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7E48A6" w14:textId="77777777" w:rsidR="00B33B50" w:rsidRDefault="00C83CEF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0F3F9F">
        <w:rPr>
          <w:rFonts w:ascii="Times New Roman" w:hAnsi="Times New Roman" w:cs="Times New Roman"/>
          <w:sz w:val="28"/>
          <w:szCs w:val="24"/>
          <w:lang w:val="en-US"/>
        </w:rPr>
        <w:t>Sup</w:t>
      </w:r>
      <w:r w:rsidR="000F3F9F" w:rsidRPr="000F3F9F">
        <w:rPr>
          <w:rFonts w:ascii="Times New Roman" w:hAnsi="Times New Roman" w:cs="Times New Roman"/>
          <w:sz w:val="28"/>
          <w:szCs w:val="24"/>
          <w:lang w:val="en-US"/>
        </w:rPr>
        <w:t>p</w:t>
      </w:r>
      <w:r w:rsidRPr="000F3F9F">
        <w:rPr>
          <w:rFonts w:ascii="Times New Roman" w:hAnsi="Times New Roman" w:cs="Times New Roman"/>
          <w:sz w:val="28"/>
          <w:szCs w:val="24"/>
          <w:lang w:val="en-US"/>
        </w:rPr>
        <w:t>lemental Information</w:t>
      </w:r>
    </w:p>
    <w:p w14:paraId="34B5C9CB" w14:textId="77777777" w:rsidR="000F3F9F" w:rsidRPr="000F3F9F" w:rsidRDefault="000F3F9F">
      <w:pPr>
        <w:rPr>
          <w:rFonts w:ascii="Times New Roman" w:hAnsi="Times New Roman" w:cs="Times New Roman"/>
          <w:sz w:val="28"/>
          <w:szCs w:val="24"/>
          <w:lang w:val="en-US"/>
        </w:rPr>
      </w:pPr>
    </w:p>
    <w:p w14:paraId="3D0B4125" w14:textId="77777777" w:rsidR="00C83CEF" w:rsidRPr="003B387E" w:rsidRDefault="003B387E">
      <w:pPr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3B387E">
        <w:rPr>
          <w:rFonts w:ascii="Times New Roman" w:hAnsi="Times New Roman" w:cs="Times New Roman"/>
          <w:b/>
          <w:sz w:val="28"/>
          <w:szCs w:val="24"/>
          <w:lang w:val="en-US"/>
        </w:rPr>
        <w:t xml:space="preserve">2. </w:t>
      </w:r>
      <w:r w:rsidR="00C83CEF" w:rsidRPr="003B387E">
        <w:rPr>
          <w:rFonts w:ascii="Times New Roman" w:hAnsi="Times New Roman" w:cs="Times New Roman"/>
          <w:b/>
          <w:sz w:val="28"/>
          <w:szCs w:val="24"/>
          <w:lang w:val="en-US"/>
        </w:rPr>
        <w:t>Materials and Methods.</w:t>
      </w:r>
    </w:p>
    <w:p w14:paraId="73CEFE75" w14:textId="77777777" w:rsidR="00C83CEF" w:rsidRPr="000F3F9F" w:rsidRDefault="00C83CEF" w:rsidP="00C83C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704BC6C" w14:textId="6343DE03" w:rsidR="00C83CEF" w:rsidRPr="000F3F9F" w:rsidRDefault="00C83CEF" w:rsidP="00C83CEF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after="0"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Characterization of hASC. 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hASC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"/>
        </w:rPr>
        <w:t xml:space="preserve"> in passages 2 to 5 </w:t>
      </w:r>
      <w:r w:rsidRPr="000F3F9F">
        <w:rPr>
          <w:rFonts w:ascii="Times New Roman" w:hAnsi="Times New Roman" w:cs="Times New Roman"/>
          <w:sz w:val="24"/>
          <w:szCs w:val="24"/>
          <w:lang w:val="en"/>
        </w:rPr>
        <w:t>were characterized for the expression markers of mesenchymal stem cells by flow cytometry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. After trypsinization, detached cells were </w:t>
      </w:r>
      <w:r w:rsidR="003F670A">
        <w:rPr>
          <w:rFonts w:ascii="Times New Roman" w:hAnsi="Times New Roman" w:cs="Times New Roman"/>
          <w:sz w:val="24"/>
          <w:szCs w:val="24"/>
          <w:lang w:val="en-US"/>
        </w:rPr>
        <w:t xml:space="preserve">washed with PBS 1X and 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resuspended and then incubated with primary antibodies for 30 min at 4°C in darkness. After washing, cells were analyzed 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n 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>Coulter Epics flow cytomet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r using FCS Express 4 software. Antibodies for flow cytometric analysis were: 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IgG1k-FITC (Invitrogen, code MG101), IgG1k-PE (Invitrogen, code MG104), CD90-FITC (BD, code 555595), CD105-PE (BD, code 560839), CD45-FITC (Beckman C,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code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IM078211), CD34-PE (Beckman C,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code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IM1871U), CD44-FITC (BD, code 347943), CD73-PE (BD, code 550257), CD19-FITC (Invitrogen, code MHCD1901), CD29-PE (BD, code CD2904), IgG1k-AF488 (Invitrogen, code MG120), IgG2bk-PE (Invitrogen, code MG2B04), CD11b-AF488 (BD, code 557701), HLADR-PE (Invitrogen, code MHLDR04).</w:t>
      </w:r>
    </w:p>
    <w:p w14:paraId="3BBD670F" w14:textId="77777777" w:rsidR="00C83CEF" w:rsidRPr="000F3F9F" w:rsidRDefault="00C83CEF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276C89" w14:textId="70BDFD6D" w:rsidR="00C83CEF" w:rsidRPr="000F3F9F" w:rsidRDefault="00C83CEF" w:rsidP="00C83CEF">
      <w:pPr>
        <w:numPr>
          <w:ilvl w:val="1"/>
          <w:numId w:val="1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48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Assessment of </w:t>
      </w:r>
      <w:proofErr w:type="spellStart"/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>multidifferentiation</w:t>
      </w:r>
      <w:proofErr w:type="spellEnd"/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potential of </w:t>
      </w:r>
      <w:proofErr w:type="spellStart"/>
      <w:r w:rsidRPr="000F3F9F">
        <w:rPr>
          <w:rFonts w:ascii="Times New Roman" w:hAnsi="Times New Roman" w:cs="Times New Roman"/>
          <w:b/>
          <w:sz w:val="24"/>
          <w:szCs w:val="24"/>
          <w:lang w:val="en-US"/>
        </w:rPr>
        <w:t>hASC</w:t>
      </w:r>
      <w:proofErr w:type="spellEnd"/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lang w:val="en-US"/>
        </w:rPr>
        <w:t>Adipogenic</w:t>
      </w:r>
      <w:proofErr w:type="spellEnd"/>
      <w:r w:rsidRPr="000F3F9F">
        <w:rPr>
          <w:rFonts w:ascii="Times New Roman" w:hAnsi="Times New Roman" w:cs="Times New Roman"/>
          <w:sz w:val="24"/>
          <w:szCs w:val="24"/>
          <w:lang w:val="en-US"/>
        </w:rPr>
        <w:t xml:space="preserve">, chondrogenic and osteogenic differentiation potential was evaluated using commercials kits: 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Adipogenesis Differentiation Kit, Chondrogenesis Differentiation Kit and Osteogenesis Differentiation Kit (STEMPRO®, Gibco) following manufacturer’s instructions. After 21 days</w:t>
      </w:r>
      <w:r w:rsidR="00306A32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in culture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, the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multidifferentiation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potential </w:t>
      </w:r>
      <w:r w:rsidR="003F14C2"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was confirmed</w:t>
      </w:r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by optic microscopy with chemical cell staining using Oil red for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adipogenic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phenotype,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Alcian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blue for chondrogenic phenotype and finally, Von </w:t>
      </w:r>
      <w:proofErr w:type="spellStart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Kossa</w:t>
      </w:r>
      <w:proofErr w:type="spellEnd"/>
      <w:r w:rsidRPr="000F3F9F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staining for osteogenic differentiation.</w:t>
      </w:r>
    </w:p>
    <w:p w14:paraId="058AEDB7" w14:textId="637CDEBC" w:rsidR="00DF5989" w:rsidRDefault="00F763FC" w:rsidP="00131205">
      <w:pPr>
        <w:tabs>
          <w:tab w:val="left" w:pos="283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2.3</w:t>
      </w:r>
      <w:r w:rsidR="00C83CEF" w:rsidRPr="003B3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Microencapsulation of BSA and </w:t>
      </w:r>
      <w:proofErr w:type="spellStart"/>
      <w:r w:rsidR="00C83CEF" w:rsidRPr="003B387E">
        <w:rPr>
          <w:rFonts w:ascii="Times New Roman" w:hAnsi="Times New Roman" w:cs="Times New Roman"/>
          <w:b/>
          <w:sz w:val="24"/>
          <w:szCs w:val="24"/>
          <w:lang w:val="en-US"/>
        </w:rPr>
        <w:t>SpA</w:t>
      </w:r>
      <w:proofErr w:type="spellEnd"/>
      <w:r w:rsidR="00C83CEF" w:rsidRPr="003B387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proteins. 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>Alginate microgels were automatically produced using the dripping technique. As a polymer, 1,5% (MW medium) sodium alginate (Sigma- Aldrich) dissolved in 0,9% NaCl was used. The stabilizing solutions of calcium and barium chloride w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maintained at pH 7.0 and w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ere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composed of (in mM): BaCl</w:t>
      </w:r>
      <w:r w:rsidR="00C83CEF" w:rsidRPr="003B38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(20), NaCl (115), and histidine (50), or CaCl</w:t>
      </w:r>
      <w:r w:rsidR="00C83CEF" w:rsidRPr="003B387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C83CEF" w:rsidRPr="003B387E">
        <w:rPr>
          <w:rFonts w:ascii="Times New Roman" w:hAnsi="Times New Roman" w:cs="Times New Roman"/>
          <w:sz w:val="24"/>
          <w:szCs w:val="24"/>
          <w:lang w:val="en-US"/>
        </w:rPr>
        <w:t xml:space="preserve"> (40), NaCl (85), HEPES (10).</w:t>
      </w:r>
      <w:r w:rsidR="001312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First</w:t>
      </w:r>
      <w:r w:rsidR="00531CC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 the sodium alginate </w:t>
      </w:r>
      <w:r w:rsidR="00531CC3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solution 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(1,5% w/v) was mixed with BSA (66 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kDa</w:t>
      </w:r>
      <w:proofErr w:type="spellEnd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) or Staphylococcal protein A (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SpA</w:t>
      </w:r>
      <w:proofErr w:type="spellEnd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) (40 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kDa</w:t>
      </w:r>
      <w:proofErr w:type="spellEnd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) 1 mg/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mL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spellEnd"/>
      <w:r w:rsidR="00306A32">
        <w:rPr>
          <w:rFonts w:ascii="Times New Roman" w:hAnsi="Times New Roman" w:cs="Times New Roman"/>
          <w:sz w:val="24"/>
          <w:szCs w:val="24"/>
          <w:lang w:val="en-US"/>
        </w:rPr>
        <w:t xml:space="preserve"> T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his anionic suspension was pumped using a 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Microencapsulator</w:t>
      </w:r>
      <w:proofErr w:type="spellEnd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 B-395Pro (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Büchi</w:t>
      </w:r>
      <w:proofErr w:type="spellEnd"/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100839" w:rsidRPr="00100839">
        <w:rPr>
          <w:rFonts w:ascii="Times New Roman" w:eastAsia="Times New Roman" w:hAnsi="Times New Roman" w:cs="Times New Roman"/>
          <w:sz w:val="24"/>
          <w:szCs w:val="24"/>
          <w:lang w:val="en-US" w:eastAsia="es-CL"/>
        </w:rPr>
        <w:t xml:space="preserve"> </w:t>
      </w:r>
      <w:r w:rsidR="00100839" w:rsidRPr="00100839">
        <w:rPr>
          <w:rFonts w:ascii="Times New Roman" w:hAnsi="Times New Roman" w:cs="Times New Roman"/>
          <w:sz w:val="24"/>
          <w:szCs w:val="24"/>
          <w:lang w:val="en-US"/>
        </w:rPr>
        <w:t>Switzerland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) equipped with a 150 µm nozzle over a stirring barium or calcium chloride solution during 30 seconds, with a </w:t>
      </w:r>
      <w:r w:rsidR="00306A32">
        <w:rPr>
          <w:rFonts w:ascii="Times New Roman" w:hAnsi="Times New Roman" w:cs="Times New Roman"/>
          <w:sz w:val="24"/>
          <w:szCs w:val="24"/>
          <w:lang w:val="en-US"/>
        </w:rPr>
        <w:t xml:space="preserve">dripping 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flow of 32 mL/min, </w:t>
      </w:r>
      <w:r w:rsidR="00D64B8A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000 Hz </w:t>
      </w:r>
      <w:r w:rsidR="00306A32" w:rsidRPr="00F763FC">
        <w:rPr>
          <w:rFonts w:ascii="Times New Roman" w:hAnsi="Times New Roman" w:cs="Times New Roman"/>
          <w:sz w:val="24"/>
          <w:szCs w:val="24"/>
          <w:lang w:val="en-US"/>
        </w:rPr>
        <w:t>frequency</w:t>
      </w:r>
      <w:r w:rsidR="00B012E2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306A32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>and 1000 V</w:t>
      </w:r>
      <w:r w:rsidR="00100839">
        <w:rPr>
          <w:rFonts w:ascii="Times New Roman" w:hAnsi="Times New Roman" w:cs="Times New Roman"/>
          <w:sz w:val="24"/>
          <w:szCs w:val="24"/>
          <w:lang w:val="en-US"/>
        </w:rPr>
        <w:t xml:space="preserve"> voltage</w:t>
      </w:r>
      <w:r w:rsidR="00C83CEF" w:rsidRPr="00F763F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After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their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 formation, the microgels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we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>re washed with 0.9% NaCl and incubated under physiological conditions (37 °C, 5.0% CO</w:t>
      </w:r>
      <w:r w:rsidR="00C83CEF" w:rsidRPr="00F763FC">
        <w:rPr>
          <w:rFonts w:ascii="Times New Roman" w:hAnsi="Times New Roman" w:cs="Times New Roman"/>
          <w:sz w:val="24"/>
          <w:szCs w:val="24"/>
          <w:vertAlign w:val="subscript"/>
          <w:lang w:val="en"/>
        </w:rPr>
        <w:t>2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>) in KRB (without BSA)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, to then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 evaluate the</w:t>
      </w:r>
      <w:r w:rsidR="00C83CEF" w:rsidRPr="00F763FC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release of the protein from the microgel to the BKR at times 0, 5, 10, 15 and 20 minutes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F1544B">
        <w:rPr>
          <w:rFonts w:ascii="Times New Roman" w:hAnsi="Times New Roman" w:cs="Times New Roman"/>
          <w:sz w:val="24"/>
          <w:szCs w:val="24"/>
          <w:lang w:val="en-US"/>
        </w:rPr>
        <w:t xml:space="preserve"> In supernatant samples, 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proteins were quantified using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the 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>Bradford reagent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, measured at 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595nm. </w:t>
      </w:r>
      <w:r w:rsidR="00F97DA2">
        <w:rPr>
          <w:rFonts w:ascii="Times New Roman" w:hAnsi="Times New Roman" w:cs="Times New Roman"/>
          <w:sz w:val="24"/>
          <w:szCs w:val="24"/>
          <w:lang w:val="en"/>
        </w:rPr>
        <w:t>The e</w:t>
      </w:r>
      <w:r w:rsidR="00C75998" w:rsidRPr="00C75998">
        <w:rPr>
          <w:rFonts w:ascii="Times New Roman" w:hAnsi="Times New Roman" w:cs="Times New Roman"/>
          <w:sz w:val="24"/>
          <w:szCs w:val="24"/>
          <w:lang w:val="en"/>
        </w:rPr>
        <w:t>ncapsulation efficiency</w:t>
      </w:r>
      <w:r w:rsidR="00C75998">
        <w:rPr>
          <w:rFonts w:ascii="Times New Roman" w:hAnsi="Times New Roman" w:cs="Times New Roman"/>
          <w:sz w:val="24"/>
          <w:szCs w:val="24"/>
          <w:lang w:val="en"/>
        </w:rPr>
        <w:t xml:space="preserve"> and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 xml:space="preserve">percentage 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>of protein released to the medium w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ere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 analyzed according to </w:t>
      </w:r>
      <w:r w:rsidR="00A74704">
        <w:rPr>
          <w:rFonts w:ascii="Times New Roman" w:hAnsi="Times New Roman" w:cs="Times New Roman"/>
          <w:sz w:val="24"/>
          <w:szCs w:val="24"/>
          <w:lang w:val="en"/>
        </w:rPr>
        <w:t>a</w:t>
      </w:r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 xml:space="preserve"> BSA calibration curve: 0-0.02-0.04-0.06-0.08-0.1- 0.2 mg / </w:t>
      </w:r>
      <w:proofErr w:type="spellStart"/>
      <w:r w:rsidR="00C83CEF" w:rsidRPr="00F763FC">
        <w:rPr>
          <w:rFonts w:ascii="Times New Roman" w:hAnsi="Times New Roman" w:cs="Times New Roman"/>
          <w:sz w:val="24"/>
          <w:szCs w:val="24"/>
          <w:lang w:val="en"/>
        </w:rPr>
        <w:t>mL</w:t>
      </w:r>
      <w:r w:rsidR="00C874B9">
        <w:rPr>
          <w:rFonts w:ascii="Times New Roman" w:hAnsi="Times New Roman" w:cs="Times New Roman"/>
          <w:sz w:val="24"/>
          <w:szCs w:val="24"/>
          <w:lang w:val="en"/>
        </w:rPr>
        <w:t>.</w:t>
      </w:r>
      <w:proofErr w:type="spellEnd"/>
      <w:r w:rsidR="00C874B9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C874B9" w:rsidRPr="00131205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Finally, </w:t>
      </w:r>
      <w:r w:rsidR="00872866" w:rsidRPr="00131205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alginate was dissolved </w:t>
      </w:r>
      <w:r w:rsidR="002658AC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as reported in </w:t>
      </w:r>
      <w:r w:rsidR="00770AB6">
        <w:rPr>
          <w:rFonts w:ascii="Times New Roman" w:hAnsi="Times New Roman" w:cs="Times New Roman"/>
          <w:sz w:val="24"/>
          <w:szCs w:val="24"/>
          <w:highlight w:val="yellow"/>
          <w:lang w:val="en"/>
        </w:rPr>
        <w:t>[</w:t>
      </w:r>
      <w:r w:rsidR="00210F4D">
        <w:rPr>
          <w:rFonts w:ascii="Times New Roman" w:hAnsi="Times New Roman" w:cs="Times New Roman"/>
          <w:sz w:val="24"/>
          <w:szCs w:val="24"/>
          <w:highlight w:val="yellow"/>
          <w:lang w:val="en"/>
        </w:rPr>
        <w:t>29</w:t>
      </w:r>
      <w:r w:rsidR="00770AB6">
        <w:rPr>
          <w:rFonts w:ascii="Times New Roman" w:hAnsi="Times New Roman" w:cs="Times New Roman"/>
          <w:sz w:val="24"/>
          <w:szCs w:val="24"/>
          <w:highlight w:val="yellow"/>
          <w:lang w:val="en"/>
        </w:rPr>
        <w:t>]</w:t>
      </w:r>
      <w:r w:rsidR="002658AC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 using </w:t>
      </w:r>
      <w:r w:rsidR="00872866" w:rsidRPr="00131205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a solution composed of 100 mM sodium citrate, </w:t>
      </w:r>
      <w:commentRangeStart w:id="0"/>
      <w:r w:rsidR="00872866" w:rsidRPr="00131205">
        <w:rPr>
          <w:rFonts w:ascii="Times New Roman" w:hAnsi="Times New Roman" w:cs="Times New Roman"/>
          <w:sz w:val="24"/>
          <w:szCs w:val="24"/>
          <w:highlight w:val="yellow"/>
          <w:lang w:val="en"/>
        </w:rPr>
        <w:t>10</w:t>
      </w:r>
      <w:commentRangeEnd w:id="0"/>
      <w:r w:rsidR="002E284D">
        <w:rPr>
          <w:rStyle w:val="Refdecomentario"/>
        </w:rPr>
        <w:commentReference w:id="0"/>
      </w:r>
      <w:r w:rsidR="00872866" w:rsidRPr="00131205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 mM MOPS and 27 mM NaCl to corroborate the release results.</w:t>
      </w:r>
    </w:p>
    <w:p w14:paraId="5787E462" w14:textId="5C577540" w:rsidR="003F14C2" w:rsidRPr="002658AC" w:rsidRDefault="00DF5989" w:rsidP="002658AC">
      <w:pPr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  <w:lang w:val="en"/>
        </w:rPr>
        <w:br w:type="page"/>
      </w:r>
    </w:p>
    <w:tbl>
      <w:tblPr>
        <w:tblW w:w="73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0"/>
        <w:gridCol w:w="811"/>
        <w:gridCol w:w="810"/>
        <w:gridCol w:w="1102"/>
        <w:gridCol w:w="810"/>
        <w:gridCol w:w="878"/>
        <w:gridCol w:w="1024"/>
        <w:gridCol w:w="795"/>
      </w:tblGrid>
      <w:tr w:rsidR="00F155FF" w:rsidRPr="00F155FF" w14:paraId="2034732C" w14:textId="77777777" w:rsidTr="002658AC">
        <w:trPr>
          <w:trHeight w:val="300"/>
          <w:jc w:val="center"/>
        </w:trPr>
        <w:tc>
          <w:tcPr>
            <w:tcW w:w="134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3B3060F4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lang w:eastAsia="es-CL"/>
              </w:rPr>
            </w:pPr>
            <w:proofErr w:type="spellStart"/>
            <w:r w:rsidRPr="00F155FF">
              <w:rPr>
                <w:rFonts w:ascii="Calibri" w:eastAsia="Times New Roman" w:hAnsi="Calibri" w:cs="Times New Roman"/>
                <w:bCs/>
                <w:color w:val="000000"/>
                <w:lang w:eastAsia="es-CL"/>
              </w:rPr>
              <w:lastRenderedPageBreak/>
              <w:t>Expression</w:t>
            </w:r>
            <w:proofErr w:type="spellEnd"/>
            <w:r w:rsidRPr="00F155FF">
              <w:rPr>
                <w:rFonts w:ascii="Calibri" w:eastAsia="Times New Roman" w:hAnsi="Calibri" w:cs="Times New Roman"/>
                <w:bCs/>
                <w:color w:val="000000"/>
                <w:lang w:eastAsia="es-CL"/>
              </w:rPr>
              <w:t xml:space="preserve"> </w:t>
            </w:r>
            <w:proofErr w:type="spellStart"/>
            <w:r w:rsidRPr="00F155FF">
              <w:rPr>
                <w:rFonts w:ascii="Calibri" w:eastAsia="Times New Roman" w:hAnsi="Calibri" w:cs="Times New Roman"/>
                <w:bCs/>
                <w:color w:val="000000"/>
                <w:lang w:eastAsia="es-CL"/>
              </w:rPr>
              <w:t>marker</w:t>
            </w:r>
            <w:proofErr w:type="spellEnd"/>
          </w:p>
        </w:tc>
        <w:tc>
          <w:tcPr>
            <w:tcW w:w="6000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0440BD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Cs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bCs/>
                <w:color w:val="000000"/>
                <w:lang w:eastAsia="es-CL"/>
              </w:rPr>
              <w:t xml:space="preserve">% positive </w:t>
            </w:r>
            <w:proofErr w:type="spellStart"/>
            <w:r w:rsidRPr="00F155FF">
              <w:rPr>
                <w:rFonts w:ascii="Calibri" w:eastAsia="Times New Roman" w:hAnsi="Calibri" w:cs="Times New Roman"/>
                <w:bCs/>
                <w:color w:val="000000"/>
                <w:lang w:eastAsia="es-CL"/>
              </w:rPr>
              <w:t>cells</w:t>
            </w:r>
            <w:proofErr w:type="spellEnd"/>
          </w:p>
        </w:tc>
      </w:tr>
      <w:tr w:rsidR="00F155FF" w:rsidRPr="00F155FF" w14:paraId="090D657E" w14:textId="77777777" w:rsidTr="002658AC">
        <w:trPr>
          <w:trHeight w:val="300"/>
          <w:jc w:val="center"/>
        </w:trPr>
        <w:tc>
          <w:tcPr>
            <w:tcW w:w="134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3310AA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es-CL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0DA5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 xml:space="preserve">hASC1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3C25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hASC2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3430A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hASC3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FAA2E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hASC4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6E7F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proofErr w:type="spellStart"/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hASC</w:t>
            </w:r>
            <w:proofErr w:type="spellEnd"/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 xml:space="preserve"> 8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BB211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proofErr w:type="spellStart"/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Average</w:t>
            </w:r>
            <w:proofErr w:type="spellEnd"/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AE4EF" w14:textId="7777777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SD</w:t>
            </w:r>
          </w:p>
        </w:tc>
      </w:tr>
      <w:tr w:rsidR="00F155FF" w:rsidRPr="00F155FF" w14:paraId="573BBDF2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B3CE2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CD90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B8716" w14:textId="2394CE08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40CB" w14:textId="1688A89F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98.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47181" w14:textId="53484B58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97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33FD2" w14:textId="4F03EF88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452F3" w14:textId="26DBFF6A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98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F1130" w14:textId="4DA41361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98.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34145" w14:textId="4A0A4D60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88</w:t>
            </w:r>
          </w:p>
        </w:tc>
      </w:tr>
      <w:tr w:rsidR="00F155FF" w:rsidRPr="00F155FF" w14:paraId="61AA7DB1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2CA80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CD105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F6551" w14:textId="1B8D213C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EC5F2" w14:textId="49A6CC1A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C8F82" w14:textId="08D39AA2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A49B7" w14:textId="5318FB2D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C301" w14:textId="3187B293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94.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50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C8D2" w14:textId="16C5D2A6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98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FD065" w14:textId="78EB01E4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44</w:t>
            </w:r>
          </w:p>
        </w:tc>
      </w:tr>
      <w:tr w:rsidR="00F155FF" w:rsidRPr="00F155FF" w14:paraId="1DB34CC5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4E8AF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CD45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F654E" w14:textId="001D2BB9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E321C" w14:textId="646FEAAC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52EAA" w14:textId="78D2C2E0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C2F70" w14:textId="671FD2AB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4A2F1" w14:textId="1B54FCA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EDC9" w14:textId="22DCB44A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19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4E2A23" w14:textId="3F9F589C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50</w:t>
            </w:r>
          </w:p>
        </w:tc>
      </w:tr>
      <w:tr w:rsidR="00F155FF" w:rsidRPr="00F155FF" w14:paraId="32F8CF8D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4E30F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CD34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607C" w14:textId="2A9B8BBF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11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4B10" w14:textId="641F8602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A9BD" w14:textId="2B1BAF8E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D7421" w14:textId="7BEE3ED0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15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DFDE" w14:textId="46A6825A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50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5253D" w14:textId="0078B811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52439E" w14:textId="10FB73AD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65</w:t>
            </w:r>
          </w:p>
        </w:tc>
      </w:tr>
      <w:tr w:rsidR="00F155FF" w:rsidRPr="00F155FF" w14:paraId="1EF3ED2C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F352F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CD44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0133" w14:textId="146031E6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2D30D" w14:textId="735856F8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97.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7652C" w14:textId="5F53228C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96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145D0" w14:textId="55D68EF3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21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02DEE" w14:textId="4024355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96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ED68F" w14:textId="1719F371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97.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82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29F048" w14:textId="2548B1B0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41</w:t>
            </w:r>
          </w:p>
        </w:tc>
      </w:tr>
      <w:tr w:rsidR="00F155FF" w:rsidRPr="00F155FF" w14:paraId="78AA3972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E83EF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CD73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81E3A" w14:textId="3227A19F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C4599" w14:textId="7A9BBEEC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6F712" w14:textId="24D20845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12402" w14:textId="36DD38C2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62F3" w14:textId="4DA3DB61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F8CA" w14:textId="66834CBD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EC489A" w14:textId="6FF3ED33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29</w:t>
            </w:r>
          </w:p>
        </w:tc>
      </w:tr>
      <w:tr w:rsidR="00F155FF" w:rsidRPr="00F155FF" w14:paraId="1BE07EBB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AD435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CD19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BD097" w14:textId="77186500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1ACF" w14:textId="2F636CF3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84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2488" w14:textId="4F990730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14B1F" w14:textId="41F336EA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62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BDCAC" w14:textId="0D261A6D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D886E" w14:textId="47E88C6E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27A48C" w14:textId="02F21CD1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66</w:t>
            </w:r>
          </w:p>
        </w:tc>
      </w:tr>
      <w:tr w:rsidR="00F155FF" w:rsidRPr="00F155FF" w14:paraId="004ED920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A86AE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CD29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D8446" w14:textId="3CD38639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3AB6" w14:textId="52668C5D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2453" w14:textId="1EFC6054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2D37" w14:textId="104F91CD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43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25F24" w14:textId="3B2FAFF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95.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8A3F3" w14:textId="073EBC5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99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00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2659C6" w14:textId="04A9420D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75</w:t>
            </w:r>
          </w:p>
        </w:tc>
      </w:tr>
      <w:tr w:rsidR="00F155FF" w:rsidRPr="00F155FF" w14:paraId="337C6A38" w14:textId="77777777" w:rsidTr="002658AC">
        <w:trPr>
          <w:trHeight w:val="300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C4C15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CD11b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A8F4" w14:textId="6B1DA768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19373" w14:textId="5D00B52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77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27174" w14:textId="29671247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3E57" w14:textId="195FA669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56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6938" w14:textId="55A9C746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46C7A" w14:textId="16171F8D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36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D243B7" w14:textId="44732AA0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31</w:t>
            </w:r>
          </w:p>
        </w:tc>
      </w:tr>
      <w:tr w:rsidR="00F155FF" w:rsidRPr="00F155FF" w14:paraId="61475689" w14:textId="77777777" w:rsidTr="002658AC">
        <w:trPr>
          <w:trHeight w:val="315"/>
          <w:jc w:val="center"/>
        </w:trPr>
        <w:tc>
          <w:tcPr>
            <w:tcW w:w="13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3BCA9" w14:textId="77777777" w:rsidR="00F155FF" w:rsidRPr="00F155FF" w:rsidRDefault="00F155FF" w:rsidP="00F155F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lang w:eastAsia="es-CL"/>
              </w:rPr>
              <w:t>HLADR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82D2" w14:textId="46926EF8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CB3EA" w14:textId="534C162E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5.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EFB24" w14:textId="340BCCE4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5538A" w14:textId="3B929EBA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0</w:t>
            </w: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26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2CF90" w14:textId="3A8C63E3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80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BFDF" w14:textId="5E524E0B" w:rsidR="00F155FF" w:rsidRPr="00F155FF" w:rsidRDefault="00F155FF" w:rsidP="00F155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1.</w:t>
            </w:r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68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BAB1E4" w14:textId="56B21421" w:rsidR="00F155FF" w:rsidRPr="00F155FF" w:rsidRDefault="00F155FF" w:rsidP="00F155FF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es-CL"/>
              </w:rPr>
            </w:pPr>
            <w:r w:rsidRPr="002658AC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2.</w:t>
            </w:r>
            <w:commentRangeStart w:id="1"/>
            <w:r w:rsidRPr="00F155FF">
              <w:rPr>
                <w:rFonts w:ascii="Calibri" w:eastAsia="Times New Roman" w:hAnsi="Calibri" w:cs="Times New Roman"/>
                <w:color w:val="000000"/>
                <w:highlight w:val="yellow"/>
                <w:lang w:eastAsia="es-CL"/>
              </w:rPr>
              <w:t>27</w:t>
            </w:r>
            <w:commentRangeEnd w:id="1"/>
            <w:r w:rsidR="002658AC">
              <w:rPr>
                <w:rStyle w:val="Refdecomentario"/>
              </w:rPr>
              <w:commentReference w:id="1"/>
            </w:r>
          </w:p>
        </w:tc>
      </w:tr>
    </w:tbl>
    <w:p w14:paraId="0F0C8289" w14:textId="77777777" w:rsidR="002E284D" w:rsidRDefault="002E284D" w:rsidP="00B012E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4"/>
          <w:szCs w:val="24"/>
          <w:lang w:val="en"/>
        </w:rPr>
      </w:pPr>
    </w:p>
    <w:p w14:paraId="589291D7" w14:textId="7EB79422" w:rsidR="00F1544B" w:rsidRDefault="00F1544B" w:rsidP="00131205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  <w:r w:rsidRPr="00B9485F">
        <w:rPr>
          <w:rFonts w:ascii="Times New Roman" w:hAnsi="Times New Roman" w:cs="Times New Roman"/>
          <w:b/>
          <w:sz w:val="24"/>
          <w:szCs w:val="24"/>
          <w:highlight w:val="yellow"/>
          <w:lang w:val="en"/>
        </w:rPr>
        <w:t xml:space="preserve">Table </w:t>
      </w:r>
      <w:r w:rsidR="003F670A" w:rsidRPr="00B9485F">
        <w:rPr>
          <w:rFonts w:ascii="Times New Roman" w:hAnsi="Times New Roman" w:cs="Times New Roman"/>
          <w:b/>
          <w:sz w:val="24"/>
          <w:szCs w:val="24"/>
          <w:highlight w:val="yellow"/>
          <w:lang w:val="en"/>
        </w:rPr>
        <w:t>S</w:t>
      </w:r>
      <w:r w:rsidRPr="00B9485F">
        <w:rPr>
          <w:rFonts w:ascii="Times New Roman" w:hAnsi="Times New Roman" w:cs="Times New Roman"/>
          <w:b/>
          <w:sz w:val="24"/>
          <w:szCs w:val="24"/>
          <w:highlight w:val="yellow"/>
          <w:lang w:val="en"/>
        </w:rPr>
        <w:t>1: Analysis of mesenchymal stem cell markers in hASC by flow cytometry</w:t>
      </w:r>
      <w:r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. </w:t>
      </w:r>
      <w:r w:rsidR="00DB685D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The table presents cell marker studies from five different donors, carried out in subculture 2 to 5. </w:t>
      </w:r>
      <w:r w:rsidR="00A07A7E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>10,000 events were used per sample donor.</w:t>
      </w:r>
      <w:r w:rsidR="00B9485F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 </w:t>
      </w:r>
      <w:r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>The</w:t>
      </w:r>
      <w:r w:rsidR="00B012E2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 r</w:t>
      </w:r>
      <w:r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>esults are expressed as a percentage of positive cells. Labeled cells were read in a Beckman</w:t>
      </w:r>
      <w:r w:rsidR="00DB685D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 </w:t>
      </w:r>
      <w:r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Coulter Epics cytometer and data were analyzed using </w:t>
      </w:r>
      <w:r w:rsidR="00A74704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the </w:t>
      </w:r>
      <w:r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software FCS Express 4. </w:t>
      </w:r>
      <w:r w:rsidR="00DB685D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Each tissue sample </w:t>
      </w:r>
      <w:r w:rsidR="00CC7976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>was studied using 10</w:t>
      </w:r>
      <w:r w:rsidR="002E284D">
        <w:rPr>
          <w:rFonts w:ascii="Times New Roman" w:hAnsi="Times New Roman" w:cs="Times New Roman"/>
          <w:sz w:val="24"/>
          <w:szCs w:val="24"/>
          <w:highlight w:val="yellow"/>
          <w:lang w:val="en"/>
        </w:rPr>
        <w:t>,</w:t>
      </w:r>
      <w:r w:rsidR="00CC7976" w:rsidRPr="00B9485F">
        <w:rPr>
          <w:rFonts w:ascii="Times New Roman" w:hAnsi="Times New Roman" w:cs="Times New Roman"/>
          <w:sz w:val="24"/>
          <w:szCs w:val="24"/>
          <w:highlight w:val="yellow"/>
          <w:lang w:val="en"/>
        </w:rPr>
        <w:t>000 events. S</w:t>
      </w:r>
      <w:r w:rsidR="002658AC">
        <w:rPr>
          <w:rFonts w:ascii="Times New Roman" w:hAnsi="Times New Roman" w:cs="Times New Roman"/>
          <w:sz w:val="24"/>
          <w:szCs w:val="24"/>
          <w:highlight w:val="yellow"/>
          <w:lang w:val="en"/>
        </w:rPr>
        <w:t>D</w:t>
      </w:r>
      <w:r w:rsidR="00CC7976" w:rsidRPr="003E1021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: Standard </w:t>
      </w:r>
      <w:r w:rsidR="003E1021" w:rsidRPr="003E1021">
        <w:rPr>
          <w:rFonts w:ascii="Times New Roman" w:hAnsi="Times New Roman" w:cs="Times New Roman"/>
          <w:sz w:val="24"/>
          <w:szCs w:val="24"/>
          <w:highlight w:val="yellow"/>
          <w:lang w:val="en"/>
        </w:rPr>
        <w:t>deviation</w:t>
      </w:r>
      <w:r w:rsidR="00CC7976" w:rsidRPr="003E1021">
        <w:rPr>
          <w:rFonts w:ascii="Times New Roman" w:hAnsi="Times New Roman" w:cs="Times New Roman"/>
          <w:sz w:val="24"/>
          <w:szCs w:val="24"/>
          <w:highlight w:val="yellow"/>
          <w:lang w:val="en"/>
        </w:rPr>
        <w:t xml:space="preserve"> of the mean</w:t>
      </w:r>
      <w:r w:rsidR="002658AC" w:rsidRPr="003E1021">
        <w:rPr>
          <w:rFonts w:ascii="Times New Roman" w:hAnsi="Times New Roman" w:cs="Times New Roman"/>
          <w:sz w:val="24"/>
          <w:szCs w:val="24"/>
          <w:highlight w:val="yellow"/>
          <w:lang w:val="en"/>
        </w:rPr>
        <w:t>.</w:t>
      </w:r>
    </w:p>
    <w:p w14:paraId="55D91E8A" w14:textId="77777777" w:rsidR="00DF5989" w:rsidRDefault="00DF5989" w:rsidP="00F1544B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1134"/>
        <w:gridCol w:w="1276"/>
        <w:gridCol w:w="1134"/>
        <w:gridCol w:w="1210"/>
      </w:tblGrid>
      <w:tr w:rsidR="00F1544B" w:rsidRPr="00F1544B" w14:paraId="3C37D827" w14:textId="77777777" w:rsidTr="00B9485F">
        <w:trPr>
          <w:trHeight w:val="300"/>
          <w:jc w:val="center"/>
        </w:trPr>
        <w:tc>
          <w:tcPr>
            <w:tcW w:w="2830" w:type="dxa"/>
            <w:vMerge w:val="restart"/>
            <w:noWrap/>
            <w:hideMark/>
          </w:tcPr>
          <w:p w14:paraId="09F1BF9F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proofErr w:type="spellEnd"/>
          </w:p>
        </w:tc>
        <w:tc>
          <w:tcPr>
            <w:tcW w:w="2410" w:type="dxa"/>
            <w:gridSpan w:val="2"/>
            <w:noWrap/>
            <w:hideMark/>
          </w:tcPr>
          <w:p w14:paraId="1A50FA6D" w14:textId="164F91B0" w:rsidR="00F1544B" w:rsidRPr="00B9485F" w:rsidRDefault="00F1544B" w:rsidP="00872866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16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Diameter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time 0</w:t>
            </w:r>
            <w:r w:rsidR="00F859AC" w:rsidRPr="00B9485F">
              <w:rPr>
                <w:rFonts w:ascii="Times New Roman" w:hAnsi="Times New Roman" w:cs="Times New Roman"/>
                <w:sz w:val="32"/>
                <w:szCs w:val="24"/>
              </w:rPr>
              <w:t xml:space="preserve"> </w:t>
            </w:r>
            <w:r w:rsidR="00F859AC" w:rsidRPr="00B9485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(</w:t>
            </w:r>
            <w:proofErr w:type="spellStart"/>
            <w:r w:rsidR="00F859AC" w:rsidRPr="00B9485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μm</w:t>
            </w:r>
            <w:proofErr w:type="spellEnd"/>
            <w:r w:rsidR="00F859AC" w:rsidRPr="00B9485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  <w:tc>
          <w:tcPr>
            <w:tcW w:w="2344" w:type="dxa"/>
            <w:gridSpan w:val="2"/>
            <w:noWrap/>
            <w:hideMark/>
          </w:tcPr>
          <w:p w14:paraId="2FA3DBE6" w14:textId="4DE5C51F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Diameter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  <w:proofErr w:type="spellEnd"/>
            <w:r w:rsidR="00F85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859AC" w:rsidRPr="00B9485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(</w:t>
            </w:r>
            <w:commentRangeStart w:id="2"/>
            <w:proofErr w:type="spellStart"/>
            <w:r w:rsidR="00F859AC" w:rsidRPr="00B9485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μm</w:t>
            </w:r>
            <w:commentRangeEnd w:id="2"/>
            <w:proofErr w:type="spellEnd"/>
            <w:r w:rsidR="002E12ED" w:rsidRPr="00B9485F">
              <w:rPr>
                <w:rStyle w:val="Refdecomentario"/>
                <w:highlight w:val="yellow"/>
              </w:rPr>
              <w:commentReference w:id="2"/>
            </w:r>
            <w:r w:rsidR="00F859AC" w:rsidRPr="00B9485F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>)</w:t>
            </w:r>
          </w:p>
        </w:tc>
      </w:tr>
      <w:tr w:rsidR="00F1544B" w:rsidRPr="00F1544B" w14:paraId="212B50FE" w14:textId="77777777" w:rsidTr="00B9485F">
        <w:trPr>
          <w:trHeight w:val="402"/>
          <w:jc w:val="center"/>
        </w:trPr>
        <w:tc>
          <w:tcPr>
            <w:tcW w:w="2830" w:type="dxa"/>
            <w:vMerge/>
            <w:hideMark/>
          </w:tcPr>
          <w:p w14:paraId="456C2297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noWrap/>
            <w:hideMark/>
          </w:tcPr>
          <w:p w14:paraId="6077CD33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CaCl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noWrap/>
            <w:hideMark/>
          </w:tcPr>
          <w:p w14:paraId="6F080F44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BaCl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134" w:type="dxa"/>
            <w:noWrap/>
            <w:hideMark/>
          </w:tcPr>
          <w:p w14:paraId="233E9991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CaCl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10" w:type="dxa"/>
            <w:noWrap/>
            <w:hideMark/>
          </w:tcPr>
          <w:p w14:paraId="33961EE0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BaCl</w:t>
            </w:r>
            <w:r w:rsidRPr="00F1544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</w:tr>
      <w:tr w:rsidR="00F1544B" w:rsidRPr="00F1544B" w14:paraId="2F5F663B" w14:textId="77777777" w:rsidTr="00B9485F">
        <w:trPr>
          <w:trHeight w:val="600"/>
          <w:jc w:val="center"/>
        </w:trPr>
        <w:tc>
          <w:tcPr>
            <w:tcW w:w="2830" w:type="dxa"/>
            <w:hideMark/>
          </w:tcPr>
          <w:p w14:paraId="15CEDD0B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Alginate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1,5%-BSA 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C02AE63" w14:textId="32553E15" w:rsidR="00F1544B" w:rsidRPr="00F1544B" w:rsidRDefault="007626A7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1544B" w:rsidRPr="00F1544B">
              <w:rPr>
                <w:rFonts w:ascii="Times New Roman" w:hAnsi="Times New Roman" w:cs="Times New Roman"/>
                <w:sz w:val="24"/>
                <w:szCs w:val="24"/>
              </w:rPr>
              <w:t>4 ± 9</w:t>
            </w:r>
          </w:p>
        </w:tc>
        <w:tc>
          <w:tcPr>
            <w:tcW w:w="1276" w:type="dxa"/>
            <w:noWrap/>
            <w:hideMark/>
          </w:tcPr>
          <w:p w14:paraId="4DE8D911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309 ± 13</w:t>
            </w:r>
          </w:p>
        </w:tc>
        <w:tc>
          <w:tcPr>
            <w:tcW w:w="1134" w:type="dxa"/>
            <w:noWrap/>
            <w:hideMark/>
          </w:tcPr>
          <w:p w14:paraId="78DC377D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329 ± 5 *</w:t>
            </w:r>
          </w:p>
        </w:tc>
        <w:tc>
          <w:tcPr>
            <w:tcW w:w="1210" w:type="dxa"/>
            <w:noWrap/>
            <w:hideMark/>
          </w:tcPr>
          <w:p w14:paraId="3349C034" w14:textId="6758230E" w:rsidR="00F1544B" w:rsidRPr="00F1544B" w:rsidRDefault="007626A7" w:rsidP="007626A7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296</w:t>
            </w:r>
            <w:r w:rsidR="00F1544B"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± 17</w:t>
            </w:r>
          </w:p>
        </w:tc>
      </w:tr>
      <w:tr w:rsidR="00F1544B" w:rsidRPr="00F1544B" w14:paraId="480E21CD" w14:textId="77777777" w:rsidTr="00B9485F">
        <w:trPr>
          <w:trHeight w:val="600"/>
          <w:jc w:val="center"/>
        </w:trPr>
        <w:tc>
          <w:tcPr>
            <w:tcW w:w="2830" w:type="dxa"/>
            <w:hideMark/>
          </w:tcPr>
          <w:p w14:paraId="79E1A904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Alginate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1,5%-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SpA</w:t>
            </w:r>
            <w:proofErr w:type="spellEnd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11DF882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317 ± 14</w:t>
            </w:r>
          </w:p>
        </w:tc>
        <w:tc>
          <w:tcPr>
            <w:tcW w:w="1276" w:type="dxa"/>
            <w:noWrap/>
            <w:hideMark/>
          </w:tcPr>
          <w:p w14:paraId="55D38F62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285 ± 16</w:t>
            </w:r>
          </w:p>
        </w:tc>
        <w:tc>
          <w:tcPr>
            <w:tcW w:w="1134" w:type="dxa"/>
            <w:noWrap/>
            <w:hideMark/>
          </w:tcPr>
          <w:p w14:paraId="30307B9E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325 ± 4</w:t>
            </w:r>
          </w:p>
        </w:tc>
        <w:tc>
          <w:tcPr>
            <w:tcW w:w="1210" w:type="dxa"/>
            <w:noWrap/>
            <w:hideMark/>
          </w:tcPr>
          <w:p w14:paraId="4F032E25" w14:textId="77777777" w:rsidR="00F1544B" w:rsidRPr="00F1544B" w:rsidRDefault="00F1544B" w:rsidP="00F1544B">
            <w:pPr>
              <w:tabs>
                <w:tab w:val="left" w:pos="283"/>
              </w:tabs>
              <w:spacing w:line="480" w:lineRule="auto"/>
              <w:ind w:right="-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44B">
              <w:rPr>
                <w:rFonts w:ascii="Times New Roman" w:hAnsi="Times New Roman" w:cs="Times New Roman"/>
                <w:sz w:val="24"/>
                <w:szCs w:val="24"/>
              </w:rPr>
              <w:t>286 ± 11</w:t>
            </w:r>
          </w:p>
        </w:tc>
      </w:tr>
    </w:tbl>
    <w:p w14:paraId="2B4C3302" w14:textId="77777777" w:rsidR="00DF5989" w:rsidRDefault="00DF5989" w:rsidP="00F1544B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61337F93" w14:textId="18FD3DC9" w:rsidR="00F1544B" w:rsidRDefault="00F1544B" w:rsidP="00F1544B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Table </w:t>
      </w:r>
      <w:r w:rsidR="003F670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>2: Diameter</w:t>
      </w:r>
      <w:r w:rsidR="00A74704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of microencapsulated BSA and </w:t>
      </w:r>
      <w:proofErr w:type="spellStart"/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>SpA</w:t>
      </w:r>
      <w:proofErr w:type="spellEnd"/>
      <w:r w:rsidRPr="000C36C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proteins in 1.5% sodium alginate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Size </w:t>
      </w:r>
      <w:r w:rsidRPr="00CB7883">
        <w:rPr>
          <w:rFonts w:ascii="Times New Roman" w:hAnsi="Times New Roman" w:cs="Times New Roman"/>
          <w:sz w:val="24"/>
          <w:szCs w:val="24"/>
          <w:lang w:val="en-US"/>
        </w:rPr>
        <w:t xml:space="preserve">of microgels </w:t>
      </w:r>
      <w:r w:rsidR="00A74704" w:rsidRPr="00CB7883">
        <w:rPr>
          <w:rFonts w:ascii="Times New Roman" w:hAnsi="Times New Roman" w:cs="Times New Roman"/>
          <w:sz w:val="24"/>
          <w:szCs w:val="24"/>
          <w:lang w:val="en-US"/>
        </w:rPr>
        <w:t>analyzed</w:t>
      </w:r>
      <w:r w:rsidRPr="00CB7883">
        <w:rPr>
          <w:rFonts w:ascii="Times New Roman" w:hAnsi="Times New Roman" w:cs="Times New Roman"/>
          <w:sz w:val="24"/>
          <w:szCs w:val="24"/>
          <w:lang w:val="en-US"/>
        </w:rPr>
        <w:t xml:space="preserve"> by ImageJ of at least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10 photographs for each n</w:t>
      </w:r>
      <w:r w:rsidR="00DF5989">
        <w:rPr>
          <w:rFonts w:ascii="Times New Roman" w:hAnsi="Times New Roman" w:cs="Times New Roman"/>
          <w:sz w:val="24"/>
          <w:szCs w:val="24"/>
          <w:lang w:val="en-US"/>
        </w:rPr>
        <w:t xml:space="preserve">. The figures represent means </w:t>
      </w:r>
      <w:r w:rsidR="00DF5989" w:rsidRPr="00DF5989">
        <w:rPr>
          <w:rFonts w:ascii="Times New Roman" w:hAnsi="Times New Roman" w:cs="Times New Roman"/>
          <w:sz w:val="24"/>
          <w:szCs w:val="24"/>
          <w:lang w:val="en-US"/>
        </w:rPr>
        <w:t>± SEM</w:t>
      </w:r>
      <w:r>
        <w:rPr>
          <w:rFonts w:ascii="Times New Roman" w:hAnsi="Times New Roman" w:cs="Times New Roman"/>
          <w:sz w:val="24"/>
          <w:szCs w:val="24"/>
          <w:lang w:val="en-US"/>
        </w:rPr>
        <w:t>, n=3</w:t>
      </w:r>
      <w:r w:rsidR="00DF598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0C36C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*p&lt;0,05.</w:t>
      </w:r>
    </w:p>
    <w:p w14:paraId="0FB21CE5" w14:textId="77777777" w:rsidR="000C36C9" w:rsidRPr="00F1544B" w:rsidRDefault="000C36C9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F0B45A6" w14:textId="5F48E6BC" w:rsidR="000C36C9" w:rsidRPr="000C36C9" w:rsidRDefault="00DF5989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8"/>
          <w:szCs w:val="24"/>
          <w:lang w:val="en"/>
        </w:rPr>
      </w:pPr>
      <w:r>
        <w:rPr>
          <w:rFonts w:ascii="Times New Roman" w:hAnsi="Times New Roman" w:cs="Times New Roman"/>
          <w:b/>
          <w:sz w:val="28"/>
          <w:szCs w:val="24"/>
          <w:lang w:val="en"/>
        </w:rPr>
        <w:t xml:space="preserve">Supplemental </w:t>
      </w:r>
      <w:r w:rsidR="000C36C9" w:rsidRPr="000C36C9">
        <w:rPr>
          <w:rFonts w:ascii="Times New Roman" w:hAnsi="Times New Roman" w:cs="Times New Roman"/>
          <w:b/>
          <w:sz w:val="28"/>
          <w:szCs w:val="24"/>
          <w:lang w:val="en"/>
        </w:rPr>
        <w:t>Figure Legends.</w:t>
      </w:r>
    </w:p>
    <w:p w14:paraId="2E7BBD95" w14:textId="46380DA1" w:rsidR="000C36C9" w:rsidRDefault="00A63299" w:rsidP="00A63299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Figure </w:t>
      </w:r>
      <w:r w:rsidR="003F670A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1: </w:t>
      </w:r>
      <w:proofErr w:type="spellStart"/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>hASC</w:t>
      </w:r>
      <w:proofErr w:type="spellEnd"/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differentiation potential </w:t>
      </w:r>
      <w:r w:rsidRPr="00A63299">
        <w:rPr>
          <w:rFonts w:ascii="Times New Roman" w:hAnsi="Times New Roman" w:cs="Times New Roman"/>
          <w:b/>
          <w:i/>
          <w:sz w:val="24"/>
          <w:szCs w:val="24"/>
          <w:lang w:val="en-US"/>
        </w:rPr>
        <w:t>in vitro</w:t>
      </w:r>
      <w:r w:rsidRPr="00A63299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Left, </w:t>
      </w:r>
      <w:r w:rsidR="003F14C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il red staining for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adipogenic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phenotype. Center, Von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Kossa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staining for osteogenic phenotype. Right,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Alcian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blue stain for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condrogenic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phenotype. For each staining, control undifferentiated cells (hASC) and differentiated cells using the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stempro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 xml:space="preserve"> kit. n=5. Scale bar= 10 </w:t>
      </w:r>
      <w:proofErr w:type="spellStart"/>
      <w:r w:rsidRPr="00A63299">
        <w:rPr>
          <w:rFonts w:ascii="Times New Roman" w:hAnsi="Times New Roman" w:cs="Times New Roman"/>
          <w:sz w:val="24"/>
          <w:szCs w:val="24"/>
          <w:lang w:val="en-US"/>
        </w:rPr>
        <w:t>μm</w:t>
      </w:r>
      <w:proofErr w:type="spellEnd"/>
      <w:r w:rsidRPr="00A6329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C24D385" w14:textId="77777777" w:rsidR="000C36C9" w:rsidRDefault="000C36C9" w:rsidP="000C36C9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BD37FB8" w14:textId="7A95837A" w:rsidR="00A63299" w:rsidRPr="000C36C9" w:rsidRDefault="00A63299" w:rsidP="00F97DA2">
      <w:pPr>
        <w:tabs>
          <w:tab w:val="left" w:pos="283"/>
        </w:tabs>
        <w:spacing w:line="480" w:lineRule="auto"/>
        <w:ind w:right="-518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63299">
        <w:rPr>
          <w:rFonts w:ascii="Times New Roman" w:hAnsi="Times New Roman" w:cs="Times New Roman"/>
          <w:b/>
          <w:sz w:val="24"/>
          <w:szCs w:val="24"/>
          <w:lang w:val="en-GB"/>
        </w:rPr>
        <w:t xml:space="preserve">Figure </w:t>
      </w:r>
      <w:r w:rsidR="003F670A"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A63299">
        <w:rPr>
          <w:rFonts w:ascii="Times New Roman" w:hAnsi="Times New Roman" w:cs="Times New Roman"/>
          <w:b/>
          <w:sz w:val="24"/>
          <w:szCs w:val="24"/>
          <w:lang w:val="en-GB"/>
        </w:rPr>
        <w:t xml:space="preserve">2: 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BSA or </w:t>
      </w:r>
      <w:proofErr w:type="spellStart"/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>SpA</w:t>
      </w:r>
      <w:proofErr w:type="spellEnd"/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release </w:t>
      </w:r>
      <w:r w:rsidR="003A351D"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>from microgels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of sodium alginate 1,5% stabiliz</w:t>
      </w:r>
      <w:r w:rsidR="00DF5989">
        <w:rPr>
          <w:rFonts w:ascii="Times New Roman" w:hAnsi="Times New Roman" w:cs="Times New Roman"/>
          <w:b/>
          <w:bCs/>
          <w:sz w:val="24"/>
          <w:szCs w:val="24"/>
          <w:lang w:val="en-US"/>
        </w:rPr>
        <w:t>ed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with Ca</w:t>
      </w:r>
      <w:r w:rsidRPr="00A63299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2+ 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>or Ba</w:t>
      </w:r>
      <w:r w:rsidRPr="00A63299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2+ </w:t>
      </w:r>
      <w:r w:rsidRPr="00A6329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to KRB. </w:t>
      </w:r>
      <w:r w:rsidRPr="00A63299">
        <w:rPr>
          <w:rFonts w:ascii="Times New Roman" w:hAnsi="Times New Roman" w:cs="Times New Roman"/>
          <w:bCs/>
          <w:sz w:val="24"/>
          <w:szCs w:val="24"/>
          <w:lang w:val="en-US"/>
        </w:rPr>
        <w:t>n= 3, n</w:t>
      </w:r>
      <w:r w:rsidRPr="00A63299">
        <w:rPr>
          <w:rFonts w:ascii="Times New Roman" w:hAnsi="Times New Roman" w:cs="Times New Roman"/>
          <w:bCs/>
          <w:sz w:val="24"/>
          <w:szCs w:val="24"/>
          <w:lang w:val="en-GB"/>
        </w:rPr>
        <w:t>o significant differences were found, p&gt;0,05.</w:t>
      </w:r>
    </w:p>
    <w:sectPr w:rsidR="00A63299" w:rsidRPr="000C36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Claudia" w:date="2020-06-30T00:23:00Z" w:initials="C">
    <w:p w14:paraId="614BCFF0" w14:textId="60AE1142" w:rsidR="002E284D" w:rsidRPr="003E1021" w:rsidRDefault="002E284D">
      <w:pPr>
        <w:pStyle w:val="Textocomentario"/>
        <w:rPr>
          <w:lang w:val="en-US"/>
        </w:rPr>
      </w:pPr>
      <w:r>
        <w:rPr>
          <w:rStyle w:val="Refdecomentario"/>
        </w:rPr>
        <w:annotationRef/>
      </w:r>
      <w:r w:rsidRPr="003E1021">
        <w:rPr>
          <w:lang w:val="en-US"/>
        </w:rPr>
        <w:t>Rev 3 com 6</w:t>
      </w:r>
      <w:r w:rsidR="00627C50">
        <w:rPr>
          <w:lang w:val="en-US"/>
        </w:rPr>
        <w:t>, &amp; 2</w:t>
      </w:r>
      <w:r w:rsidR="00627C50" w:rsidRPr="00627C50">
        <w:rPr>
          <w:vertAlign w:val="superscript"/>
          <w:lang w:val="en-US"/>
        </w:rPr>
        <w:t>nd</w:t>
      </w:r>
      <w:r w:rsidR="00627C50">
        <w:rPr>
          <w:lang w:val="en-US"/>
        </w:rPr>
        <w:t xml:space="preserve"> review </w:t>
      </w:r>
      <w:proofErr w:type="spellStart"/>
      <w:r w:rsidR="00627C50">
        <w:rPr>
          <w:lang w:val="en-US"/>
        </w:rPr>
        <w:t>byRev</w:t>
      </w:r>
      <w:proofErr w:type="spellEnd"/>
      <w:r w:rsidR="00627C50">
        <w:rPr>
          <w:lang w:val="en-US"/>
        </w:rPr>
        <w:t xml:space="preserve"> 2, comment 4</w:t>
      </w:r>
    </w:p>
  </w:comment>
  <w:comment w:id="1" w:author="Claudia" w:date="2020-06-30T00:36:00Z" w:initials="C">
    <w:p w14:paraId="2239FEAE" w14:textId="0AFEB248" w:rsidR="002658AC" w:rsidRPr="003E1021" w:rsidRDefault="002658AC">
      <w:pPr>
        <w:pStyle w:val="Textocomentario"/>
        <w:rPr>
          <w:lang w:val="en-US"/>
        </w:rPr>
      </w:pPr>
      <w:r>
        <w:rPr>
          <w:rStyle w:val="Refdecomentario"/>
        </w:rPr>
        <w:annotationRef/>
      </w:r>
      <w:r w:rsidRPr="003E1021">
        <w:rPr>
          <w:lang w:val="en-US"/>
        </w:rPr>
        <w:t>Rev3 com 2</w:t>
      </w:r>
    </w:p>
  </w:comment>
  <w:comment w:id="2" w:author="Claudia" w:date="2020-06-24T01:50:00Z" w:initials="C">
    <w:p w14:paraId="70C89525" w14:textId="13354A6A" w:rsidR="002E12ED" w:rsidRPr="003E1021" w:rsidRDefault="002E12ED">
      <w:pPr>
        <w:pStyle w:val="Textocomentario"/>
        <w:rPr>
          <w:lang w:val="en-US"/>
        </w:rPr>
      </w:pPr>
      <w:r>
        <w:rPr>
          <w:rStyle w:val="Refdecomentario"/>
        </w:rPr>
        <w:annotationRef/>
      </w:r>
      <w:r w:rsidRPr="003E1021">
        <w:rPr>
          <w:lang w:val="en-US"/>
        </w:rPr>
        <w:t>Rev 2 com 6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14BCFF0" w15:done="0"/>
  <w15:commentEx w15:paraId="2239FEAE" w15:done="0"/>
  <w15:commentEx w15:paraId="70C8952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14BCFF0" w16cid:durableId="22A81FF4"/>
  <w16cid:commentId w16cid:paraId="2239FEAE" w16cid:durableId="22A81FF5"/>
  <w16cid:commentId w16cid:paraId="70C89525" w16cid:durableId="229DAEDA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C53AE1"/>
    <w:multiLevelType w:val="multilevel"/>
    <w:tmpl w:val="02BC35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  <w:b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laudia">
    <w15:presenceInfo w15:providerId="None" w15:userId="Claudi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CEF"/>
    <w:rsid w:val="000122FB"/>
    <w:rsid w:val="000C36C9"/>
    <w:rsid w:val="000F3F9F"/>
    <w:rsid w:val="00100839"/>
    <w:rsid w:val="00131205"/>
    <w:rsid w:val="00154BA5"/>
    <w:rsid w:val="00210F4D"/>
    <w:rsid w:val="002658AC"/>
    <w:rsid w:val="002E12ED"/>
    <w:rsid w:val="002E284D"/>
    <w:rsid w:val="00306A32"/>
    <w:rsid w:val="00357705"/>
    <w:rsid w:val="003A351D"/>
    <w:rsid w:val="003B387E"/>
    <w:rsid w:val="003E1021"/>
    <w:rsid w:val="003F14C2"/>
    <w:rsid w:val="003F670A"/>
    <w:rsid w:val="00434FFB"/>
    <w:rsid w:val="004A2E90"/>
    <w:rsid w:val="00516DEB"/>
    <w:rsid w:val="00531CC3"/>
    <w:rsid w:val="005B0171"/>
    <w:rsid w:val="0062389B"/>
    <w:rsid w:val="00627C50"/>
    <w:rsid w:val="00630919"/>
    <w:rsid w:val="007626A7"/>
    <w:rsid w:val="00770AB6"/>
    <w:rsid w:val="00823FB2"/>
    <w:rsid w:val="00872866"/>
    <w:rsid w:val="00A07A7E"/>
    <w:rsid w:val="00A63299"/>
    <w:rsid w:val="00A74704"/>
    <w:rsid w:val="00B012E2"/>
    <w:rsid w:val="00B33B50"/>
    <w:rsid w:val="00B9485F"/>
    <w:rsid w:val="00C75998"/>
    <w:rsid w:val="00C83CEF"/>
    <w:rsid w:val="00C874B9"/>
    <w:rsid w:val="00CB7883"/>
    <w:rsid w:val="00CC7976"/>
    <w:rsid w:val="00D6391B"/>
    <w:rsid w:val="00D64B8A"/>
    <w:rsid w:val="00DB685D"/>
    <w:rsid w:val="00DE48B3"/>
    <w:rsid w:val="00DF5989"/>
    <w:rsid w:val="00F1544B"/>
    <w:rsid w:val="00F155FF"/>
    <w:rsid w:val="00F763FC"/>
    <w:rsid w:val="00F859AC"/>
    <w:rsid w:val="00F97DA2"/>
    <w:rsid w:val="00FF7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188C51E"/>
  <w15:chartTrackingRefBased/>
  <w15:docId w15:val="{D23BA4D5-843C-4EB6-B1FA-B1B038FE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3CEF"/>
    <w:pPr>
      <w:ind w:left="720"/>
      <w:contextualSpacing/>
    </w:p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75998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75998"/>
    <w:rPr>
      <w:rFonts w:ascii="Consolas" w:hAnsi="Consolas" w:cs="Consolas"/>
      <w:sz w:val="20"/>
      <w:szCs w:val="20"/>
    </w:rPr>
  </w:style>
  <w:style w:type="table" w:styleId="Tablaconcuadrcula">
    <w:name w:val="Table Grid"/>
    <w:basedOn w:val="Tablanormal"/>
    <w:uiPriority w:val="39"/>
    <w:rsid w:val="00F15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06A3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06A3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06A3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06A3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06A32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06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6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1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57103-7D41-43F4-B257-BB1753F3F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770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Pablo Andres Caviedes Fernandez (pcaviedes)</cp:lastModifiedBy>
  <cp:revision>2</cp:revision>
  <dcterms:created xsi:type="dcterms:W3CDTF">2020-07-19T12:17:00Z</dcterms:created>
  <dcterms:modified xsi:type="dcterms:W3CDTF">2020-07-19T12:17:00Z</dcterms:modified>
</cp:coreProperties>
</file>