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AC9D7" w14:textId="07057DDF" w:rsidR="00E71D10" w:rsidRDefault="0016041A" w:rsidP="00E71D10">
      <w:pPr>
        <w:jc w:val="center"/>
        <w:rPr>
          <w:b/>
          <w:bCs/>
          <w:sz w:val="28"/>
          <w:szCs w:val="28"/>
        </w:rPr>
      </w:pPr>
      <w:r>
        <w:rPr>
          <w:b/>
          <w:bCs/>
          <w:sz w:val="28"/>
          <w:szCs w:val="28"/>
        </w:rPr>
        <w:t xml:space="preserve"> </w:t>
      </w:r>
      <w:r w:rsidR="00E71D10" w:rsidRPr="00E71D10">
        <w:rPr>
          <w:b/>
          <w:bCs/>
          <w:sz w:val="28"/>
          <w:szCs w:val="28"/>
        </w:rPr>
        <w:t>Supplementary Information for</w:t>
      </w:r>
    </w:p>
    <w:p w14:paraId="676B3AAE" w14:textId="77777777" w:rsidR="00E71D10" w:rsidRPr="00E71D10" w:rsidRDefault="00E71D10" w:rsidP="00E71D10">
      <w:pPr>
        <w:jc w:val="center"/>
        <w:rPr>
          <w:b/>
          <w:bCs/>
          <w:sz w:val="28"/>
          <w:szCs w:val="28"/>
        </w:rPr>
      </w:pPr>
    </w:p>
    <w:p w14:paraId="339B31F7" w14:textId="242CC572" w:rsidR="00015F74" w:rsidRDefault="008C4C43" w:rsidP="003B40E6">
      <w:pPr>
        <w:jc w:val="center"/>
        <w:rPr>
          <w:b/>
          <w:bCs/>
          <w:sz w:val="28"/>
          <w:szCs w:val="28"/>
        </w:rPr>
      </w:pPr>
      <w:r w:rsidRPr="008C4C43">
        <w:rPr>
          <w:b/>
          <w:bCs/>
          <w:sz w:val="28"/>
          <w:szCs w:val="28"/>
        </w:rPr>
        <w:t>Heparin-Network-Mediated Long-lasting Coatings on Intravascular Catheters for Adaptive Antithrombosis and Antibacterial Infection</w:t>
      </w:r>
    </w:p>
    <w:p w14:paraId="649F60B5" w14:textId="77777777" w:rsidR="00E71D10" w:rsidRDefault="00E71D10" w:rsidP="003B40E6">
      <w:pPr>
        <w:jc w:val="center"/>
        <w:rPr>
          <w:b/>
          <w:bCs/>
          <w:sz w:val="28"/>
          <w:szCs w:val="28"/>
        </w:rPr>
      </w:pPr>
    </w:p>
    <w:p w14:paraId="49F4302B" w14:textId="03C0A201" w:rsidR="00E71D10" w:rsidRPr="00E71D10" w:rsidRDefault="00E71D10" w:rsidP="00E71D10">
      <w:pPr>
        <w:pStyle w:val="Teaser"/>
        <w:spacing w:before="0" w:after="200" w:line="360" w:lineRule="auto"/>
        <w:jc w:val="both"/>
        <w:rPr>
          <w:bCs/>
        </w:rPr>
      </w:pPr>
      <w:r w:rsidRPr="00E71D10">
        <w:rPr>
          <w:bCs/>
        </w:rPr>
        <w:t>Lin Liu</w:t>
      </w:r>
      <w:r w:rsidRPr="00E71D10">
        <w:rPr>
          <w:bCs/>
          <w:vertAlign w:val="superscript"/>
        </w:rPr>
        <w:t>1,2</w:t>
      </w:r>
      <w:r w:rsidRPr="00E71D10">
        <w:rPr>
          <w:bCs/>
        </w:rPr>
        <w:t>, Huan Yu</w:t>
      </w:r>
      <w:r w:rsidRPr="00E71D10">
        <w:rPr>
          <w:bCs/>
          <w:vertAlign w:val="superscript"/>
        </w:rPr>
        <w:t>1,2</w:t>
      </w:r>
      <w:r w:rsidRPr="00E71D10">
        <w:rPr>
          <w:bCs/>
        </w:rPr>
        <w:t>, Lei Wang</w:t>
      </w:r>
      <w:r w:rsidRPr="00E71D10">
        <w:rPr>
          <w:bCs/>
          <w:vertAlign w:val="superscript"/>
        </w:rPr>
        <w:t>1</w:t>
      </w:r>
      <w:r w:rsidRPr="00E71D10">
        <w:rPr>
          <w:bCs/>
        </w:rPr>
        <w:t xml:space="preserve">, </w:t>
      </w:r>
      <w:proofErr w:type="spellStart"/>
      <w:r w:rsidRPr="00E71D10">
        <w:rPr>
          <w:bCs/>
        </w:rPr>
        <w:t>Dongfang</w:t>
      </w:r>
      <w:proofErr w:type="spellEnd"/>
      <w:r w:rsidRPr="00E71D10">
        <w:rPr>
          <w:bCs/>
        </w:rPr>
        <w:t xml:space="preserve"> Zhou</w:t>
      </w:r>
      <w:r w:rsidRPr="00E71D10">
        <w:rPr>
          <w:bCs/>
          <w:vertAlign w:val="superscript"/>
        </w:rPr>
        <w:t>3</w:t>
      </w:r>
      <w:r w:rsidRPr="00E71D10">
        <w:rPr>
          <w:bCs/>
        </w:rPr>
        <w:t xml:space="preserve">, </w:t>
      </w:r>
      <w:proofErr w:type="spellStart"/>
      <w:r w:rsidRPr="00E71D10">
        <w:rPr>
          <w:bCs/>
        </w:rPr>
        <w:t>Xiaozheng</w:t>
      </w:r>
      <w:proofErr w:type="spellEnd"/>
      <w:r w:rsidRPr="00E71D10">
        <w:rPr>
          <w:bCs/>
        </w:rPr>
        <w:t xml:space="preserve"> Duan</w:t>
      </w:r>
      <w:r w:rsidRPr="00E71D10">
        <w:rPr>
          <w:bCs/>
          <w:vertAlign w:val="superscript"/>
        </w:rPr>
        <w:t>1</w:t>
      </w:r>
      <w:r w:rsidRPr="00E71D10">
        <w:rPr>
          <w:bCs/>
        </w:rPr>
        <w:t>, Xu Zhang</w:t>
      </w:r>
      <w:r w:rsidRPr="00E71D10">
        <w:rPr>
          <w:bCs/>
          <w:vertAlign w:val="superscript"/>
        </w:rPr>
        <w:t>1</w:t>
      </w:r>
      <w:r w:rsidRPr="00E71D10">
        <w:rPr>
          <w:bCs/>
        </w:rPr>
        <w:t xml:space="preserve">, </w:t>
      </w:r>
      <w:proofErr w:type="spellStart"/>
      <w:r w:rsidRPr="00E71D10">
        <w:rPr>
          <w:bCs/>
        </w:rPr>
        <w:t>Shifang</w:t>
      </w:r>
      <w:proofErr w:type="spellEnd"/>
      <w:r w:rsidRPr="00E71D10">
        <w:rPr>
          <w:bCs/>
        </w:rPr>
        <w:t xml:space="preserve"> Luan</w:t>
      </w:r>
      <w:r w:rsidRPr="00E71D10">
        <w:rPr>
          <w:bCs/>
          <w:vertAlign w:val="superscript"/>
        </w:rPr>
        <w:t>1,2</w:t>
      </w:r>
      <w:r w:rsidRPr="00E71D10">
        <w:rPr>
          <w:bCs/>
        </w:rPr>
        <w:t xml:space="preserve">*, </w:t>
      </w:r>
      <w:proofErr w:type="spellStart"/>
      <w:r w:rsidRPr="00E71D10">
        <w:rPr>
          <w:bCs/>
        </w:rPr>
        <w:t>Hengchong</w:t>
      </w:r>
      <w:proofErr w:type="spellEnd"/>
      <w:r w:rsidRPr="00E71D10">
        <w:rPr>
          <w:bCs/>
        </w:rPr>
        <w:t xml:space="preserve"> Shi</w:t>
      </w:r>
      <w:r w:rsidRPr="00E71D10">
        <w:rPr>
          <w:bCs/>
          <w:vertAlign w:val="superscript"/>
        </w:rPr>
        <w:t>1,2</w:t>
      </w:r>
      <w:r w:rsidRPr="00E71D10">
        <w:rPr>
          <w:bCs/>
        </w:rPr>
        <w:t>*</w:t>
      </w:r>
    </w:p>
    <w:p w14:paraId="37E8C341" w14:textId="77777777" w:rsidR="00E71D10" w:rsidRDefault="00E71D10" w:rsidP="00E71D10">
      <w:pPr>
        <w:spacing w:line="360" w:lineRule="auto"/>
        <w:jc w:val="both"/>
        <w:rPr>
          <w:rFonts w:eastAsia="宋体"/>
          <w:szCs w:val="24"/>
        </w:rPr>
      </w:pPr>
      <w:r>
        <w:rPr>
          <w:rFonts w:eastAsia="宋体"/>
          <w:szCs w:val="24"/>
          <w:vertAlign w:val="superscript"/>
        </w:rPr>
        <w:t>1</w:t>
      </w:r>
      <w:r>
        <w:rPr>
          <w:rFonts w:eastAsia="宋体"/>
          <w:szCs w:val="24"/>
        </w:rPr>
        <w:t xml:space="preserve">State Key Laboratory of Polymer Physics and Chemistry, </w:t>
      </w:r>
      <w:bookmarkStart w:id="0" w:name="_Hlk115539821"/>
      <w:r>
        <w:rPr>
          <w:rFonts w:eastAsia="宋体"/>
          <w:szCs w:val="24"/>
        </w:rPr>
        <w:t>Changchun Institute of Applied Chemistry, Chinese Academy of Sciences</w:t>
      </w:r>
      <w:bookmarkEnd w:id="0"/>
      <w:r>
        <w:rPr>
          <w:rFonts w:eastAsia="宋体"/>
          <w:szCs w:val="24"/>
        </w:rPr>
        <w:t>, Changchun 130022, China.</w:t>
      </w:r>
    </w:p>
    <w:p w14:paraId="77976216" w14:textId="77777777" w:rsidR="00E71D10" w:rsidRDefault="00E71D10" w:rsidP="00E71D10">
      <w:pPr>
        <w:spacing w:line="360" w:lineRule="auto"/>
        <w:jc w:val="both"/>
        <w:rPr>
          <w:rFonts w:eastAsia="宋体"/>
          <w:szCs w:val="24"/>
        </w:rPr>
      </w:pPr>
      <w:r>
        <w:rPr>
          <w:rFonts w:eastAsia="宋体"/>
          <w:szCs w:val="24"/>
          <w:vertAlign w:val="superscript"/>
        </w:rPr>
        <w:t>2</w:t>
      </w:r>
      <w:r>
        <w:rPr>
          <w:rFonts w:eastAsia="宋体"/>
          <w:szCs w:val="24"/>
        </w:rPr>
        <w:t>University of Science and Technology of China, Hefei 230026, China.</w:t>
      </w:r>
    </w:p>
    <w:p w14:paraId="059ADF28" w14:textId="77777777" w:rsidR="00E71D10" w:rsidRPr="00F97098" w:rsidRDefault="00E71D10" w:rsidP="00E71D10">
      <w:pPr>
        <w:spacing w:line="360" w:lineRule="auto"/>
        <w:jc w:val="both"/>
        <w:rPr>
          <w:rFonts w:eastAsia="宋体"/>
          <w:szCs w:val="24"/>
        </w:rPr>
      </w:pPr>
      <w:r>
        <w:rPr>
          <w:rFonts w:eastAsia="宋体"/>
          <w:szCs w:val="24"/>
          <w:vertAlign w:val="superscript"/>
        </w:rPr>
        <w:t>3</w:t>
      </w:r>
      <w:r w:rsidRPr="00C96743">
        <w:rPr>
          <w:rFonts w:eastAsia="宋体"/>
          <w:szCs w:val="24"/>
        </w:rPr>
        <w:t>NMPA Key Laboratory for Research and Evaluation of Drug Metabolism, Guangdong Provincial Key Laboratory of New Drug Screening, School of Pharmaceutical Sciences, Southern Medical University, Guangzhou 510515, China.</w:t>
      </w:r>
    </w:p>
    <w:p w14:paraId="53DC3247" w14:textId="54B7F6C8" w:rsidR="00E71D10" w:rsidRDefault="00E71D10" w:rsidP="00E71D10">
      <w:pPr>
        <w:spacing w:line="360" w:lineRule="auto"/>
        <w:jc w:val="both"/>
        <w:rPr>
          <w:bCs/>
        </w:rPr>
      </w:pPr>
      <w:bookmarkStart w:id="1" w:name="_Hlk117521627"/>
      <w:r w:rsidRPr="00F97098">
        <w:rPr>
          <w:rFonts w:eastAsia="宋体"/>
          <w:szCs w:val="24"/>
        </w:rPr>
        <w:t>These authors contributed equally to this work</w:t>
      </w:r>
      <w:r w:rsidR="005B74F6">
        <w:rPr>
          <w:rFonts w:eastAsia="宋体"/>
          <w:szCs w:val="24"/>
        </w:rPr>
        <w:t xml:space="preserve">: </w:t>
      </w:r>
      <w:r w:rsidR="005B74F6" w:rsidRPr="00E71D10">
        <w:rPr>
          <w:bCs/>
        </w:rPr>
        <w:t>Lin Liu, Huan Yu</w:t>
      </w:r>
      <w:r w:rsidR="005B74F6">
        <w:rPr>
          <w:bCs/>
        </w:rPr>
        <w:t>.</w:t>
      </w:r>
    </w:p>
    <w:p w14:paraId="333EB171" w14:textId="77777777" w:rsidR="005B74F6" w:rsidRPr="00D0520A" w:rsidRDefault="005B74F6" w:rsidP="005B74F6">
      <w:pPr>
        <w:spacing w:line="360" w:lineRule="auto"/>
        <w:jc w:val="both"/>
        <w:rPr>
          <w:rFonts w:eastAsia="宋体"/>
          <w:szCs w:val="24"/>
          <w:vertAlign w:val="superscript"/>
        </w:rPr>
      </w:pPr>
      <w:r w:rsidRPr="00204DC0">
        <w:rPr>
          <w:szCs w:val="24"/>
        </w:rPr>
        <w:t xml:space="preserve">*Corresponding author. Email: </w:t>
      </w:r>
      <w:r w:rsidRPr="004909F9">
        <w:rPr>
          <w:rFonts w:hint="eastAsia"/>
          <w:szCs w:val="24"/>
          <w:lang w:eastAsia="zh-CN"/>
        </w:rPr>
        <w:t>sf</w:t>
      </w:r>
      <w:r w:rsidRPr="004909F9">
        <w:rPr>
          <w:szCs w:val="24"/>
        </w:rPr>
        <w:t>luan@ciac.ac.cn</w:t>
      </w:r>
      <w:r>
        <w:rPr>
          <w:szCs w:val="24"/>
        </w:rPr>
        <w:t>; shihc</w:t>
      </w:r>
      <w:r w:rsidRPr="00204DC0">
        <w:rPr>
          <w:szCs w:val="24"/>
        </w:rPr>
        <w:t>@</w:t>
      </w:r>
      <w:r>
        <w:rPr>
          <w:szCs w:val="24"/>
        </w:rPr>
        <w:t>ciac.ac.cn</w:t>
      </w:r>
    </w:p>
    <w:bookmarkEnd w:id="1"/>
    <w:p w14:paraId="30832C13" w14:textId="77777777" w:rsidR="005B74F6" w:rsidRDefault="005B74F6" w:rsidP="00E71D10">
      <w:pPr>
        <w:spacing w:line="360" w:lineRule="auto"/>
        <w:jc w:val="both"/>
        <w:rPr>
          <w:rFonts w:eastAsia="宋体"/>
          <w:szCs w:val="24"/>
        </w:rP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B62D663" w14:textId="77777777" w:rsidR="00705312" w:rsidRDefault="00705312" w:rsidP="00705312">
      <w:pPr>
        <w:rPr>
          <w:b/>
        </w:rPr>
      </w:pPr>
    </w:p>
    <w:p w14:paraId="7F6E0C41" w14:textId="03BC466D" w:rsidR="00355362" w:rsidRDefault="00015F74" w:rsidP="009A7C5F">
      <w:pPr>
        <w:pStyle w:val="SMHeading"/>
      </w:pPr>
      <w:r>
        <w:br w:type="page"/>
      </w:r>
      <w:bookmarkStart w:id="2" w:name="Tables"/>
      <w:bookmarkStart w:id="3" w:name="MaterialsMethods"/>
      <w:bookmarkEnd w:id="2"/>
      <w:bookmarkEnd w:id="3"/>
    </w:p>
    <w:p w14:paraId="41139FA0" w14:textId="2C25B336" w:rsidR="00C723FE" w:rsidRDefault="00C723FE" w:rsidP="00B42EBA">
      <w:pPr>
        <w:spacing w:line="480" w:lineRule="auto"/>
        <w:rPr>
          <w:rFonts w:eastAsia="宋体"/>
          <w:b/>
          <w:bCs/>
          <w:szCs w:val="24"/>
        </w:rPr>
      </w:pPr>
      <w:bookmarkStart w:id="4" w:name="_Hlk90814788"/>
      <w:r w:rsidRPr="00937740">
        <w:rPr>
          <w:rFonts w:eastAsia="宋体"/>
          <w:b/>
          <w:bCs/>
          <w:szCs w:val="24"/>
        </w:rPr>
        <w:lastRenderedPageBreak/>
        <w:t>Materials and method</w:t>
      </w:r>
    </w:p>
    <w:p w14:paraId="142D2CA2" w14:textId="77777777" w:rsidR="004A794A" w:rsidRPr="006331D5" w:rsidRDefault="004A794A" w:rsidP="00B42EBA">
      <w:pPr>
        <w:spacing w:line="480" w:lineRule="auto"/>
        <w:jc w:val="both"/>
        <w:rPr>
          <w:rFonts w:eastAsia="宋体"/>
          <w:b/>
          <w:bCs/>
          <w:szCs w:val="24"/>
        </w:rPr>
      </w:pPr>
      <w:r w:rsidRPr="006331D5">
        <w:rPr>
          <w:rFonts w:eastAsia="宋体"/>
          <w:b/>
          <w:bCs/>
          <w:szCs w:val="24"/>
        </w:rPr>
        <w:t>Chemicals and reagents</w:t>
      </w:r>
    </w:p>
    <w:p w14:paraId="3D58D697" w14:textId="300B636E" w:rsidR="004A794A" w:rsidRPr="004A794A" w:rsidRDefault="004A794A" w:rsidP="00B42EBA">
      <w:pPr>
        <w:spacing w:line="480" w:lineRule="auto"/>
        <w:jc w:val="both"/>
        <w:rPr>
          <w:rFonts w:eastAsia="宋体"/>
          <w:szCs w:val="24"/>
        </w:rPr>
      </w:pPr>
      <w:proofErr w:type="spellStart"/>
      <w:r w:rsidRPr="006331D5">
        <w:rPr>
          <w:rFonts w:eastAsia="宋体"/>
          <w:szCs w:val="24"/>
        </w:rPr>
        <w:t>Dimethyloctadecyl</w:t>
      </w:r>
      <w:proofErr w:type="spellEnd"/>
      <w:r w:rsidRPr="006331D5">
        <w:rPr>
          <w:rFonts w:eastAsia="宋体"/>
          <w:szCs w:val="24"/>
        </w:rPr>
        <w:t>[3-(</w:t>
      </w:r>
      <w:proofErr w:type="spellStart"/>
      <w:proofErr w:type="gramStart"/>
      <w:r w:rsidRPr="006331D5">
        <w:rPr>
          <w:rFonts w:eastAsia="宋体"/>
          <w:szCs w:val="24"/>
        </w:rPr>
        <w:t>trimethoxysilyl</w:t>
      </w:r>
      <w:proofErr w:type="spellEnd"/>
      <w:r w:rsidRPr="006331D5">
        <w:rPr>
          <w:rFonts w:eastAsia="宋体"/>
          <w:szCs w:val="24"/>
        </w:rPr>
        <w:t>)propyl</w:t>
      </w:r>
      <w:proofErr w:type="gramEnd"/>
      <w:r w:rsidRPr="006331D5">
        <w:rPr>
          <w:rFonts w:eastAsia="宋体"/>
          <w:szCs w:val="24"/>
        </w:rPr>
        <w:t>]ammonium chloride (DAC, 60 wt.% in methanol), and stearyl trimethyl ammonium chloride (QAC) (purity =98%, 348.05 g/mol) were purchased from Aladdin. N-</w:t>
      </w:r>
      <w:proofErr w:type="spellStart"/>
      <w:r w:rsidRPr="006331D5">
        <w:rPr>
          <w:rFonts w:eastAsia="宋体"/>
          <w:szCs w:val="24"/>
        </w:rPr>
        <w:t>Trimethoxysilylpropyl</w:t>
      </w:r>
      <w:proofErr w:type="spellEnd"/>
      <w:r w:rsidRPr="006331D5">
        <w:rPr>
          <w:rFonts w:eastAsia="宋体"/>
          <w:szCs w:val="24"/>
        </w:rPr>
        <w:t>-</w:t>
      </w:r>
      <w:proofErr w:type="gramStart"/>
      <w:r w:rsidRPr="006331D5">
        <w:rPr>
          <w:rFonts w:eastAsia="宋体"/>
          <w:szCs w:val="24"/>
        </w:rPr>
        <w:t>N,N</w:t>
      </w:r>
      <w:proofErr w:type="gramEnd"/>
      <w:r w:rsidRPr="006331D5">
        <w:rPr>
          <w:rFonts w:eastAsia="宋体"/>
          <w:szCs w:val="24"/>
        </w:rPr>
        <w:t xml:space="preserve">,N-trimethylammonium chloride solution (50% in methanol) was purchased from J&amp;K Scientific. </w:t>
      </w:r>
      <w:proofErr w:type="spellStart"/>
      <w:r w:rsidRPr="006331D5">
        <w:rPr>
          <w:rFonts w:eastAsia="宋体"/>
          <w:szCs w:val="24"/>
        </w:rPr>
        <w:t>Tetradecyldimethyl</w:t>
      </w:r>
      <w:proofErr w:type="spellEnd"/>
      <w:r w:rsidRPr="006331D5">
        <w:rPr>
          <w:rFonts w:eastAsia="宋体"/>
          <w:szCs w:val="24"/>
        </w:rPr>
        <w:t xml:space="preserve"> (3-trimethoxysilylpropyl) ammonium chloride solution (50% in methanol) was obtained from Beijing Huawei </w:t>
      </w:r>
      <w:proofErr w:type="spellStart"/>
      <w:r w:rsidRPr="006331D5">
        <w:rPr>
          <w:rFonts w:eastAsia="宋体"/>
          <w:szCs w:val="24"/>
        </w:rPr>
        <w:t>Ruike</w:t>
      </w:r>
      <w:proofErr w:type="spellEnd"/>
      <w:r w:rsidRPr="006331D5">
        <w:rPr>
          <w:rFonts w:eastAsia="宋体"/>
          <w:szCs w:val="24"/>
        </w:rPr>
        <w:t xml:space="preserve"> Chemical Co., Ltd. </w:t>
      </w:r>
      <w:proofErr w:type="spellStart"/>
      <w:r w:rsidRPr="006331D5">
        <w:rPr>
          <w:rFonts w:eastAsia="宋体"/>
          <w:szCs w:val="24"/>
        </w:rPr>
        <w:t>Decyldimethyl</w:t>
      </w:r>
      <w:proofErr w:type="spellEnd"/>
      <w:r w:rsidRPr="006331D5">
        <w:rPr>
          <w:rFonts w:eastAsia="宋体"/>
          <w:szCs w:val="24"/>
        </w:rPr>
        <w:t xml:space="preserve">(3-trimethoxysilylpropyl) ammonium chloride solution (50% in methanol) and </w:t>
      </w:r>
      <w:proofErr w:type="spellStart"/>
      <w:r w:rsidRPr="006331D5">
        <w:rPr>
          <w:rFonts w:eastAsia="宋体"/>
          <w:szCs w:val="24"/>
        </w:rPr>
        <w:t>pentyldimethyl</w:t>
      </w:r>
      <w:proofErr w:type="spellEnd"/>
      <w:r w:rsidRPr="006331D5">
        <w:rPr>
          <w:rFonts w:eastAsia="宋体"/>
          <w:szCs w:val="24"/>
        </w:rPr>
        <w:t xml:space="preserve">(3-trimethoxysilylpropyl) ammonium chloride solution (50% in methanol) were provided by Shanghai </w:t>
      </w:r>
      <w:proofErr w:type="spellStart"/>
      <w:r w:rsidRPr="006331D5">
        <w:rPr>
          <w:rFonts w:eastAsia="宋体"/>
          <w:szCs w:val="24"/>
        </w:rPr>
        <w:t>Banli</w:t>
      </w:r>
      <w:proofErr w:type="spellEnd"/>
      <w:r w:rsidRPr="006331D5">
        <w:rPr>
          <w:rFonts w:eastAsia="宋体"/>
          <w:szCs w:val="24"/>
        </w:rPr>
        <w:t xml:space="preserve"> Technology Co., Ltd. Heparin sodium salt (</w:t>
      </w:r>
      <w:r>
        <w:rPr>
          <w:rFonts w:eastAsia="宋体"/>
          <w:szCs w:val="24"/>
        </w:rPr>
        <w:t xml:space="preserve">HS, </w:t>
      </w:r>
      <w:proofErr w:type="spellStart"/>
      <w:r w:rsidRPr="006331D5">
        <w:rPr>
          <w:rFonts w:eastAsia="宋体"/>
          <w:szCs w:val="24"/>
        </w:rPr>
        <w:t>Poency</w:t>
      </w:r>
      <w:proofErr w:type="spellEnd"/>
      <w:r w:rsidRPr="006331D5">
        <w:rPr>
          <w:rFonts w:eastAsia="宋体"/>
          <w:szCs w:val="24"/>
        </w:rPr>
        <w:t xml:space="preserve"> 185 USP units/mg) was purchased from Shanghai Macklin Biochemical Co., Ltd. </w:t>
      </w:r>
      <w:proofErr w:type="spellStart"/>
      <w:r w:rsidRPr="006331D5">
        <w:rPr>
          <w:rFonts w:eastAsia="宋体"/>
          <w:szCs w:val="24"/>
        </w:rPr>
        <w:t>Dimethylsulfoxide</w:t>
      </w:r>
      <w:proofErr w:type="spellEnd"/>
      <w:r w:rsidRPr="006331D5">
        <w:rPr>
          <w:rFonts w:eastAsia="宋体"/>
          <w:szCs w:val="24"/>
        </w:rPr>
        <w:t xml:space="preserve"> (DMSO, AR grade), methanol (AR grade), acetone, ethyl acetate, dichloromethane, toluene, petroleum ether (AR grade) concentrated sulfuric acid and other related chemicals were all purchased from </w:t>
      </w:r>
      <w:proofErr w:type="spellStart"/>
      <w:r w:rsidRPr="006331D5">
        <w:rPr>
          <w:rFonts w:eastAsia="宋体"/>
          <w:szCs w:val="24"/>
        </w:rPr>
        <w:t>Xilong</w:t>
      </w:r>
      <w:proofErr w:type="spellEnd"/>
      <w:r w:rsidRPr="006331D5">
        <w:rPr>
          <w:rFonts w:eastAsia="宋体"/>
          <w:szCs w:val="24"/>
        </w:rPr>
        <w:t xml:space="preserve"> Scientific. Calcium chloride (CaCl</w:t>
      </w:r>
      <w:r w:rsidRPr="006331D5">
        <w:rPr>
          <w:rFonts w:eastAsia="宋体"/>
          <w:szCs w:val="24"/>
          <w:vertAlign w:val="subscript"/>
        </w:rPr>
        <w:t>2</w:t>
      </w:r>
      <w:r w:rsidRPr="006331D5">
        <w:rPr>
          <w:rFonts w:eastAsia="宋体"/>
          <w:szCs w:val="24"/>
        </w:rPr>
        <w:t xml:space="preserve">) was obtained from </w:t>
      </w:r>
      <w:proofErr w:type="spellStart"/>
      <w:r w:rsidRPr="006331D5">
        <w:rPr>
          <w:rFonts w:eastAsia="宋体"/>
          <w:szCs w:val="24"/>
        </w:rPr>
        <w:t>Xilong</w:t>
      </w:r>
      <w:proofErr w:type="spellEnd"/>
      <w:r w:rsidRPr="006331D5">
        <w:rPr>
          <w:rFonts w:eastAsia="宋体"/>
          <w:szCs w:val="24"/>
        </w:rPr>
        <w:t xml:space="preserve"> Scientific Co., Ltd. (Shenzhen, China), sterile phosphate-buffered saline (PBS) was obtained from Beijing </w:t>
      </w:r>
      <w:proofErr w:type="spellStart"/>
      <w:r w:rsidRPr="006331D5">
        <w:rPr>
          <w:rFonts w:eastAsia="宋体"/>
          <w:szCs w:val="24"/>
        </w:rPr>
        <w:t>Solarbio</w:t>
      </w:r>
      <w:proofErr w:type="spellEnd"/>
      <w:r w:rsidRPr="006331D5">
        <w:rPr>
          <w:rFonts w:eastAsia="宋体"/>
          <w:szCs w:val="24"/>
        </w:rPr>
        <w:t xml:space="preserve"> Science &amp; Technology Co., Ltd.</w:t>
      </w:r>
    </w:p>
    <w:p w14:paraId="166D7DC0" w14:textId="69E06855" w:rsidR="00C723FE" w:rsidRPr="00937740" w:rsidRDefault="00C723FE" w:rsidP="00B42EBA">
      <w:pPr>
        <w:spacing w:line="480" w:lineRule="auto"/>
        <w:jc w:val="both"/>
        <w:rPr>
          <w:rFonts w:eastAsia="宋体"/>
          <w:b/>
          <w:bCs/>
          <w:szCs w:val="24"/>
        </w:rPr>
      </w:pPr>
      <w:r w:rsidRPr="00937740">
        <w:rPr>
          <w:rFonts w:eastAsia="宋体"/>
          <w:b/>
          <w:bCs/>
          <w:szCs w:val="24"/>
        </w:rPr>
        <w:t>Synthesis and characterization of complexes</w:t>
      </w:r>
    </w:p>
    <w:p w14:paraId="017DF915" w14:textId="22742F78" w:rsidR="00C723FE" w:rsidRPr="001D231A" w:rsidRDefault="00C723FE" w:rsidP="00B42EBA">
      <w:pPr>
        <w:spacing w:line="480" w:lineRule="auto"/>
        <w:jc w:val="both"/>
        <w:rPr>
          <w:rFonts w:eastAsia="宋体"/>
          <w:i/>
          <w:iCs/>
          <w:color w:val="FF0000"/>
          <w:szCs w:val="24"/>
        </w:rPr>
      </w:pPr>
      <w:r w:rsidRPr="00937740">
        <w:rPr>
          <w:rFonts w:eastAsia="宋体"/>
          <w:i/>
          <w:iCs/>
          <w:szCs w:val="24"/>
        </w:rPr>
        <w:t>Preparation of complexes</w:t>
      </w:r>
      <w:r w:rsidRPr="001D231A">
        <w:rPr>
          <w:rFonts w:eastAsia="宋体"/>
          <w:i/>
          <w:iCs/>
          <w:color w:val="FF0000"/>
          <w:szCs w:val="24"/>
        </w:rPr>
        <w:t xml:space="preserve"> </w:t>
      </w:r>
    </w:p>
    <w:p w14:paraId="58C9554C" w14:textId="1C325313" w:rsidR="00C723FE" w:rsidRPr="00937740" w:rsidRDefault="00C723FE" w:rsidP="00B42EBA">
      <w:pPr>
        <w:spacing w:line="480" w:lineRule="auto"/>
        <w:jc w:val="both"/>
        <w:rPr>
          <w:rFonts w:eastAsia="宋体"/>
          <w:szCs w:val="24"/>
        </w:rPr>
      </w:pPr>
      <w:r w:rsidRPr="00937740">
        <w:rPr>
          <w:rFonts w:eastAsia="宋体"/>
          <w:szCs w:val="24"/>
        </w:rPr>
        <w:t xml:space="preserve">Several oppositely charged </w:t>
      </w:r>
      <w:r>
        <w:rPr>
          <w:rFonts w:eastAsia="宋体"/>
          <w:szCs w:val="24"/>
        </w:rPr>
        <w:t>DAC</w:t>
      </w:r>
      <w:r w:rsidRPr="00937740">
        <w:rPr>
          <w:rFonts w:eastAsia="宋体"/>
          <w:szCs w:val="24"/>
        </w:rPr>
        <w:t xml:space="preserve">-X (X referred to the different alkyl chain </w:t>
      </w:r>
      <w:proofErr w:type="spellStart"/>
      <w:proofErr w:type="gramStart"/>
      <w:r w:rsidRPr="00937740">
        <w:rPr>
          <w:rFonts w:eastAsia="宋体"/>
          <w:szCs w:val="24"/>
        </w:rPr>
        <w:t>lengths</w:t>
      </w:r>
      <w:r>
        <w:rPr>
          <w:rFonts w:eastAsia="宋体"/>
          <w:szCs w:val="24"/>
        </w:rPr>
        <w:t>,X</w:t>
      </w:r>
      <w:proofErr w:type="spellEnd"/>
      <w:proofErr w:type="gramEnd"/>
      <w:r>
        <w:rPr>
          <w:rFonts w:eastAsia="宋体"/>
          <w:szCs w:val="24"/>
        </w:rPr>
        <w:t>=1, 5, 10, 14, 18</w:t>
      </w:r>
      <w:r w:rsidRPr="00937740">
        <w:rPr>
          <w:rFonts w:eastAsia="宋体"/>
          <w:szCs w:val="24"/>
        </w:rPr>
        <w:t>) and heparin sodium salts were used to prepare the complexes</w:t>
      </w:r>
      <w:r>
        <w:rPr>
          <w:rFonts w:eastAsia="宋体"/>
          <w:szCs w:val="24"/>
        </w:rPr>
        <w:t>.</w:t>
      </w:r>
      <w:r w:rsidR="00633778" w:rsidRPr="00937740">
        <w:rPr>
          <w:rFonts w:eastAsia="宋体"/>
          <w:szCs w:val="24"/>
        </w:rPr>
        <w:t xml:space="preserve"> </w:t>
      </w:r>
      <w:r w:rsidRPr="00937740">
        <w:rPr>
          <w:rFonts w:eastAsia="宋体"/>
          <w:szCs w:val="24"/>
        </w:rPr>
        <w:t xml:space="preserve">Briefly, </w:t>
      </w:r>
      <w:r>
        <w:rPr>
          <w:rFonts w:eastAsia="宋体"/>
          <w:szCs w:val="24"/>
        </w:rPr>
        <w:t>DAC</w:t>
      </w:r>
      <w:r w:rsidRPr="00937740">
        <w:rPr>
          <w:rFonts w:eastAsia="宋体"/>
          <w:szCs w:val="24"/>
        </w:rPr>
        <w:t>-X</w:t>
      </w:r>
      <w:r w:rsidRPr="00C21D5D">
        <w:rPr>
          <w:rFonts w:eastAsia="宋体" w:hint="eastAsia"/>
          <w:szCs w:val="24"/>
        </w:rPr>
        <w:t xml:space="preserve"> </w:t>
      </w:r>
      <w:r>
        <w:rPr>
          <w:rFonts w:eastAsia="宋体" w:hint="eastAsia"/>
          <w:szCs w:val="24"/>
        </w:rPr>
        <w:t>with</w:t>
      </w:r>
      <w:r>
        <w:rPr>
          <w:rFonts w:eastAsia="宋体"/>
          <w:szCs w:val="24"/>
        </w:rPr>
        <w:t xml:space="preserve"> </w:t>
      </w:r>
      <w:r>
        <w:rPr>
          <w:rFonts w:eastAsia="宋体" w:hint="eastAsia"/>
          <w:szCs w:val="24"/>
        </w:rPr>
        <w:t>different</w:t>
      </w:r>
      <w:r>
        <w:rPr>
          <w:rFonts w:eastAsia="宋体"/>
          <w:szCs w:val="24"/>
        </w:rPr>
        <w:t xml:space="preserve"> </w:t>
      </w:r>
      <w:r w:rsidRPr="00F8433A">
        <w:rPr>
          <w:rFonts w:eastAsia="宋体"/>
          <w:szCs w:val="24"/>
        </w:rPr>
        <w:t>molarity</w:t>
      </w:r>
      <w:r>
        <w:rPr>
          <w:rFonts w:eastAsia="宋体"/>
          <w:szCs w:val="24"/>
        </w:rPr>
        <w:t xml:space="preserve"> </w:t>
      </w:r>
      <w:r>
        <w:rPr>
          <w:rFonts w:eastAsia="宋体" w:hint="eastAsia"/>
          <w:szCs w:val="24"/>
        </w:rPr>
        <w:t>(</w:t>
      </w:r>
      <w:r>
        <w:rPr>
          <w:rFonts w:eastAsia="宋体"/>
          <w:szCs w:val="24"/>
        </w:rPr>
        <w:t>10</w:t>
      </w:r>
      <w:r w:rsidRPr="00A47CDF">
        <w:rPr>
          <w:rFonts w:eastAsia="宋体"/>
          <w:szCs w:val="24"/>
          <w:vertAlign w:val="superscript"/>
        </w:rPr>
        <w:t>7</w:t>
      </w:r>
      <w:r w:rsidRPr="00F8433A">
        <w:rPr>
          <w:rFonts w:eastAsia="宋体"/>
          <w:szCs w:val="24"/>
        </w:rPr>
        <w:t xml:space="preserve"> mol/mL</w:t>
      </w:r>
      <w:r>
        <w:rPr>
          <w:rFonts w:eastAsia="宋体"/>
          <w:szCs w:val="24"/>
        </w:rPr>
        <w:t>-5</w:t>
      </w:r>
      <w:r w:rsidR="00CB0BF6">
        <w:rPr>
          <w:rFonts w:eastAsia="宋体"/>
          <w:szCs w:val="24"/>
        </w:rPr>
        <w:t xml:space="preserve"> </w:t>
      </w:r>
      <w:r w:rsidR="00CB0BF6" w:rsidRPr="00CB0BF6">
        <w:rPr>
          <w:rFonts w:eastAsia="宋体"/>
          <w:szCs w:val="24"/>
        </w:rPr>
        <w:t>×</w:t>
      </w:r>
      <w:r w:rsidR="00CB0BF6">
        <w:rPr>
          <w:rFonts w:eastAsia="宋体"/>
          <w:szCs w:val="24"/>
        </w:rPr>
        <w:t xml:space="preserve"> </w:t>
      </w:r>
      <w:r w:rsidRPr="00F8433A">
        <w:rPr>
          <w:rFonts w:eastAsia="宋体"/>
          <w:szCs w:val="24"/>
        </w:rPr>
        <w:t>10</w:t>
      </w:r>
      <w:r w:rsidRPr="00F8433A">
        <w:rPr>
          <w:rFonts w:eastAsia="宋体"/>
          <w:szCs w:val="24"/>
          <w:vertAlign w:val="superscript"/>
        </w:rPr>
        <w:t>-</w:t>
      </w:r>
      <w:r>
        <w:rPr>
          <w:rFonts w:eastAsia="宋体"/>
          <w:szCs w:val="24"/>
          <w:vertAlign w:val="superscript"/>
        </w:rPr>
        <w:t>4</w:t>
      </w:r>
      <w:r w:rsidRPr="00F8433A">
        <w:rPr>
          <w:rFonts w:eastAsia="宋体"/>
          <w:szCs w:val="24"/>
        </w:rPr>
        <w:t xml:space="preserve"> mol/mL</w:t>
      </w:r>
      <w:r>
        <w:rPr>
          <w:rFonts w:eastAsia="宋体"/>
          <w:szCs w:val="24"/>
        </w:rPr>
        <w:t>)</w:t>
      </w:r>
      <w:r w:rsidRPr="00937740">
        <w:rPr>
          <w:rFonts w:eastAsia="宋体"/>
          <w:szCs w:val="24"/>
        </w:rPr>
        <w:t xml:space="preserve"> and HS</w:t>
      </w:r>
      <w:r w:rsidRPr="00F8433A">
        <w:rPr>
          <w:rFonts w:eastAsia="宋体"/>
          <w:szCs w:val="24"/>
        </w:rPr>
        <w:t xml:space="preserve"> (0.02 g/mL, chose the mass concentration of HS due to the HS is a mixture)</w:t>
      </w:r>
      <w:r>
        <w:rPr>
          <w:rFonts w:eastAsia="宋体"/>
          <w:szCs w:val="24"/>
        </w:rPr>
        <w:t xml:space="preserve"> </w:t>
      </w:r>
      <w:r w:rsidRPr="00937740">
        <w:rPr>
          <w:rFonts w:eastAsia="宋体"/>
          <w:szCs w:val="24"/>
        </w:rPr>
        <w:t xml:space="preserve">were dissolved in deionized water. After that, </w:t>
      </w:r>
      <w:r>
        <w:rPr>
          <w:rFonts w:eastAsia="宋体"/>
          <w:szCs w:val="24"/>
        </w:rPr>
        <w:t>DAC</w:t>
      </w:r>
      <w:r w:rsidRPr="00937740">
        <w:rPr>
          <w:rFonts w:eastAsia="宋体"/>
          <w:szCs w:val="24"/>
        </w:rPr>
        <w:t>-X solution was added dropwise into the HS solution</w:t>
      </w:r>
      <w:r>
        <w:rPr>
          <w:rFonts w:eastAsia="宋体"/>
          <w:szCs w:val="24"/>
        </w:rPr>
        <w:t xml:space="preserve"> </w:t>
      </w:r>
      <w:r w:rsidRPr="00A47CDF">
        <w:rPr>
          <w:rFonts w:eastAsia="宋体"/>
          <w:szCs w:val="24"/>
        </w:rPr>
        <w:t>respectively</w:t>
      </w:r>
      <w:r w:rsidRPr="00937740">
        <w:rPr>
          <w:rFonts w:eastAsia="宋体"/>
          <w:szCs w:val="24"/>
        </w:rPr>
        <w:t xml:space="preserve"> with continuous stirring. Then, the sediment was </w:t>
      </w:r>
      <w:r w:rsidRPr="00937740">
        <w:rPr>
          <w:rFonts w:eastAsia="宋体"/>
          <w:szCs w:val="24"/>
        </w:rPr>
        <w:lastRenderedPageBreak/>
        <w:t xml:space="preserve">washed with deionized water until no precipitation could be found when silver nitrate solution was added to the supernatant. Finally, the sediment was freeze-dried. </w:t>
      </w:r>
    </w:p>
    <w:p w14:paraId="3EDA2711" w14:textId="5E4DD2DA" w:rsidR="00C723FE" w:rsidRPr="00937740" w:rsidRDefault="00C723FE" w:rsidP="00B42EBA">
      <w:pPr>
        <w:spacing w:line="480" w:lineRule="auto"/>
        <w:jc w:val="both"/>
        <w:rPr>
          <w:rFonts w:eastAsia="宋体"/>
          <w:i/>
          <w:iCs/>
          <w:szCs w:val="24"/>
        </w:rPr>
      </w:pPr>
      <w:r w:rsidRPr="00937740">
        <w:rPr>
          <w:rFonts w:eastAsia="宋体"/>
          <w:i/>
          <w:iCs/>
          <w:szCs w:val="24"/>
        </w:rPr>
        <w:t>Characterization of HS/</w:t>
      </w:r>
      <w:r>
        <w:rPr>
          <w:rFonts w:eastAsia="宋体"/>
          <w:i/>
          <w:iCs/>
          <w:szCs w:val="24"/>
        </w:rPr>
        <w:t>DAC</w:t>
      </w:r>
      <w:r w:rsidRPr="00937740">
        <w:rPr>
          <w:rFonts w:eastAsia="宋体"/>
          <w:i/>
          <w:iCs/>
          <w:szCs w:val="24"/>
        </w:rPr>
        <w:t xml:space="preserve"> complexes</w:t>
      </w:r>
    </w:p>
    <w:p w14:paraId="5219900A" w14:textId="0516B5AE" w:rsidR="00C723FE" w:rsidRPr="005400F4" w:rsidRDefault="00C723FE" w:rsidP="00B42EBA">
      <w:pPr>
        <w:spacing w:line="480" w:lineRule="auto"/>
        <w:jc w:val="both"/>
        <w:rPr>
          <w:rFonts w:eastAsia="宋体"/>
          <w:szCs w:val="24"/>
        </w:rPr>
      </w:pPr>
      <w:r>
        <w:rPr>
          <w:rFonts w:eastAsia="宋体"/>
          <w:szCs w:val="24"/>
        </w:rPr>
        <w:t xml:space="preserve">DAC with 18 of </w:t>
      </w:r>
      <w:r w:rsidRPr="009A26BA">
        <w:rPr>
          <w:rFonts w:eastAsia="宋体"/>
          <w:szCs w:val="24"/>
        </w:rPr>
        <w:t>alkyl chain</w:t>
      </w:r>
      <w:r>
        <w:rPr>
          <w:rFonts w:eastAsia="宋体"/>
          <w:szCs w:val="24"/>
        </w:rPr>
        <w:t xml:space="preserve"> were selected based on the a</w:t>
      </w:r>
      <w:r w:rsidRPr="00A86C64">
        <w:rPr>
          <w:rFonts w:eastAsia="宋体"/>
          <w:szCs w:val="24"/>
        </w:rPr>
        <w:t>mount of precipitation</w:t>
      </w:r>
      <w:r>
        <w:rPr>
          <w:rFonts w:eastAsia="宋体"/>
          <w:szCs w:val="24"/>
        </w:rPr>
        <w:t xml:space="preserve"> during the complex</w:t>
      </w:r>
      <w:r w:rsidRPr="00A86C64">
        <w:rPr>
          <w:rFonts w:eastAsia="宋体"/>
          <w:szCs w:val="24"/>
        </w:rPr>
        <w:t xml:space="preserve"> process</w:t>
      </w:r>
      <w:r>
        <w:rPr>
          <w:rFonts w:eastAsia="宋体"/>
          <w:szCs w:val="24"/>
        </w:rPr>
        <w:t xml:space="preserve">. </w:t>
      </w:r>
      <w:r w:rsidRPr="00A86C64">
        <w:rPr>
          <w:rFonts w:eastAsia="宋体"/>
          <w:szCs w:val="24"/>
        </w:rPr>
        <w:t>The HS/DAC complex with the highest HS content obtained from the reaction of DAC</w:t>
      </w:r>
      <w:r w:rsidRPr="0033324B">
        <w:rPr>
          <w:rFonts w:eastAsia="宋体"/>
          <w:szCs w:val="24"/>
        </w:rPr>
        <w:t xml:space="preserve"> (</w:t>
      </w:r>
      <w:bookmarkStart w:id="5" w:name="_Hlk115014338"/>
      <w:r w:rsidRPr="0033324B">
        <w:rPr>
          <w:rFonts w:eastAsia="宋体"/>
          <w:szCs w:val="24"/>
        </w:rPr>
        <w:t>4 × 10</w:t>
      </w:r>
      <w:r w:rsidRPr="0033324B">
        <w:rPr>
          <w:rFonts w:eastAsia="宋体"/>
          <w:szCs w:val="24"/>
          <w:vertAlign w:val="superscript"/>
        </w:rPr>
        <w:t>-5</w:t>
      </w:r>
      <w:bookmarkEnd w:id="5"/>
      <w:r w:rsidRPr="0033324B">
        <w:rPr>
          <w:rFonts w:eastAsia="宋体"/>
          <w:szCs w:val="24"/>
        </w:rPr>
        <w:t xml:space="preserve"> mol/mL) </w:t>
      </w:r>
      <w:r w:rsidRPr="00A86C64">
        <w:rPr>
          <w:rFonts w:eastAsia="宋体"/>
          <w:szCs w:val="24"/>
        </w:rPr>
        <w:t>and HS (0.02 g/mL) was used for further characterization</w:t>
      </w:r>
      <w:r w:rsidRPr="0033324B">
        <w:rPr>
          <w:rFonts w:eastAsia="宋体"/>
          <w:szCs w:val="24"/>
        </w:rPr>
        <w:t>, including</w:t>
      </w:r>
      <w:r>
        <w:rPr>
          <w:rFonts w:eastAsia="宋体"/>
          <w:szCs w:val="24"/>
        </w:rPr>
        <w:t xml:space="preserve"> </w:t>
      </w:r>
      <w:r w:rsidRPr="00937740">
        <w:rPr>
          <w:rFonts w:eastAsia="宋体" w:hint="eastAsia"/>
          <w:szCs w:val="24"/>
        </w:rPr>
        <w:t>a</w:t>
      </w:r>
      <w:r w:rsidRPr="00937740">
        <w:rPr>
          <w:rFonts w:eastAsia="宋体"/>
          <w:szCs w:val="24"/>
        </w:rPr>
        <w:t xml:space="preserve">ttenuated total reflectance Fourier transform infrared (ATR-FTIR, BRUKER Vertex 70) and X-ray Photoelectron Spectroscopy (XPS, VG Scientific ESCA MK II </w:t>
      </w:r>
      <w:proofErr w:type="spellStart"/>
      <w:r w:rsidRPr="00937740">
        <w:rPr>
          <w:rFonts w:eastAsia="宋体"/>
          <w:szCs w:val="24"/>
        </w:rPr>
        <w:t>Thermo</w:t>
      </w:r>
      <w:proofErr w:type="spellEnd"/>
      <w:r w:rsidRPr="00937740">
        <w:rPr>
          <w:rFonts w:eastAsia="宋体"/>
          <w:szCs w:val="24"/>
        </w:rPr>
        <w:t xml:space="preserve"> </w:t>
      </w:r>
      <w:proofErr w:type="spellStart"/>
      <w:r w:rsidRPr="00937740">
        <w:rPr>
          <w:rFonts w:eastAsia="宋体"/>
          <w:szCs w:val="24"/>
        </w:rPr>
        <w:t>Avantage</w:t>
      </w:r>
      <w:proofErr w:type="spellEnd"/>
      <w:r w:rsidRPr="00937740">
        <w:rPr>
          <w:rFonts w:eastAsia="宋体"/>
          <w:szCs w:val="24"/>
        </w:rPr>
        <w:t xml:space="preserve"> V 3.20 </w:t>
      </w:r>
      <w:proofErr w:type="spellStart"/>
      <w:r w:rsidRPr="00937740">
        <w:rPr>
          <w:rFonts w:eastAsia="宋体"/>
          <w:szCs w:val="24"/>
        </w:rPr>
        <w:t>analyser</w:t>
      </w:r>
      <w:proofErr w:type="spellEnd"/>
      <w:r w:rsidRPr="00937740">
        <w:rPr>
          <w:rFonts w:eastAsia="宋体"/>
          <w:szCs w:val="24"/>
        </w:rPr>
        <w:t>).</w:t>
      </w:r>
      <w:r>
        <w:rPr>
          <w:rFonts w:eastAsia="宋体"/>
          <w:szCs w:val="24"/>
        </w:rPr>
        <w:t xml:space="preserve"> </w:t>
      </w:r>
      <w:r w:rsidRPr="00937740">
        <w:rPr>
          <w:rFonts w:eastAsia="宋体"/>
          <w:szCs w:val="24"/>
        </w:rPr>
        <w:t>Moreover, the solubility of complex was detected in solvents with different polarities, including water (δ</w:t>
      </w:r>
      <w:r w:rsidR="00A6066C">
        <w:rPr>
          <w:rFonts w:eastAsia="宋体"/>
          <w:szCs w:val="24"/>
        </w:rPr>
        <w:t xml:space="preserve"> </w:t>
      </w:r>
      <w:r w:rsidRPr="00937740">
        <w:rPr>
          <w:rFonts w:eastAsia="宋体"/>
          <w:szCs w:val="24"/>
        </w:rPr>
        <w:t>=</w:t>
      </w:r>
      <w:r w:rsidR="00A6066C">
        <w:rPr>
          <w:rFonts w:eastAsia="宋体"/>
          <w:szCs w:val="24"/>
        </w:rPr>
        <w:t xml:space="preserve"> </w:t>
      </w:r>
      <w:r w:rsidRPr="00937740">
        <w:rPr>
          <w:rFonts w:eastAsia="宋体"/>
          <w:szCs w:val="24"/>
        </w:rPr>
        <w:t>10), dimethyl sulfoxide (δ</w:t>
      </w:r>
      <w:r w:rsidR="00A6066C">
        <w:rPr>
          <w:rFonts w:eastAsia="宋体"/>
          <w:szCs w:val="24"/>
        </w:rPr>
        <w:t xml:space="preserve"> </w:t>
      </w:r>
      <w:r w:rsidRPr="00937740">
        <w:rPr>
          <w:rFonts w:eastAsia="宋体"/>
          <w:szCs w:val="24"/>
        </w:rPr>
        <w:t>=</w:t>
      </w:r>
      <w:r w:rsidR="00A6066C">
        <w:rPr>
          <w:rFonts w:eastAsia="宋体"/>
          <w:szCs w:val="24"/>
        </w:rPr>
        <w:t xml:space="preserve"> </w:t>
      </w:r>
      <w:r w:rsidRPr="00937740">
        <w:rPr>
          <w:rFonts w:eastAsia="宋体"/>
          <w:szCs w:val="24"/>
        </w:rPr>
        <w:t>7.2), methanol (δ</w:t>
      </w:r>
      <w:r w:rsidR="00A6066C">
        <w:rPr>
          <w:rFonts w:eastAsia="宋体"/>
          <w:szCs w:val="24"/>
        </w:rPr>
        <w:t xml:space="preserve"> </w:t>
      </w:r>
      <w:r w:rsidRPr="00937740">
        <w:rPr>
          <w:rFonts w:eastAsia="宋体"/>
          <w:szCs w:val="24"/>
        </w:rPr>
        <w:t>=</w:t>
      </w:r>
      <w:r w:rsidR="00A6066C">
        <w:rPr>
          <w:rFonts w:eastAsia="宋体"/>
          <w:szCs w:val="24"/>
        </w:rPr>
        <w:t xml:space="preserve"> </w:t>
      </w:r>
      <w:r w:rsidRPr="00937740">
        <w:rPr>
          <w:rFonts w:eastAsia="宋体"/>
          <w:szCs w:val="24"/>
        </w:rPr>
        <w:t>6.6), acetone (δ</w:t>
      </w:r>
      <w:r w:rsidR="00A6066C">
        <w:rPr>
          <w:rFonts w:eastAsia="宋体"/>
          <w:szCs w:val="24"/>
        </w:rPr>
        <w:t xml:space="preserve"> </w:t>
      </w:r>
      <w:r w:rsidRPr="00937740">
        <w:rPr>
          <w:rFonts w:eastAsia="宋体"/>
          <w:szCs w:val="24"/>
        </w:rPr>
        <w:t>=</w:t>
      </w:r>
      <w:r w:rsidR="00A6066C">
        <w:rPr>
          <w:rFonts w:eastAsia="宋体"/>
          <w:szCs w:val="24"/>
        </w:rPr>
        <w:t xml:space="preserve"> </w:t>
      </w:r>
      <w:r w:rsidRPr="00937740">
        <w:rPr>
          <w:rFonts w:eastAsia="宋体"/>
          <w:szCs w:val="24"/>
        </w:rPr>
        <w:t>5.4), ethyl acetate (δ</w:t>
      </w:r>
      <w:r w:rsidR="00A6066C">
        <w:rPr>
          <w:rFonts w:eastAsia="宋体"/>
          <w:szCs w:val="24"/>
        </w:rPr>
        <w:t xml:space="preserve"> </w:t>
      </w:r>
      <w:r w:rsidRPr="00937740">
        <w:rPr>
          <w:rFonts w:eastAsia="宋体"/>
          <w:szCs w:val="24"/>
        </w:rPr>
        <w:t>=</w:t>
      </w:r>
      <w:r w:rsidR="00A6066C">
        <w:rPr>
          <w:rFonts w:eastAsia="宋体"/>
          <w:szCs w:val="24"/>
        </w:rPr>
        <w:t xml:space="preserve"> </w:t>
      </w:r>
      <w:r w:rsidRPr="00937740">
        <w:rPr>
          <w:rFonts w:eastAsia="宋体"/>
          <w:szCs w:val="24"/>
        </w:rPr>
        <w:t>4.3), dichloromethane (δ</w:t>
      </w:r>
      <w:r w:rsidR="00A6066C">
        <w:rPr>
          <w:rFonts w:eastAsia="宋体"/>
          <w:szCs w:val="24"/>
        </w:rPr>
        <w:t xml:space="preserve"> </w:t>
      </w:r>
      <w:r w:rsidRPr="00937740">
        <w:rPr>
          <w:rFonts w:eastAsia="宋体"/>
          <w:szCs w:val="24"/>
        </w:rPr>
        <w:t>=</w:t>
      </w:r>
      <w:r w:rsidR="00A6066C">
        <w:rPr>
          <w:rFonts w:eastAsia="宋体"/>
          <w:szCs w:val="24"/>
        </w:rPr>
        <w:t xml:space="preserve"> </w:t>
      </w:r>
      <w:r w:rsidRPr="00937740">
        <w:rPr>
          <w:rFonts w:eastAsia="宋体"/>
          <w:szCs w:val="24"/>
        </w:rPr>
        <w:t>3.4), toluene (δ</w:t>
      </w:r>
      <w:r w:rsidR="00A6066C">
        <w:rPr>
          <w:rFonts w:eastAsia="宋体"/>
          <w:szCs w:val="24"/>
        </w:rPr>
        <w:t xml:space="preserve"> </w:t>
      </w:r>
      <w:r w:rsidRPr="00937740">
        <w:rPr>
          <w:rFonts w:eastAsia="宋体"/>
          <w:szCs w:val="24"/>
        </w:rPr>
        <w:t>=</w:t>
      </w:r>
      <w:r w:rsidR="00A6066C">
        <w:rPr>
          <w:rFonts w:eastAsia="宋体"/>
          <w:szCs w:val="24"/>
        </w:rPr>
        <w:t xml:space="preserve"> </w:t>
      </w:r>
      <w:r w:rsidRPr="00937740">
        <w:rPr>
          <w:rFonts w:eastAsia="宋体"/>
          <w:szCs w:val="24"/>
        </w:rPr>
        <w:t xml:space="preserve">2.1) and </w:t>
      </w:r>
      <w:proofErr w:type="spellStart"/>
      <w:r w:rsidRPr="00937740">
        <w:rPr>
          <w:rFonts w:eastAsia="宋体"/>
          <w:szCs w:val="24"/>
        </w:rPr>
        <w:t>petroleumether</w:t>
      </w:r>
      <w:proofErr w:type="spellEnd"/>
      <w:r w:rsidRPr="00937740">
        <w:rPr>
          <w:rFonts w:eastAsia="宋体"/>
          <w:szCs w:val="24"/>
        </w:rPr>
        <w:t xml:space="preserve"> (δ</w:t>
      </w:r>
      <w:r w:rsidR="00A6066C">
        <w:rPr>
          <w:rFonts w:eastAsia="宋体"/>
          <w:szCs w:val="24"/>
        </w:rPr>
        <w:t xml:space="preserve"> </w:t>
      </w:r>
      <w:r w:rsidRPr="00937740">
        <w:rPr>
          <w:rFonts w:eastAsia="宋体"/>
          <w:szCs w:val="24"/>
        </w:rPr>
        <w:t>=</w:t>
      </w:r>
      <w:r w:rsidR="00A6066C">
        <w:rPr>
          <w:rFonts w:eastAsia="宋体"/>
          <w:szCs w:val="24"/>
        </w:rPr>
        <w:t xml:space="preserve"> </w:t>
      </w:r>
      <w:r w:rsidRPr="00937740">
        <w:rPr>
          <w:rFonts w:eastAsia="宋体"/>
          <w:szCs w:val="24"/>
        </w:rPr>
        <w:t>0.01).</w:t>
      </w:r>
    </w:p>
    <w:p w14:paraId="39B7B9CF" w14:textId="6A9EE13D" w:rsidR="00C723FE" w:rsidRPr="00937740" w:rsidRDefault="00C723FE" w:rsidP="00B42EBA">
      <w:pPr>
        <w:spacing w:line="480" w:lineRule="auto"/>
        <w:jc w:val="both"/>
        <w:rPr>
          <w:rFonts w:eastAsia="宋体"/>
          <w:i/>
          <w:iCs/>
          <w:szCs w:val="24"/>
        </w:rPr>
      </w:pPr>
      <w:r w:rsidRPr="00937740">
        <w:rPr>
          <w:rFonts w:eastAsia="宋体"/>
          <w:i/>
          <w:iCs/>
          <w:szCs w:val="24"/>
        </w:rPr>
        <w:t>Molecular Dynamics Simulation</w:t>
      </w:r>
    </w:p>
    <w:p w14:paraId="585FFC6F" w14:textId="1FF78091" w:rsidR="00C723FE" w:rsidRPr="00937740" w:rsidRDefault="008C4C43" w:rsidP="00B42EBA">
      <w:pPr>
        <w:autoSpaceDE w:val="0"/>
        <w:autoSpaceDN w:val="0"/>
        <w:adjustRightInd w:val="0"/>
        <w:spacing w:line="480" w:lineRule="auto"/>
        <w:jc w:val="both"/>
        <w:rPr>
          <w:szCs w:val="24"/>
        </w:rPr>
      </w:pPr>
      <w:r w:rsidRPr="008C4C43">
        <w:rPr>
          <w:szCs w:val="24"/>
        </w:rPr>
        <w:t xml:space="preserve">As the typical polyelectrolyte molecule, each HS is modeled as </w:t>
      </w:r>
      <w:r w:rsidRPr="008C4C43">
        <w:rPr>
          <w:i/>
          <w:szCs w:val="24"/>
        </w:rPr>
        <w:t>N</w:t>
      </w:r>
      <w:r w:rsidRPr="008C4C43">
        <w:rPr>
          <w:i/>
          <w:szCs w:val="24"/>
          <w:vertAlign w:val="subscript"/>
        </w:rPr>
        <w:t>p</w:t>
      </w:r>
      <w:r w:rsidRPr="008C4C43">
        <w:rPr>
          <w:szCs w:val="24"/>
        </w:rPr>
        <w:t xml:space="preserve"> = 90 connected monomer beads, with each one carrying a negative charge at the center. Each DAC molecule consists of a </w:t>
      </w:r>
      <w:r w:rsidRPr="008C4C43">
        <w:rPr>
          <w:color w:val="000000"/>
        </w:rPr>
        <w:t>hydrophilic bead, a cationic bead, and four hydrophobic beads.</w:t>
      </w:r>
      <w:r w:rsidR="00C723FE" w:rsidRPr="008C4C43">
        <w:rPr>
          <w:szCs w:val="24"/>
        </w:rPr>
        <w:t xml:space="preserve"> For simp</w:t>
      </w:r>
      <w:r w:rsidR="00C723FE" w:rsidRPr="00937740">
        <w:rPr>
          <w:szCs w:val="24"/>
        </w:rPr>
        <w:t xml:space="preserve">licity, the diameters of all beads in HS and </w:t>
      </w:r>
      <w:r w:rsidR="00C723FE">
        <w:rPr>
          <w:szCs w:val="24"/>
        </w:rPr>
        <w:t>DAC</w:t>
      </w:r>
      <w:r w:rsidR="00C723FE" w:rsidRPr="00937740">
        <w:rPr>
          <w:szCs w:val="24"/>
        </w:rPr>
        <w:t xml:space="preserve"> molecules are set to be </w:t>
      </w:r>
      <w:r w:rsidR="00C723FE" w:rsidRPr="00937740">
        <w:rPr>
          <w:i/>
          <w:szCs w:val="24"/>
        </w:rPr>
        <w:t>σ</w:t>
      </w:r>
      <w:r w:rsidR="00C723FE" w:rsidRPr="00937740">
        <w:rPr>
          <w:szCs w:val="24"/>
        </w:rPr>
        <w:t xml:space="preserve">. The </w:t>
      </w:r>
      <w:r w:rsidR="00C723FE" w:rsidRPr="00937740">
        <w:rPr>
          <w:rStyle w:val="affff9"/>
          <w:szCs w:val="24"/>
          <w:shd w:val="clear" w:color="auto" w:fill="FFFFFF"/>
        </w:rPr>
        <w:t>van der Waals</w:t>
      </w:r>
      <w:r w:rsidR="00C723FE" w:rsidRPr="00937740">
        <w:rPr>
          <w:szCs w:val="24"/>
        </w:rPr>
        <w:t xml:space="preserve"> between beads </w:t>
      </w:r>
      <w:r w:rsidR="00C723FE" w:rsidRPr="00937740">
        <w:rPr>
          <w:rFonts w:hint="eastAsia"/>
          <w:szCs w:val="24"/>
        </w:rPr>
        <w:t>w</w:t>
      </w:r>
      <w:r w:rsidR="00C723FE" w:rsidRPr="00937740">
        <w:rPr>
          <w:szCs w:val="24"/>
        </w:rPr>
        <w:t>as modeled via the Lennard-Jones (LJ) potential,</w:t>
      </w:r>
    </w:p>
    <w:p w14:paraId="75641E0A" w14:textId="77777777" w:rsidR="00C723FE" w:rsidRPr="00937740" w:rsidRDefault="00C723FE" w:rsidP="00B42EBA">
      <w:pPr>
        <w:autoSpaceDE w:val="0"/>
        <w:autoSpaceDN w:val="0"/>
        <w:adjustRightInd w:val="0"/>
        <w:spacing w:line="480" w:lineRule="auto"/>
        <w:jc w:val="both"/>
        <w:rPr>
          <w:szCs w:val="24"/>
        </w:rPr>
      </w:pPr>
      <w:r w:rsidRPr="00937740">
        <w:rPr>
          <w:position w:val="-56"/>
          <w:szCs w:val="24"/>
        </w:rPr>
        <w:object w:dxaOrig="4060" w:dyaOrig="1240" w14:anchorId="446CC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63.8pt" o:ole="">
            <v:imagedata r:id="rId10" o:title=""/>
          </v:shape>
          <o:OLEObject Type="Embed" ProgID="Equation.DSMT4" ShapeID="_x0000_i1025" DrawAspect="Content" ObjectID="_1728155702" r:id="rId11"/>
        </w:object>
      </w:r>
      <w:r w:rsidRPr="00937740">
        <w:rPr>
          <w:szCs w:val="24"/>
        </w:rPr>
        <w:t xml:space="preserve">                                                              (</w:t>
      </w:r>
      <w:r w:rsidRPr="00937740">
        <w:rPr>
          <w:rFonts w:hint="eastAsia"/>
          <w:szCs w:val="24"/>
        </w:rPr>
        <w:t>1</w:t>
      </w:r>
      <w:r w:rsidRPr="00937740">
        <w:rPr>
          <w:szCs w:val="24"/>
        </w:rPr>
        <w:t>)</w:t>
      </w:r>
    </w:p>
    <w:p w14:paraId="1CE15F2B" w14:textId="77777777" w:rsidR="00C723FE" w:rsidRPr="00937740" w:rsidRDefault="00C723FE" w:rsidP="00B42EBA">
      <w:pPr>
        <w:autoSpaceDE w:val="0"/>
        <w:autoSpaceDN w:val="0"/>
        <w:adjustRightInd w:val="0"/>
        <w:spacing w:line="480" w:lineRule="auto"/>
        <w:jc w:val="both"/>
        <w:rPr>
          <w:szCs w:val="24"/>
        </w:rPr>
      </w:pPr>
      <w:r w:rsidRPr="00937740">
        <w:rPr>
          <w:szCs w:val="24"/>
        </w:rPr>
        <w:t xml:space="preserve">For the interaction between solvophobic beads, the energetic parameter was set as </w:t>
      </w:r>
      <w:r w:rsidRPr="00937740">
        <w:rPr>
          <w:i/>
          <w:szCs w:val="24"/>
        </w:rPr>
        <w:t>ϵ</w:t>
      </w:r>
      <w:r w:rsidRPr="00937740">
        <w:rPr>
          <w:szCs w:val="24"/>
        </w:rPr>
        <w:t xml:space="preserve"> = 1.5 ~ 2.0 which corresponds to 1.5 ~ 2 </w:t>
      </w:r>
      <w:r w:rsidRPr="00937740">
        <w:rPr>
          <w:i/>
          <w:szCs w:val="24"/>
        </w:rPr>
        <w:t>k</w:t>
      </w:r>
      <w:r w:rsidRPr="00937740">
        <w:rPr>
          <w:szCs w:val="24"/>
          <w:vertAlign w:val="subscript"/>
        </w:rPr>
        <w:t>B</w:t>
      </w:r>
      <w:r w:rsidRPr="00937740">
        <w:rPr>
          <w:i/>
          <w:szCs w:val="24"/>
        </w:rPr>
        <w:t>T</w:t>
      </w:r>
      <w:r w:rsidRPr="00937740">
        <w:rPr>
          <w:szCs w:val="24"/>
        </w:rPr>
        <w:t xml:space="preserve"> at room temperature (</w:t>
      </w:r>
      <w:r w:rsidRPr="00937740">
        <w:rPr>
          <w:i/>
          <w:szCs w:val="24"/>
        </w:rPr>
        <w:t>T</w:t>
      </w:r>
      <w:r w:rsidRPr="00937740">
        <w:rPr>
          <w:szCs w:val="24"/>
        </w:rPr>
        <w:t xml:space="preserve"> = 298 K), and the cutoff was fixed to be </w:t>
      </w:r>
      <w:r w:rsidRPr="00937740">
        <w:rPr>
          <w:i/>
          <w:szCs w:val="24"/>
        </w:rPr>
        <w:t>r</w:t>
      </w:r>
      <w:r w:rsidRPr="00937740">
        <w:rPr>
          <w:szCs w:val="24"/>
          <w:vertAlign w:val="subscript"/>
        </w:rPr>
        <w:t>c</w:t>
      </w:r>
      <w:r w:rsidRPr="00937740">
        <w:rPr>
          <w:szCs w:val="24"/>
        </w:rPr>
        <w:t xml:space="preserve"> = 2.5</w:t>
      </w:r>
      <w:r w:rsidRPr="00937740">
        <w:rPr>
          <w:i/>
          <w:szCs w:val="24"/>
        </w:rPr>
        <w:t>σ</w:t>
      </w:r>
      <w:r w:rsidRPr="00937740">
        <w:rPr>
          <w:szCs w:val="24"/>
        </w:rPr>
        <w:t xml:space="preserve">, while for other pairwise interactions, </w:t>
      </w:r>
      <w:r w:rsidRPr="00937740">
        <w:rPr>
          <w:i/>
          <w:szCs w:val="24"/>
        </w:rPr>
        <w:t>ϵ</w:t>
      </w:r>
      <w:r w:rsidRPr="00937740">
        <w:rPr>
          <w:szCs w:val="24"/>
        </w:rPr>
        <w:t xml:space="preserve"> = 1.0 and the cutoff is at the minimum, </w:t>
      </w:r>
      <w:r w:rsidRPr="00937740">
        <w:rPr>
          <w:i/>
          <w:szCs w:val="24"/>
        </w:rPr>
        <w:t>r</w:t>
      </w:r>
      <w:r w:rsidRPr="00937740">
        <w:rPr>
          <w:szCs w:val="24"/>
          <w:vertAlign w:val="subscript"/>
        </w:rPr>
        <w:t>c</w:t>
      </w:r>
      <w:r w:rsidRPr="00937740">
        <w:rPr>
          <w:szCs w:val="24"/>
        </w:rPr>
        <w:t xml:space="preserve"> = 2</w:t>
      </w:r>
      <w:r w:rsidRPr="00937740">
        <w:rPr>
          <w:szCs w:val="24"/>
          <w:vertAlign w:val="superscript"/>
        </w:rPr>
        <w:t>1/6</w:t>
      </w:r>
      <w:r w:rsidRPr="00937740">
        <w:rPr>
          <w:i/>
          <w:szCs w:val="24"/>
        </w:rPr>
        <w:t>σ</w:t>
      </w:r>
      <w:r w:rsidRPr="00937740">
        <w:rPr>
          <w:szCs w:val="24"/>
        </w:rPr>
        <w:t xml:space="preserve">. The LJ potential was shifted to 0 at </w:t>
      </w:r>
      <w:r w:rsidRPr="00937740">
        <w:rPr>
          <w:i/>
          <w:szCs w:val="24"/>
        </w:rPr>
        <w:t>r</w:t>
      </w:r>
      <w:r w:rsidRPr="00937740">
        <w:rPr>
          <w:i/>
          <w:szCs w:val="24"/>
          <w:vertAlign w:val="subscript"/>
        </w:rPr>
        <w:t>c</w:t>
      </w:r>
      <w:r w:rsidRPr="00937740">
        <w:rPr>
          <w:szCs w:val="24"/>
        </w:rPr>
        <w:t xml:space="preserve"> by </w:t>
      </w:r>
      <w:r w:rsidRPr="00937740">
        <w:rPr>
          <w:i/>
          <w:szCs w:val="24"/>
        </w:rPr>
        <w:t>S</w:t>
      </w:r>
      <w:r w:rsidRPr="00937740">
        <w:rPr>
          <w:szCs w:val="24"/>
        </w:rPr>
        <w:t xml:space="preserve">. </w:t>
      </w:r>
      <w:r w:rsidRPr="00937740">
        <w:rPr>
          <w:rFonts w:eastAsia="AdvOTdd3b7348.I+03" w:hint="eastAsia"/>
          <w:szCs w:val="24"/>
        </w:rPr>
        <w:t xml:space="preserve">We use </w:t>
      </w:r>
      <w:r w:rsidRPr="00937740">
        <w:rPr>
          <w:i/>
          <w:szCs w:val="24"/>
        </w:rPr>
        <w:t xml:space="preserve">σ </w:t>
      </w:r>
      <w:r w:rsidRPr="00937740">
        <w:rPr>
          <w:szCs w:val="24"/>
        </w:rPr>
        <w:t xml:space="preserve">= </w:t>
      </w:r>
      <w:r w:rsidRPr="00937740">
        <w:rPr>
          <w:rFonts w:eastAsia="AdvP4C4E74"/>
          <w:szCs w:val="24"/>
        </w:rPr>
        <w:t>1.0 (</w:t>
      </w:r>
      <w:r w:rsidRPr="00937740">
        <w:rPr>
          <w:szCs w:val="24"/>
        </w:rPr>
        <w:t>correspond to 4 Å)</w:t>
      </w:r>
      <w:r w:rsidRPr="00937740">
        <w:rPr>
          <w:rFonts w:hint="eastAsia"/>
          <w:szCs w:val="24"/>
        </w:rPr>
        <w:t xml:space="preserve"> and </w:t>
      </w:r>
      <w:r w:rsidRPr="00937740">
        <w:rPr>
          <w:i/>
          <w:szCs w:val="24"/>
        </w:rPr>
        <w:t>ϵ</w:t>
      </w:r>
      <w:r w:rsidRPr="00937740">
        <w:rPr>
          <w:szCs w:val="24"/>
          <w:vertAlign w:val="subscript"/>
        </w:rPr>
        <w:t>0</w:t>
      </w:r>
      <w:r w:rsidRPr="00937740">
        <w:rPr>
          <w:szCs w:val="24"/>
        </w:rPr>
        <w:t xml:space="preserve"> = 1.0 </w:t>
      </w:r>
      <w:r w:rsidRPr="00937740">
        <w:rPr>
          <w:rFonts w:eastAsia="AdvP4C4E74" w:hint="eastAsia"/>
          <w:szCs w:val="24"/>
        </w:rPr>
        <w:lastRenderedPageBreak/>
        <w:t>(</w:t>
      </w:r>
      <w:r w:rsidRPr="00937740">
        <w:rPr>
          <w:szCs w:val="24"/>
        </w:rPr>
        <w:t>correspond</w:t>
      </w:r>
      <w:r w:rsidRPr="00937740">
        <w:rPr>
          <w:i/>
          <w:szCs w:val="24"/>
        </w:rPr>
        <w:t xml:space="preserve"> k</w:t>
      </w:r>
      <w:r w:rsidRPr="00937740">
        <w:rPr>
          <w:szCs w:val="24"/>
          <w:vertAlign w:val="subscript"/>
        </w:rPr>
        <w:t>B</w:t>
      </w:r>
      <w:r w:rsidRPr="00937740">
        <w:rPr>
          <w:i/>
          <w:szCs w:val="24"/>
        </w:rPr>
        <w:t xml:space="preserve">T </w:t>
      </w:r>
      <w:r w:rsidRPr="00937740">
        <w:rPr>
          <w:szCs w:val="24"/>
        </w:rPr>
        <w:t>at room temperature</w:t>
      </w:r>
      <w:r w:rsidRPr="00937740">
        <w:rPr>
          <w:rFonts w:eastAsia="AdvP4C4E74" w:hint="eastAsia"/>
          <w:szCs w:val="24"/>
        </w:rPr>
        <w:t>)</w:t>
      </w:r>
      <w:r w:rsidRPr="00937740">
        <w:rPr>
          <w:rFonts w:hint="eastAsia"/>
          <w:szCs w:val="24"/>
        </w:rPr>
        <w:t xml:space="preserve"> as the length and </w:t>
      </w:r>
      <w:r w:rsidRPr="00937740">
        <w:rPr>
          <w:rFonts w:eastAsia="AdvOTdd3b7348.I+03" w:hint="eastAsia"/>
          <w:szCs w:val="24"/>
        </w:rPr>
        <w:t xml:space="preserve">energy units. </w:t>
      </w:r>
      <w:r w:rsidRPr="00937740">
        <w:rPr>
          <w:szCs w:val="24"/>
        </w:rPr>
        <w:t>The electrostatic interactions between charged beads are described by Coulomb interactions,</w:t>
      </w:r>
    </w:p>
    <w:p w14:paraId="0D0CC014" w14:textId="77777777" w:rsidR="00C723FE" w:rsidRPr="00937740" w:rsidRDefault="00C723FE" w:rsidP="00B42EBA">
      <w:pPr>
        <w:autoSpaceDE w:val="0"/>
        <w:autoSpaceDN w:val="0"/>
        <w:adjustRightInd w:val="0"/>
        <w:spacing w:line="480" w:lineRule="auto"/>
        <w:jc w:val="both"/>
        <w:rPr>
          <w:i/>
          <w:iCs/>
          <w:szCs w:val="24"/>
        </w:rPr>
      </w:pPr>
      <w:r w:rsidRPr="00937740">
        <w:rPr>
          <w:position w:val="-30"/>
          <w:szCs w:val="24"/>
          <w:lang w:bidi="en-US"/>
        </w:rPr>
        <w:object w:dxaOrig="1560" w:dyaOrig="720" w14:anchorId="1B7A9ECD">
          <v:shape id="_x0000_i1026" type="#_x0000_t75" style="width:82.65pt;height:39.25pt" o:ole="">
            <v:imagedata r:id="rId12" o:title=""/>
          </v:shape>
          <o:OLEObject Type="Embed" ProgID="Equation.DSMT4" ShapeID="_x0000_i1026" DrawAspect="Content" ObjectID="_1728155703" r:id="rId13"/>
        </w:object>
      </w:r>
      <w:r w:rsidRPr="00937740">
        <w:rPr>
          <w:rFonts w:hint="eastAsia"/>
          <w:szCs w:val="24"/>
        </w:rPr>
        <w:t xml:space="preserve">           </w:t>
      </w:r>
      <w:r w:rsidRPr="00937740">
        <w:rPr>
          <w:szCs w:val="24"/>
        </w:rPr>
        <w:t xml:space="preserve">                                                                                              (</w:t>
      </w:r>
      <w:r w:rsidRPr="00937740">
        <w:rPr>
          <w:rFonts w:hint="eastAsia"/>
          <w:szCs w:val="24"/>
        </w:rPr>
        <w:t>2</w:t>
      </w:r>
      <w:r w:rsidRPr="00937740">
        <w:rPr>
          <w:szCs w:val="24"/>
        </w:rPr>
        <w:t>)</w:t>
      </w:r>
    </w:p>
    <w:p w14:paraId="3D316F5F" w14:textId="43A6F8BB" w:rsidR="00C723FE" w:rsidRPr="00937740" w:rsidRDefault="00C723FE" w:rsidP="00B42EBA">
      <w:pPr>
        <w:autoSpaceDE w:val="0"/>
        <w:autoSpaceDN w:val="0"/>
        <w:adjustRightInd w:val="0"/>
        <w:spacing w:line="480" w:lineRule="auto"/>
        <w:jc w:val="both"/>
        <w:rPr>
          <w:rFonts w:eastAsia="AdvOTdd3b7348.I+03"/>
          <w:szCs w:val="24"/>
        </w:rPr>
      </w:pPr>
      <w:r w:rsidRPr="00937740">
        <w:rPr>
          <w:szCs w:val="24"/>
        </w:rPr>
        <w:t xml:space="preserve">where </w:t>
      </w:r>
      <w:r w:rsidRPr="00937740">
        <w:rPr>
          <w:i/>
          <w:szCs w:val="24"/>
        </w:rPr>
        <w:t>Z</w:t>
      </w:r>
      <w:r w:rsidRPr="00937740">
        <w:rPr>
          <w:i/>
          <w:szCs w:val="24"/>
          <w:vertAlign w:val="subscript"/>
        </w:rPr>
        <w:t>1</w:t>
      </w:r>
      <w:r w:rsidRPr="00937740">
        <w:rPr>
          <w:szCs w:val="24"/>
        </w:rPr>
        <w:t xml:space="preserve"> and Z</w:t>
      </w:r>
      <w:r w:rsidRPr="00937740">
        <w:rPr>
          <w:i/>
          <w:szCs w:val="24"/>
          <w:vertAlign w:val="subscript"/>
        </w:rPr>
        <w:t>2</w:t>
      </w:r>
      <w:r w:rsidRPr="00937740">
        <w:rPr>
          <w:szCs w:val="24"/>
        </w:rPr>
        <w:t xml:space="preserve"> represent the valences of the </w:t>
      </w:r>
      <w:r w:rsidRPr="00937740">
        <w:rPr>
          <w:rFonts w:hint="eastAsia"/>
          <w:szCs w:val="24"/>
        </w:rPr>
        <w:t xml:space="preserve">charged species separated in a distance </w:t>
      </w:r>
      <w:r w:rsidRPr="00937740">
        <w:rPr>
          <w:rFonts w:hint="eastAsia"/>
          <w:i/>
          <w:szCs w:val="24"/>
        </w:rPr>
        <w:t>r</w:t>
      </w:r>
      <w:r w:rsidRPr="00937740">
        <w:rPr>
          <w:szCs w:val="24"/>
        </w:rPr>
        <w:t xml:space="preserve">, </w:t>
      </w:r>
      <w:r w:rsidRPr="00937740">
        <w:rPr>
          <w:i/>
          <w:szCs w:val="24"/>
        </w:rPr>
        <w:t>e</w:t>
      </w:r>
      <w:r w:rsidRPr="00937740">
        <w:rPr>
          <w:szCs w:val="24"/>
        </w:rPr>
        <w:t xml:space="preserve"> is the elementary charge</w:t>
      </w:r>
      <w:r w:rsidRPr="00937740">
        <w:rPr>
          <w:rFonts w:hint="eastAsia"/>
          <w:szCs w:val="24"/>
        </w:rPr>
        <w:t>,</w:t>
      </w:r>
      <w:r w:rsidRPr="00937740">
        <w:rPr>
          <w:szCs w:val="24"/>
        </w:rPr>
        <w:t xml:space="preserve"> </w:t>
      </w:r>
      <w:r w:rsidRPr="00937740">
        <w:rPr>
          <w:rFonts w:eastAsia="AdvOTdd3b7348.I+03"/>
          <w:i/>
          <w:szCs w:val="24"/>
        </w:rPr>
        <w:t>ε</w:t>
      </w:r>
      <w:r w:rsidRPr="00937740">
        <w:rPr>
          <w:i/>
          <w:szCs w:val="24"/>
          <w:vertAlign w:val="subscript"/>
        </w:rPr>
        <w:t>0</w:t>
      </w:r>
      <w:r w:rsidRPr="00937740">
        <w:rPr>
          <w:szCs w:val="24"/>
        </w:rPr>
        <w:t xml:space="preserve"> denote</w:t>
      </w:r>
      <w:r w:rsidRPr="00937740">
        <w:rPr>
          <w:rFonts w:hint="eastAsia"/>
          <w:szCs w:val="24"/>
        </w:rPr>
        <w:t>s</w:t>
      </w:r>
      <w:r w:rsidRPr="00937740">
        <w:rPr>
          <w:szCs w:val="24"/>
        </w:rPr>
        <w:t xml:space="preserve"> the vacuum permittivity. The dielectric constant is set to be </w:t>
      </w:r>
      <w:r w:rsidRPr="00937740">
        <w:rPr>
          <w:rFonts w:eastAsia="AdvOTdd3b7348.I+03"/>
          <w:i/>
          <w:szCs w:val="24"/>
        </w:rPr>
        <w:t>ε</w:t>
      </w:r>
      <w:r w:rsidRPr="00937740">
        <w:rPr>
          <w:i/>
          <w:szCs w:val="24"/>
          <w:vertAlign w:val="subscript"/>
        </w:rPr>
        <w:t xml:space="preserve">r </w:t>
      </w:r>
      <w:r w:rsidRPr="00937740">
        <w:rPr>
          <w:szCs w:val="24"/>
        </w:rPr>
        <w:t xml:space="preserve">= 80 for water and 20 for ethanol as the solvents. We calculate the </w:t>
      </w:r>
      <w:r w:rsidRPr="00937740">
        <w:rPr>
          <w:i/>
          <w:szCs w:val="24"/>
        </w:rPr>
        <w:t>U</w:t>
      </w:r>
      <w:r w:rsidRPr="00937740">
        <w:rPr>
          <w:szCs w:val="24"/>
          <w:vertAlign w:val="subscript"/>
        </w:rPr>
        <w:t>Coul</w:t>
      </w:r>
      <w:r w:rsidRPr="00937740">
        <w:rPr>
          <w:szCs w:val="24"/>
        </w:rPr>
        <w:t xml:space="preserve"> using the particle-particle-particle-mesh (PPPM) </w:t>
      </w:r>
      <w:r w:rsidRPr="00937740">
        <w:rPr>
          <w:szCs w:val="24"/>
        </w:rPr>
        <w:fldChar w:fldCharType="begin"/>
      </w:r>
      <w:r w:rsidR="00571885">
        <w:rPr>
          <w:szCs w:val="24"/>
        </w:rPr>
        <w:instrText xml:space="preserve"> ADDIN EN.CITE &lt;EndNote&gt;&lt;Cite&gt;&lt;Author&gt;Darden&lt;/Author&gt;&lt;Year&gt;1993&lt;/Year&gt;&lt;RecNum&gt;609&lt;/RecNum&gt;&lt;DisplayText&gt;&lt;style face="superscript"&gt;1&lt;/style&gt;&lt;/DisplayText&gt;&lt;record&gt;&lt;rec-number&gt;609&lt;/rec-number&gt;&lt;foreign-keys&gt;&lt;key app="EN" db-id="xe9a5s5tzre5ayeasdvv05ss2xtxw0prwsrr"&gt;609&lt;/key&gt;&lt;/foreign-keys&gt;&lt;ref-type name="Journal Article"&gt;17&lt;/ref-type&gt;&lt;contributors&gt;&lt;authors&gt;&lt;author&gt;Darden, T.&lt;/author&gt;&lt;author&gt;York, D.&lt;/author&gt;&lt;author&gt;Pedersen, L.&lt;/author&gt;&lt;/authors&gt;&lt;/contributors&gt;&lt;titles&gt;&lt;title&gt;Particle Mesh Ewald - an N.Log(N) Method for Ewald Sums in Large Systems&lt;/title&gt;&lt;secondary-title&gt;Journal of Chemical Physics&lt;/secondary-title&gt;&lt;/titles&gt;&lt;periodical&gt;&lt;full-title&gt;Journal of Chemical Physics&lt;/full-title&gt;&lt;/periodical&gt;&lt;pages&gt;10089-10092&lt;/pages&gt;&lt;volume&gt;98&lt;/volume&gt;&lt;number&gt;12&lt;/number&gt;&lt;keywords&gt;&lt;keyword&gt;crystal-structure&lt;/keyword&gt;&lt;keyword&gt;lattice sums&lt;/keyword&gt;&lt;keyword&gt;conformation&lt;/keyword&gt;&lt;keyword&gt;simulations&lt;/keyword&gt;&lt;/keywords&gt;&lt;dates&gt;&lt;year&gt;1993&lt;/year&gt;&lt;pub-dates&gt;&lt;date&gt;Jun 15&lt;/date&gt;&lt;/pub-dates&gt;&lt;/dates&gt;&lt;isbn&gt;0021-9606&lt;/isbn&gt;&lt;accession-num&gt;ISI:A1993LG10100091&lt;/accession-num&gt;&lt;urls&gt;&lt;related-urls&gt;&lt;url&gt;&amp;lt;Go to ISI&amp;gt;://A1993LG10100091&lt;/url&gt;&lt;/related-urls&gt;&lt;/urls&gt;&lt;electronic-resource-num&gt;Doi 10.1063/1.464397&lt;/electronic-resource-num&gt;&lt;language&gt;English&lt;/language&gt;&lt;/record&gt;&lt;/Cite&gt;&lt;/EndNote&gt;</w:instrText>
      </w:r>
      <w:r w:rsidRPr="00937740">
        <w:rPr>
          <w:szCs w:val="24"/>
        </w:rPr>
        <w:fldChar w:fldCharType="separate"/>
      </w:r>
      <w:r w:rsidR="00571885" w:rsidRPr="00571885">
        <w:rPr>
          <w:noProof/>
          <w:szCs w:val="24"/>
          <w:vertAlign w:val="superscript"/>
        </w:rPr>
        <w:t>1</w:t>
      </w:r>
      <w:r w:rsidRPr="00937740">
        <w:rPr>
          <w:szCs w:val="24"/>
        </w:rPr>
        <w:fldChar w:fldCharType="end"/>
      </w:r>
      <w:r w:rsidRPr="00937740">
        <w:rPr>
          <w:szCs w:val="24"/>
        </w:rPr>
        <w:t xml:space="preserve"> algorithm with an accuracy of 10</w:t>
      </w:r>
      <w:r w:rsidRPr="00937740">
        <w:rPr>
          <w:rFonts w:eastAsia="MS Mincho"/>
          <w:szCs w:val="24"/>
          <w:vertAlign w:val="superscript"/>
        </w:rPr>
        <w:t>−</w:t>
      </w:r>
      <w:r w:rsidRPr="00937740">
        <w:rPr>
          <w:szCs w:val="24"/>
          <w:vertAlign w:val="superscript"/>
        </w:rPr>
        <w:t>5</w:t>
      </w:r>
      <w:r w:rsidRPr="00937740">
        <w:rPr>
          <w:szCs w:val="24"/>
        </w:rPr>
        <w:t>. The bonded interactions between the connected beads are modeled using the finitely extensible nonlinear elastic (FENE) potential</w:t>
      </w:r>
      <w:r w:rsidRPr="00937740">
        <w:rPr>
          <w:rFonts w:eastAsia="AdvOTdd3b7348.I+03"/>
          <w:szCs w:val="24"/>
        </w:rPr>
        <w:t>,</w:t>
      </w:r>
    </w:p>
    <w:p w14:paraId="2C8A5A84" w14:textId="77777777" w:rsidR="00C723FE" w:rsidRPr="00937740" w:rsidRDefault="00C723FE" w:rsidP="00B42EBA">
      <w:pPr>
        <w:autoSpaceDE w:val="0"/>
        <w:autoSpaceDN w:val="0"/>
        <w:adjustRightInd w:val="0"/>
        <w:spacing w:line="480" w:lineRule="auto"/>
        <w:jc w:val="both"/>
        <w:rPr>
          <w:szCs w:val="24"/>
        </w:rPr>
      </w:pPr>
      <w:r w:rsidRPr="00937740">
        <w:rPr>
          <w:position w:val="-38"/>
          <w:szCs w:val="24"/>
        </w:rPr>
        <w:object w:dxaOrig="3300" w:dyaOrig="880" w14:anchorId="4A2ACDE7">
          <v:shape id="_x0000_i1027" type="#_x0000_t75" style="width:166.9pt;height:45pt" o:ole="">
            <v:imagedata r:id="rId14" o:title=""/>
          </v:shape>
          <o:OLEObject Type="Embed" ProgID="Equation.DSMT4" ShapeID="_x0000_i1027" DrawAspect="Content" ObjectID="_1728155704" r:id="rId15"/>
        </w:object>
      </w:r>
      <w:r w:rsidRPr="00937740">
        <w:rPr>
          <w:rFonts w:eastAsia="AdvOTdd3b7348.I+03" w:hint="eastAsia"/>
          <w:szCs w:val="24"/>
        </w:rPr>
        <w:t xml:space="preserve"> </w:t>
      </w:r>
      <w:r w:rsidRPr="00937740">
        <w:rPr>
          <w:rFonts w:eastAsia="AdvOTdd3b7348.I+03"/>
          <w:szCs w:val="24"/>
        </w:rPr>
        <w:t xml:space="preserve">                                                                             (3)</w:t>
      </w:r>
    </w:p>
    <w:p w14:paraId="52BF4CF9" w14:textId="77777777" w:rsidR="00C723FE" w:rsidRPr="00937740" w:rsidRDefault="00C723FE" w:rsidP="00B42EBA">
      <w:pPr>
        <w:autoSpaceDE w:val="0"/>
        <w:autoSpaceDN w:val="0"/>
        <w:adjustRightInd w:val="0"/>
        <w:spacing w:line="480" w:lineRule="auto"/>
        <w:jc w:val="both"/>
        <w:rPr>
          <w:szCs w:val="24"/>
        </w:rPr>
      </w:pPr>
      <w:r w:rsidRPr="00937740">
        <w:rPr>
          <w:szCs w:val="24"/>
        </w:rPr>
        <w:t xml:space="preserve">where </w:t>
      </w:r>
      <w:r w:rsidRPr="00937740">
        <w:rPr>
          <w:i/>
          <w:szCs w:val="24"/>
        </w:rPr>
        <w:t>k</w:t>
      </w:r>
      <w:r w:rsidRPr="00937740">
        <w:rPr>
          <w:szCs w:val="24"/>
        </w:rPr>
        <w:t xml:space="preserve"> = 30</w:t>
      </w:r>
      <w:r w:rsidRPr="00937740">
        <w:rPr>
          <w:i/>
          <w:szCs w:val="24"/>
        </w:rPr>
        <w:t xml:space="preserve"> ϵ</w:t>
      </w:r>
      <w:r w:rsidRPr="00937740">
        <w:rPr>
          <w:szCs w:val="24"/>
          <w:vertAlign w:val="subscript"/>
        </w:rPr>
        <w:t>0</w:t>
      </w:r>
      <w:r w:rsidRPr="00937740">
        <w:rPr>
          <w:szCs w:val="24"/>
        </w:rPr>
        <w:t>/</w:t>
      </w:r>
      <w:r w:rsidRPr="00937740">
        <w:rPr>
          <w:rFonts w:eastAsia="AdvOTdd3b7348.I+03"/>
          <w:i/>
          <w:szCs w:val="24"/>
        </w:rPr>
        <w:t>σ</w:t>
      </w:r>
      <w:r w:rsidRPr="00937740">
        <w:rPr>
          <w:szCs w:val="24"/>
          <w:vertAlign w:val="superscript"/>
        </w:rPr>
        <w:t>2</w:t>
      </w:r>
      <w:r w:rsidRPr="00937740">
        <w:rPr>
          <w:szCs w:val="24"/>
        </w:rPr>
        <w:t xml:space="preserve"> represents the spring constant and </w:t>
      </w:r>
      <w:r w:rsidRPr="00937740">
        <w:rPr>
          <w:i/>
          <w:szCs w:val="24"/>
        </w:rPr>
        <w:t>R</w:t>
      </w:r>
      <w:r w:rsidRPr="00937740">
        <w:rPr>
          <w:szCs w:val="24"/>
          <w:vertAlign w:val="subscript"/>
        </w:rPr>
        <w:t xml:space="preserve">0 </w:t>
      </w:r>
      <w:r w:rsidRPr="00937740">
        <w:rPr>
          <w:szCs w:val="24"/>
        </w:rPr>
        <w:t xml:space="preserve">= 1.5 </w:t>
      </w:r>
      <w:r w:rsidRPr="00937740">
        <w:rPr>
          <w:rFonts w:eastAsia="AdvOTdd3b7348.I+03"/>
          <w:i/>
          <w:szCs w:val="24"/>
        </w:rPr>
        <w:t>σ</w:t>
      </w:r>
      <w:r w:rsidRPr="00937740">
        <w:rPr>
          <w:rFonts w:eastAsia="AdvOTdd3b7348.I+03"/>
          <w:szCs w:val="24"/>
        </w:rPr>
        <w:t xml:space="preserve"> denotes the </w:t>
      </w:r>
      <w:r w:rsidRPr="00937740">
        <w:rPr>
          <w:szCs w:val="24"/>
        </w:rPr>
        <w:t xml:space="preserve">maximum </w:t>
      </w:r>
      <w:r w:rsidRPr="00937740">
        <w:rPr>
          <w:rFonts w:eastAsia="AdvOTdd3b7348.I+03"/>
          <w:szCs w:val="24"/>
        </w:rPr>
        <w:t>bond</w:t>
      </w:r>
      <w:r w:rsidRPr="00937740">
        <w:rPr>
          <w:szCs w:val="24"/>
        </w:rPr>
        <w:t xml:space="preserve"> extension. In addition, we utilize the harmonic angle potential to account for the intrinsic chain semi-rigidity of the polyelectrolytes, </w:t>
      </w:r>
    </w:p>
    <w:p w14:paraId="0FF8D031" w14:textId="77777777" w:rsidR="00C723FE" w:rsidRPr="00937740" w:rsidRDefault="00C723FE" w:rsidP="00B42EBA">
      <w:pPr>
        <w:autoSpaceDE w:val="0"/>
        <w:autoSpaceDN w:val="0"/>
        <w:adjustRightInd w:val="0"/>
        <w:spacing w:line="480" w:lineRule="auto"/>
        <w:jc w:val="both"/>
        <w:rPr>
          <w:szCs w:val="24"/>
        </w:rPr>
      </w:pPr>
      <w:r w:rsidRPr="00937740">
        <w:rPr>
          <w:position w:val="-14"/>
          <w:szCs w:val="24"/>
        </w:rPr>
        <w:object w:dxaOrig="2220" w:dyaOrig="440" w14:anchorId="6729EFEE">
          <v:shape id="_x0000_i1028" type="#_x0000_t75" style="width:113.75pt;height:23.75pt" o:ole="">
            <v:imagedata r:id="rId16" o:title=""/>
          </v:shape>
          <o:OLEObject Type="Embed" ProgID="Equation.DSMT4" ShapeID="_x0000_i1028" DrawAspect="Content" ObjectID="_1728155705" r:id="rId17"/>
        </w:object>
      </w:r>
      <w:r w:rsidRPr="00937740">
        <w:rPr>
          <w:szCs w:val="24"/>
        </w:rPr>
        <w:t xml:space="preserve">                                                                                             (4)</w:t>
      </w:r>
      <w:r w:rsidRPr="00937740">
        <w:rPr>
          <w:position w:val="-58"/>
          <w:szCs w:val="24"/>
        </w:rPr>
        <w:t xml:space="preserve"> </w:t>
      </w:r>
    </w:p>
    <w:p w14:paraId="57579236" w14:textId="77777777" w:rsidR="00C723FE" w:rsidRPr="00937740" w:rsidRDefault="00C723FE" w:rsidP="00B42EBA">
      <w:pPr>
        <w:autoSpaceDE w:val="0"/>
        <w:autoSpaceDN w:val="0"/>
        <w:adjustRightInd w:val="0"/>
        <w:spacing w:line="480" w:lineRule="auto"/>
        <w:jc w:val="both"/>
        <w:rPr>
          <w:szCs w:val="24"/>
        </w:rPr>
      </w:pPr>
      <w:r w:rsidRPr="00937740">
        <w:rPr>
          <w:szCs w:val="24"/>
        </w:rPr>
        <w:t xml:space="preserve">in which </w:t>
      </w:r>
      <w:r w:rsidRPr="00937740">
        <w:rPr>
          <w:i/>
          <w:iCs/>
          <w:szCs w:val="24"/>
        </w:rPr>
        <w:t>θ</w:t>
      </w:r>
      <w:r w:rsidRPr="00937740">
        <w:rPr>
          <w:szCs w:val="24"/>
        </w:rPr>
        <w:t xml:space="preserve"> is the angle of connected beads (</w:t>
      </w:r>
      <w:r w:rsidRPr="00937740">
        <w:rPr>
          <w:i/>
          <w:szCs w:val="24"/>
        </w:rPr>
        <w:t>i</w:t>
      </w:r>
      <w:r w:rsidRPr="00937740">
        <w:rPr>
          <w:szCs w:val="24"/>
        </w:rPr>
        <w:t xml:space="preserve">-1, </w:t>
      </w:r>
      <w:r w:rsidRPr="00937740">
        <w:rPr>
          <w:i/>
          <w:szCs w:val="24"/>
        </w:rPr>
        <w:t>i</w:t>
      </w:r>
      <w:r w:rsidRPr="00937740">
        <w:rPr>
          <w:szCs w:val="24"/>
        </w:rPr>
        <w:t xml:space="preserve"> and </w:t>
      </w:r>
      <w:r w:rsidRPr="00937740">
        <w:rPr>
          <w:i/>
          <w:szCs w:val="24"/>
        </w:rPr>
        <w:t>i</w:t>
      </w:r>
      <w:r w:rsidRPr="00937740">
        <w:rPr>
          <w:szCs w:val="24"/>
        </w:rPr>
        <w:t xml:space="preserve"> +1), </w:t>
      </w:r>
      <w:r w:rsidRPr="00937740">
        <w:rPr>
          <w:i/>
          <w:iCs/>
          <w:szCs w:val="24"/>
        </w:rPr>
        <w:t>θ</w:t>
      </w:r>
      <w:r w:rsidRPr="00937740">
        <w:rPr>
          <w:szCs w:val="24"/>
          <w:vertAlign w:val="subscript"/>
        </w:rPr>
        <w:t>0</w:t>
      </w:r>
      <w:r w:rsidRPr="00937740">
        <w:rPr>
          <w:szCs w:val="24"/>
        </w:rPr>
        <w:t xml:space="preserve"> is set as 180° and </w:t>
      </w:r>
      <w:r w:rsidRPr="00937740">
        <w:rPr>
          <w:i/>
          <w:szCs w:val="24"/>
        </w:rPr>
        <w:t>κ</w:t>
      </w:r>
      <w:r w:rsidRPr="00937740">
        <w:rPr>
          <w:i/>
          <w:szCs w:val="24"/>
          <w:vertAlign w:val="subscript"/>
        </w:rPr>
        <w:t>a</w:t>
      </w:r>
      <w:r w:rsidRPr="00937740">
        <w:rPr>
          <w:szCs w:val="24"/>
        </w:rPr>
        <w:t xml:space="preserve"> = </w:t>
      </w:r>
      <w:r w:rsidRPr="00937740">
        <w:rPr>
          <w:i/>
          <w:szCs w:val="24"/>
        </w:rPr>
        <w:t>ϵ</w:t>
      </w:r>
      <w:r w:rsidRPr="00937740">
        <w:rPr>
          <w:szCs w:val="24"/>
          <w:vertAlign w:val="subscript"/>
        </w:rPr>
        <w:t>0</w:t>
      </w:r>
      <w:r w:rsidRPr="00937740">
        <w:rPr>
          <w:szCs w:val="24"/>
        </w:rPr>
        <w:t>.</w:t>
      </w:r>
    </w:p>
    <w:p w14:paraId="5590F41D" w14:textId="3C06C193" w:rsidR="00C723FE" w:rsidRPr="00937740" w:rsidRDefault="00C723FE" w:rsidP="00B42EBA">
      <w:pPr>
        <w:autoSpaceDE w:val="0"/>
        <w:autoSpaceDN w:val="0"/>
        <w:adjustRightInd w:val="0"/>
        <w:spacing w:line="480" w:lineRule="auto"/>
        <w:jc w:val="both"/>
        <w:rPr>
          <w:szCs w:val="24"/>
        </w:rPr>
      </w:pPr>
      <w:r w:rsidRPr="00937740">
        <w:rPr>
          <w:bCs/>
          <w:szCs w:val="24"/>
        </w:rPr>
        <w:t>A</w:t>
      </w:r>
      <w:r w:rsidRPr="00937740">
        <w:rPr>
          <w:rFonts w:hint="eastAsia"/>
          <w:bCs/>
          <w:szCs w:val="24"/>
        </w:rPr>
        <w:t>ll</w:t>
      </w:r>
      <w:r w:rsidRPr="00937740">
        <w:rPr>
          <w:bCs/>
          <w:szCs w:val="24"/>
        </w:rPr>
        <w:t xml:space="preserve"> simulation</w:t>
      </w:r>
      <w:r w:rsidRPr="00937740">
        <w:rPr>
          <w:rFonts w:hint="eastAsia"/>
          <w:bCs/>
          <w:szCs w:val="24"/>
        </w:rPr>
        <w:t>s</w:t>
      </w:r>
      <w:r w:rsidRPr="00937740">
        <w:rPr>
          <w:bCs/>
          <w:szCs w:val="24"/>
        </w:rPr>
        <w:t xml:space="preserve"> are performed</w:t>
      </w:r>
      <w:r w:rsidRPr="00937740">
        <w:rPr>
          <w:szCs w:val="24"/>
        </w:rPr>
        <w:t xml:space="preserve"> in the canonical (NVT) ensemble</w:t>
      </w:r>
      <w:r w:rsidRPr="00937740">
        <w:rPr>
          <w:bCs/>
          <w:szCs w:val="24"/>
        </w:rPr>
        <w:t xml:space="preserve"> using</w:t>
      </w:r>
      <w:r w:rsidRPr="00937740">
        <w:rPr>
          <w:szCs w:val="24"/>
        </w:rPr>
        <w:t xml:space="preserve"> the Large-scale Atomic/Molecular Massively Parallel Simulator (LAMMPS) package</w:t>
      </w:r>
      <w:r w:rsidRPr="00937740">
        <w:rPr>
          <w:szCs w:val="24"/>
        </w:rPr>
        <w:fldChar w:fldCharType="begin"/>
      </w:r>
      <w:r w:rsidR="00571885">
        <w:rPr>
          <w:szCs w:val="24"/>
        </w:rPr>
        <w:instrText xml:space="preserve"> ADDIN EN.CITE &lt;EndNote&gt;&lt;Cite&gt;&lt;Author&gt;Plimpton&lt;/Author&gt;&lt;Year&gt;1995&lt;/Year&gt;&lt;RecNum&gt;601&lt;/RecNum&gt;&lt;DisplayText&gt;&lt;style face="superscript"&gt;2&lt;/style&gt;&lt;/DisplayText&gt;&lt;record&gt;&lt;rec-number&gt;601&lt;/rec-number&gt;&lt;foreign-keys&gt;&lt;key app="EN" db-id="xe9a5s5tzre5ayeasdvv05ss2xtxw0prwsrr"&gt;601&lt;/key&gt;&lt;/foreign-keys&gt;&lt;ref-type name="Journal Article"&gt;17&lt;/ref-type&gt;&lt;contributors&gt;&lt;authors&gt;&lt;author&gt;Plimpton, S.&lt;/author&gt;&lt;/authors&gt;&lt;/contributors&gt;&lt;titles&gt;&lt;title&gt;Fast Parallel Algorithms for Short-Range Molecular-Dynamics&lt;/title&gt;&lt;secondary-title&gt;Journal of Computational Physics&lt;/secondary-title&gt;&lt;/titles&gt;&lt;periodical&gt;&lt;full-title&gt;Journal of Computational Physics&lt;/full-title&gt;&lt;/periodical&gt;&lt;pages&gt;1-19&lt;/pages&gt;&lt;volume&gt;117&lt;/volume&gt;&lt;number&gt;1&lt;/number&gt;&lt;keywords&gt;&lt;keyword&gt;link-cell&lt;/keyword&gt;&lt;keyword&gt;simulations&lt;/keyword&gt;&lt;keyword&gt;particles&lt;/keyword&gt;&lt;keyword&gt;computers&lt;/keyword&gt;&lt;keyword&gt;implementation&lt;/keyword&gt;&lt;keyword&gt;decomposition&lt;/keyword&gt;&lt;keyword&gt;strategy&lt;/keyword&gt;&lt;keyword&gt;surfaces&lt;/keyword&gt;&lt;keyword&gt;network&lt;/keyword&gt;&lt;keyword&gt;design&lt;/keyword&gt;&lt;/keywords&gt;&lt;dates&gt;&lt;year&gt;1995&lt;/year&gt;&lt;pub-dates&gt;&lt;date&gt;Mar 1&lt;/date&gt;&lt;/pub-dates&gt;&lt;/dates&gt;&lt;isbn&gt;0021-9991&lt;/isbn&gt;&lt;accession-num&gt;ISI:A1995QK44800001&lt;/accession-num&gt;&lt;urls&gt;&lt;related-urls&gt;&lt;url&gt;&amp;lt;Go to ISI&amp;gt;://A1995QK44800001&lt;/url&gt;&lt;/related-urls&gt;&lt;/urls&gt;&lt;electronic-resource-num&gt;DOI 10.1006/jcph.1995.1039&lt;/electronic-resource-num&gt;&lt;language&gt;English&lt;/language&gt;&lt;/record&gt;&lt;/Cite&gt;&lt;/EndNote&gt;</w:instrText>
      </w:r>
      <w:r w:rsidRPr="00937740">
        <w:rPr>
          <w:szCs w:val="24"/>
        </w:rPr>
        <w:fldChar w:fldCharType="separate"/>
      </w:r>
      <w:r w:rsidR="00571885" w:rsidRPr="00571885">
        <w:rPr>
          <w:noProof/>
          <w:szCs w:val="24"/>
          <w:vertAlign w:val="superscript"/>
        </w:rPr>
        <w:t>2</w:t>
      </w:r>
      <w:r w:rsidRPr="00937740">
        <w:rPr>
          <w:szCs w:val="24"/>
        </w:rPr>
        <w:fldChar w:fldCharType="end"/>
      </w:r>
      <w:r w:rsidRPr="00937740">
        <w:rPr>
          <w:szCs w:val="24"/>
        </w:rPr>
        <w:t>.</w:t>
      </w:r>
      <w:r w:rsidRPr="00937740">
        <w:rPr>
          <w:rFonts w:hint="eastAsia"/>
          <w:szCs w:val="24"/>
        </w:rPr>
        <w:t xml:space="preserve"> </w:t>
      </w:r>
      <w:r w:rsidRPr="00937740">
        <w:rPr>
          <w:szCs w:val="24"/>
        </w:rPr>
        <w:t xml:space="preserve">The integration </w:t>
      </w:r>
      <w:r w:rsidRPr="00937740">
        <w:rPr>
          <w:rFonts w:hint="eastAsia"/>
          <w:szCs w:val="24"/>
        </w:rPr>
        <w:t xml:space="preserve">MD </w:t>
      </w:r>
      <w:r w:rsidRPr="00937740">
        <w:rPr>
          <w:szCs w:val="24"/>
        </w:rPr>
        <w:t xml:space="preserve">time step </w:t>
      </w:r>
      <w:r w:rsidRPr="00937740">
        <w:rPr>
          <w:rFonts w:hint="eastAsia"/>
          <w:szCs w:val="24"/>
        </w:rPr>
        <w:t>is</w:t>
      </w:r>
      <w:r w:rsidRPr="00937740">
        <w:rPr>
          <w:szCs w:val="24"/>
        </w:rPr>
        <w:t xml:space="preserve"> set as 0.005, which corresponds to 5 fs</w:t>
      </w:r>
      <w:r w:rsidRPr="00937740">
        <w:rPr>
          <w:rFonts w:hint="eastAsia"/>
          <w:szCs w:val="24"/>
        </w:rPr>
        <w:t>, and t</w:t>
      </w:r>
      <w:r w:rsidRPr="00937740">
        <w:rPr>
          <w:szCs w:val="24"/>
        </w:rPr>
        <w:t xml:space="preserve">he temperature </w:t>
      </w:r>
      <w:r w:rsidRPr="00937740">
        <w:rPr>
          <w:rFonts w:hint="eastAsia"/>
          <w:szCs w:val="24"/>
        </w:rPr>
        <w:t>is</w:t>
      </w:r>
      <w:r w:rsidRPr="00937740">
        <w:rPr>
          <w:szCs w:val="24"/>
        </w:rPr>
        <w:t xml:space="preserve"> controlled as 298 K by the Langevin thermostat. </w:t>
      </w:r>
    </w:p>
    <w:p w14:paraId="34F1D5DA" w14:textId="77777777" w:rsidR="00C723FE" w:rsidRPr="00937740" w:rsidRDefault="00C723FE" w:rsidP="00B42EBA">
      <w:pPr>
        <w:autoSpaceDE w:val="0"/>
        <w:autoSpaceDN w:val="0"/>
        <w:adjustRightInd w:val="0"/>
        <w:spacing w:line="480" w:lineRule="auto"/>
        <w:jc w:val="both"/>
        <w:rPr>
          <w:szCs w:val="24"/>
        </w:rPr>
      </w:pPr>
      <w:r w:rsidRPr="00937740">
        <w:rPr>
          <w:szCs w:val="24"/>
        </w:rPr>
        <w:t xml:space="preserve">We first study the structural properties of the complexation of HS and </w:t>
      </w:r>
      <w:r>
        <w:rPr>
          <w:szCs w:val="24"/>
        </w:rPr>
        <w:t>DAC</w:t>
      </w:r>
      <w:r w:rsidRPr="00937740">
        <w:rPr>
          <w:szCs w:val="24"/>
        </w:rPr>
        <w:t xml:space="preserve"> in solutions, in which H</w:t>
      </w:r>
      <w:r w:rsidRPr="00937740">
        <w:rPr>
          <w:szCs w:val="24"/>
          <w:vertAlign w:val="subscript"/>
        </w:rPr>
        <w:t>2</w:t>
      </w:r>
      <w:r w:rsidRPr="00937740">
        <w:rPr>
          <w:szCs w:val="24"/>
        </w:rPr>
        <w:t xml:space="preserve">O and ethanol are considered as the solvents, respectively. The </w:t>
      </w:r>
      <w:r>
        <w:rPr>
          <w:szCs w:val="24"/>
        </w:rPr>
        <w:t>DAC</w:t>
      </w:r>
      <w:r w:rsidRPr="00937740">
        <w:rPr>
          <w:szCs w:val="24"/>
        </w:rPr>
        <w:t xml:space="preserve"> molecules and HS polymers are immersed in a cubic simulation box of </w:t>
      </w:r>
      <w:r w:rsidRPr="00937740">
        <w:rPr>
          <w:i/>
          <w:szCs w:val="24"/>
        </w:rPr>
        <w:t>L</w:t>
      </w:r>
      <w:r w:rsidRPr="00937740">
        <w:rPr>
          <w:szCs w:val="24"/>
        </w:rPr>
        <w:t xml:space="preserve"> = 50 </w:t>
      </w:r>
      <w:r w:rsidRPr="00937740">
        <w:rPr>
          <w:rFonts w:eastAsia="AdvOTdd3b7348.I+03"/>
          <w:i/>
          <w:szCs w:val="24"/>
        </w:rPr>
        <w:t xml:space="preserve">σ </w:t>
      </w:r>
      <w:r w:rsidRPr="00937740">
        <w:rPr>
          <w:szCs w:val="24"/>
        </w:rPr>
        <w:t xml:space="preserve">with 3D periodic boundary conditions. </w:t>
      </w:r>
      <w:r w:rsidRPr="00937740">
        <w:rPr>
          <w:szCs w:val="24"/>
        </w:rPr>
        <w:lastRenderedPageBreak/>
        <w:t xml:space="preserve">The number of HS polymer chains is fixed as 10, and we vary the ratios between the number of </w:t>
      </w:r>
      <w:r>
        <w:rPr>
          <w:szCs w:val="24"/>
        </w:rPr>
        <w:t>DAC</w:t>
      </w:r>
      <w:r w:rsidRPr="00937740">
        <w:rPr>
          <w:szCs w:val="24"/>
        </w:rPr>
        <w:t xml:space="preserve"> molecules (with each one carrying a cationic headgroup) and the number of anionic beads of the HS polymers from 0 to 1.5. </w:t>
      </w:r>
      <w:r w:rsidRPr="00937740">
        <w:rPr>
          <w:rFonts w:hint="eastAsia"/>
          <w:szCs w:val="24"/>
        </w:rPr>
        <w:t>O</w:t>
      </w:r>
      <w:r w:rsidRPr="00937740">
        <w:rPr>
          <w:szCs w:val="24"/>
        </w:rPr>
        <w:t>ur simulation</w:t>
      </w:r>
      <w:r w:rsidRPr="00937740">
        <w:rPr>
          <w:rFonts w:hint="eastAsia"/>
          <w:szCs w:val="24"/>
        </w:rPr>
        <w:t xml:space="preserve"> starts</w:t>
      </w:r>
      <w:r w:rsidRPr="00937740">
        <w:rPr>
          <w:szCs w:val="24"/>
        </w:rPr>
        <w:t xml:space="preserve"> from a random </w:t>
      </w:r>
      <w:r w:rsidRPr="00937740">
        <w:rPr>
          <w:rFonts w:hint="eastAsia"/>
          <w:szCs w:val="24"/>
        </w:rPr>
        <w:t xml:space="preserve">initial </w:t>
      </w:r>
      <w:r w:rsidRPr="00937740">
        <w:rPr>
          <w:szCs w:val="24"/>
        </w:rPr>
        <w:t>configuration. The simulations are firstly performed for 10</w:t>
      </w:r>
      <w:r w:rsidRPr="00937740">
        <w:rPr>
          <w:szCs w:val="24"/>
          <w:vertAlign w:val="superscript"/>
        </w:rPr>
        <w:t>6</w:t>
      </w:r>
      <w:r w:rsidRPr="00937740">
        <w:rPr>
          <w:rFonts w:hint="eastAsia"/>
          <w:szCs w:val="24"/>
        </w:rPr>
        <w:t xml:space="preserve"> MD steps</w:t>
      </w:r>
      <w:r w:rsidRPr="00937740">
        <w:rPr>
          <w:szCs w:val="24"/>
        </w:rPr>
        <w:t xml:space="preserve"> for equilibration</w:t>
      </w:r>
      <w:r w:rsidRPr="00937740">
        <w:rPr>
          <w:rFonts w:hint="eastAsia"/>
          <w:szCs w:val="24"/>
        </w:rPr>
        <w:t xml:space="preserve">, after which </w:t>
      </w:r>
      <w:r w:rsidRPr="00937740">
        <w:rPr>
          <w:szCs w:val="24"/>
        </w:rPr>
        <w:t>we use over 10</w:t>
      </w:r>
      <w:r w:rsidRPr="00937740">
        <w:rPr>
          <w:szCs w:val="24"/>
          <w:vertAlign w:val="superscript"/>
        </w:rPr>
        <w:t>6</w:t>
      </w:r>
      <w:r w:rsidRPr="00937740">
        <w:rPr>
          <w:rFonts w:hint="eastAsia"/>
          <w:szCs w:val="24"/>
        </w:rPr>
        <w:t xml:space="preserve"> </w:t>
      </w:r>
      <w:r w:rsidRPr="00937740">
        <w:rPr>
          <w:szCs w:val="24"/>
        </w:rPr>
        <w:t xml:space="preserve">MD steps as production runs to collect the samples. </w:t>
      </w:r>
    </w:p>
    <w:p w14:paraId="3CA5D374" w14:textId="77777777" w:rsidR="00C723FE" w:rsidRPr="00937740" w:rsidRDefault="00C723FE" w:rsidP="00B42EBA">
      <w:pPr>
        <w:autoSpaceDE w:val="0"/>
        <w:autoSpaceDN w:val="0"/>
        <w:adjustRightInd w:val="0"/>
        <w:spacing w:line="480" w:lineRule="auto"/>
        <w:jc w:val="both"/>
        <w:rPr>
          <w:szCs w:val="24"/>
        </w:rPr>
      </w:pPr>
      <w:r w:rsidRPr="00937740">
        <w:rPr>
          <w:szCs w:val="24"/>
        </w:rPr>
        <w:t xml:space="preserve">For each system of bulk solution, we </w:t>
      </w:r>
      <w:r w:rsidRPr="00937740">
        <w:rPr>
          <w:rFonts w:hint="eastAsia"/>
          <w:szCs w:val="24"/>
        </w:rPr>
        <w:t xml:space="preserve">perform </w:t>
      </w:r>
      <w:r w:rsidRPr="00937740">
        <w:rPr>
          <w:szCs w:val="24"/>
        </w:rPr>
        <w:t>10 simulations with different initial configurations</w:t>
      </w:r>
      <w:r w:rsidRPr="00937740">
        <w:rPr>
          <w:rFonts w:hint="eastAsia"/>
          <w:szCs w:val="24"/>
        </w:rPr>
        <w:t xml:space="preserve"> and obtain</w:t>
      </w:r>
      <w:r w:rsidRPr="00937740">
        <w:rPr>
          <w:szCs w:val="24"/>
        </w:rPr>
        <w:t xml:space="preserve"> the final results from the order of 10</w:t>
      </w:r>
      <w:r w:rsidRPr="00937740">
        <w:rPr>
          <w:szCs w:val="24"/>
          <w:vertAlign w:val="superscript"/>
        </w:rPr>
        <w:t>3</w:t>
      </w:r>
      <w:r w:rsidRPr="00937740">
        <w:rPr>
          <w:szCs w:val="24"/>
        </w:rPr>
        <w:t xml:space="preserve"> </w:t>
      </w:r>
      <w:r w:rsidRPr="00937740">
        <w:rPr>
          <w:rFonts w:hint="eastAsia"/>
          <w:szCs w:val="24"/>
        </w:rPr>
        <w:t xml:space="preserve">to </w:t>
      </w:r>
      <w:r w:rsidRPr="00937740">
        <w:rPr>
          <w:szCs w:val="24"/>
        </w:rPr>
        <w:t>10</w:t>
      </w:r>
      <w:r w:rsidRPr="00937740">
        <w:rPr>
          <w:rFonts w:hint="eastAsia"/>
          <w:szCs w:val="24"/>
          <w:vertAlign w:val="superscript"/>
        </w:rPr>
        <w:t xml:space="preserve">4 </w:t>
      </w:r>
      <w:r w:rsidRPr="00937740">
        <w:rPr>
          <w:szCs w:val="24"/>
        </w:rPr>
        <w:t xml:space="preserve">statistically independent samples. </w:t>
      </w:r>
    </w:p>
    <w:p w14:paraId="749F0F7D" w14:textId="3F0A9553" w:rsidR="00C723FE" w:rsidRPr="00937740" w:rsidRDefault="00C723FE" w:rsidP="00B42EBA">
      <w:pPr>
        <w:spacing w:line="480" w:lineRule="auto"/>
        <w:jc w:val="both"/>
        <w:rPr>
          <w:rFonts w:eastAsia="宋体"/>
          <w:b/>
          <w:bCs/>
          <w:szCs w:val="24"/>
        </w:rPr>
      </w:pPr>
      <w:r w:rsidRPr="00937740">
        <w:rPr>
          <w:rFonts w:eastAsia="宋体"/>
          <w:b/>
          <w:bCs/>
          <w:szCs w:val="24"/>
        </w:rPr>
        <w:t>Surface characterization of the HS/</w:t>
      </w:r>
      <w:r>
        <w:rPr>
          <w:rFonts w:eastAsia="宋体"/>
          <w:b/>
          <w:bCs/>
          <w:szCs w:val="24"/>
        </w:rPr>
        <w:t>DAC</w:t>
      </w:r>
      <w:r w:rsidRPr="00937740">
        <w:rPr>
          <w:rFonts w:eastAsia="宋体"/>
          <w:b/>
          <w:bCs/>
          <w:szCs w:val="24"/>
        </w:rPr>
        <w:t xml:space="preserve"> coated samples</w:t>
      </w:r>
    </w:p>
    <w:p w14:paraId="321FB81B" w14:textId="50505B59" w:rsidR="00C723FE" w:rsidRPr="00937740" w:rsidRDefault="00C723FE" w:rsidP="00B42EBA">
      <w:pPr>
        <w:spacing w:line="480" w:lineRule="auto"/>
        <w:jc w:val="both"/>
        <w:rPr>
          <w:rFonts w:eastAsia="宋体"/>
          <w:szCs w:val="24"/>
        </w:rPr>
      </w:pPr>
      <w:r w:rsidRPr="00937740">
        <w:rPr>
          <w:rFonts w:eastAsia="宋体"/>
          <w:szCs w:val="24"/>
        </w:rPr>
        <w:t>The surface morphology and coating thickness of HS/</w:t>
      </w:r>
      <w:r>
        <w:rPr>
          <w:rFonts w:eastAsia="宋体"/>
          <w:szCs w:val="24"/>
        </w:rPr>
        <w:t>DAC</w:t>
      </w:r>
      <w:r w:rsidRPr="00937740">
        <w:rPr>
          <w:rFonts w:eastAsia="宋体"/>
          <w:szCs w:val="24"/>
        </w:rPr>
        <w:t xml:space="preserve"> coated samples were examined by Atomic Force Microscopy (AFM, spring constant ~2 N m</w:t>
      </w:r>
      <w:r w:rsidRPr="00937740">
        <w:rPr>
          <w:rFonts w:eastAsia="宋体"/>
          <w:szCs w:val="24"/>
          <w:vertAlign w:val="superscript"/>
        </w:rPr>
        <w:t>-1</w:t>
      </w:r>
      <w:r w:rsidRPr="00937740">
        <w:rPr>
          <w:rFonts w:eastAsia="宋体"/>
          <w:szCs w:val="24"/>
        </w:rPr>
        <w:t>. The 30 μm image scans were obtained with a scan rate of Hz in air) and field emitted Scanning Electron Microscopy, respectively.</w:t>
      </w:r>
      <w:r w:rsidR="00CB0BF6">
        <w:rPr>
          <w:rFonts w:eastAsia="宋体" w:hint="eastAsia"/>
          <w:szCs w:val="24"/>
          <w:lang w:eastAsia="zh-CN"/>
        </w:rPr>
        <w:t xml:space="preserve"> </w:t>
      </w:r>
      <w:r w:rsidRPr="00937740">
        <w:rPr>
          <w:rFonts w:eastAsia="宋体"/>
          <w:szCs w:val="24"/>
        </w:rPr>
        <w:t>A contact angle goniometer drop-shape analysis (KRÜSS GMBH, Germany) was used to test the static contact angles of HS/</w:t>
      </w:r>
      <w:r>
        <w:rPr>
          <w:rFonts w:eastAsia="宋体"/>
          <w:szCs w:val="24"/>
        </w:rPr>
        <w:t>DAC</w:t>
      </w:r>
      <w:r w:rsidRPr="00937740">
        <w:rPr>
          <w:rFonts w:eastAsia="宋体"/>
          <w:szCs w:val="24"/>
        </w:rPr>
        <w:t xml:space="preserve"> coated samples with a sessile-drop method as previously described</w:t>
      </w:r>
      <w:r w:rsidRPr="00937740">
        <w:rPr>
          <w:rFonts w:eastAsia="宋体"/>
          <w:szCs w:val="24"/>
        </w:rPr>
        <w:fldChar w:fldCharType="begin">
          <w:fldData xml:space="preserve">PEVuZE5vdGU+PENpdGU+PEF1dGhvcj5MaXU8L0F1dGhvcj48WWVhcj4yMDE5PC9ZZWFyPjxSZWNO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==
</w:fldData>
        </w:fldChar>
      </w:r>
      <w:r w:rsidR="00571885">
        <w:rPr>
          <w:rFonts w:eastAsia="宋体"/>
          <w:szCs w:val="24"/>
        </w:rPr>
        <w:instrText xml:space="preserve"> ADDIN EN.CITE </w:instrText>
      </w:r>
      <w:r w:rsidR="00571885">
        <w:rPr>
          <w:rFonts w:eastAsia="宋体"/>
          <w:szCs w:val="24"/>
        </w:rPr>
        <w:fldChar w:fldCharType="begin">
          <w:fldData xml:space="preserve">PEVuZE5vdGU+PENpdGU+PEF1dGhvcj5MaXU8L0F1dGhvcj48WWVhcj4yMDE5PC9ZZWFyPjxSZWNO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==
</w:fldData>
        </w:fldChar>
      </w:r>
      <w:r w:rsidR="00571885">
        <w:rPr>
          <w:rFonts w:eastAsia="宋体"/>
          <w:szCs w:val="24"/>
        </w:rPr>
        <w:instrText xml:space="preserve"> ADDIN EN.CITE.DATA </w:instrText>
      </w:r>
      <w:r w:rsidR="00571885">
        <w:rPr>
          <w:rFonts w:eastAsia="宋体"/>
          <w:szCs w:val="24"/>
        </w:rPr>
      </w:r>
      <w:r w:rsidR="00571885">
        <w:rPr>
          <w:rFonts w:eastAsia="宋体"/>
          <w:szCs w:val="24"/>
        </w:rPr>
        <w:fldChar w:fldCharType="end"/>
      </w:r>
      <w:r w:rsidRPr="00937740">
        <w:rPr>
          <w:rFonts w:eastAsia="宋体"/>
          <w:szCs w:val="24"/>
        </w:rPr>
      </w:r>
      <w:r w:rsidRPr="00937740">
        <w:rPr>
          <w:rFonts w:eastAsia="宋体"/>
          <w:szCs w:val="24"/>
        </w:rPr>
        <w:fldChar w:fldCharType="separate"/>
      </w:r>
      <w:r w:rsidR="00571885" w:rsidRPr="00571885">
        <w:rPr>
          <w:rFonts w:eastAsia="宋体"/>
          <w:noProof/>
          <w:szCs w:val="24"/>
          <w:vertAlign w:val="superscript"/>
        </w:rPr>
        <w:t>3</w:t>
      </w:r>
      <w:r w:rsidRPr="00937740">
        <w:rPr>
          <w:rFonts w:eastAsia="宋体"/>
          <w:szCs w:val="24"/>
        </w:rPr>
        <w:fldChar w:fldCharType="end"/>
      </w:r>
      <w:r w:rsidRPr="00937740">
        <w:rPr>
          <w:rFonts w:eastAsia="宋体"/>
          <w:szCs w:val="24"/>
        </w:rPr>
        <w:t>.</w:t>
      </w:r>
      <w:r w:rsidR="00CB0BF6">
        <w:rPr>
          <w:rFonts w:eastAsia="宋体" w:hint="eastAsia"/>
          <w:szCs w:val="24"/>
          <w:lang w:eastAsia="zh-CN"/>
        </w:rPr>
        <w:t xml:space="preserve"> </w:t>
      </w:r>
      <w:r w:rsidRPr="00937740">
        <w:rPr>
          <w:rFonts w:eastAsia="宋体"/>
          <w:szCs w:val="24"/>
        </w:rPr>
        <w:t>The chemical structure and composition of HS/</w:t>
      </w:r>
      <w:r>
        <w:rPr>
          <w:rFonts w:eastAsia="宋体"/>
          <w:szCs w:val="24"/>
        </w:rPr>
        <w:t>DAC</w:t>
      </w:r>
      <w:r w:rsidRPr="00937740">
        <w:rPr>
          <w:rFonts w:eastAsia="宋体"/>
          <w:szCs w:val="24"/>
        </w:rPr>
        <w:t xml:space="preserve"> coated samples were measured with ATR-FITR and XPS.</w:t>
      </w:r>
      <w:r w:rsidR="00CB0BF6">
        <w:rPr>
          <w:rFonts w:eastAsia="宋体" w:hint="eastAsia"/>
          <w:szCs w:val="24"/>
          <w:lang w:eastAsia="zh-CN"/>
        </w:rPr>
        <w:t xml:space="preserve"> </w:t>
      </w:r>
      <w:r w:rsidRPr="00937740">
        <w:rPr>
          <w:rFonts w:eastAsia="宋体"/>
          <w:szCs w:val="24"/>
        </w:rPr>
        <w:t>The transmittance of HS/</w:t>
      </w:r>
      <w:r>
        <w:rPr>
          <w:rFonts w:eastAsia="宋体"/>
          <w:szCs w:val="24"/>
        </w:rPr>
        <w:t>DAC</w:t>
      </w:r>
      <w:r w:rsidRPr="00937740">
        <w:rPr>
          <w:rFonts w:eastAsia="宋体"/>
          <w:szCs w:val="24"/>
        </w:rPr>
        <w:t xml:space="preserve"> coated TPU was evaluated by UV-vis spectrophotometry from 200 to 800 nm.</w:t>
      </w:r>
    </w:p>
    <w:p w14:paraId="05E6BA6E" w14:textId="77777777" w:rsidR="00C723FE" w:rsidRPr="00937740" w:rsidRDefault="00C723FE" w:rsidP="00B42EBA">
      <w:pPr>
        <w:spacing w:line="480" w:lineRule="auto"/>
        <w:jc w:val="both"/>
        <w:rPr>
          <w:rFonts w:eastAsia="宋体"/>
          <w:i/>
          <w:iCs/>
          <w:szCs w:val="24"/>
        </w:rPr>
      </w:pPr>
      <w:r w:rsidRPr="00937740">
        <w:rPr>
          <w:rFonts w:eastAsia="宋体"/>
          <w:i/>
          <w:iCs/>
          <w:szCs w:val="24"/>
        </w:rPr>
        <w:t>Substrate-independence of HS/</w:t>
      </w:r>
      <w:r>
        <w:rPr>
          <w:rFonts w:eastAsia="宋体"/>
          <w:i/>
          <w:iCs/>
          <w:szCs w:val="24"/>
        </w:rPr>
        <w:t>DAC</w:t>
      </w:r>
      <w:r w:rsidRPr="00937740">
        <w:rPr>
          <w:rFonts w:eastAsia="宋体"/>
          <w:i/>
          <w:iCs/>
          <w:szCs w:val="24"/>
        </w:rPr>
        <w:t xml:space="preserve"> coating</w:t>
      </w:r>
    </w:p>
    <w:p w14:paraId="7F8AC089" w14:textId="77777777" w:rsidR="00C723FE" w:rsidRPr="00937740" w:rsidRDefault="00C723FE" w:rsidP="00B42EBA">
      <w:pPr>
        <w:spacing w:line="480" w:lineRule="auto"/>
        <w:jc w:val="both"/>
        <w:rPr>
          <w:rFonts w:eastAsia="宋体"/>
          <w:szCs w:val="24"/>
        </w:rPr>
      </w:pPr>
      <w:r w:rsidRPr="00937740">
        <w:rPr>
          <w:rFonts w:eastAsia="宋体"/>
          <w:szCs w:val="24"/>
        </w:rPr>
        <w:t>Plain tubes made of glass and other medical devices made of polymer materials were chosen to verify the substrate independence of the HS/</w:t>
      </w:r>
      <w:r>
        <w:rPr>
          <w:rFonts w:eastAsia="宋体"/>
          <w:szCs w:val="24"/>
        </w:rPr>
        <w:t>DAC</w:t>
      </w:r>
      <w:r w:rsidRPr="00937740">
        <w:rPr>
          <w:rFonts w:eastAsia="宋体"/>
          <w:szCs w:val="24"/>
        </w:rPr>
        <w:t xml:space="preserve"> coating. The HS/</w:t>
      </w:r>
      <w:r>
        <w:rPr>
          <w:rFonts w:eastAsia="宋体"/>
          <w:szCs w:val="24"/>
        </w:rPr>
        <w:t>DAC</w:t>
      </w:r>
      <w:r w:rsidRPr="00937740">
        <w:rPr>
          <w:rFonts w:eastAsia="宋体"/>
          <w:szCs w:val="24"/>
        </w:rPr>
        <w:t xml:space="preserve"> coated devices were prepared following the above procedure. Then, HS/</w:t>
      </w:r>
      <w:r>
        <w:rPr>
          <w:rFonts w:eastAsia="宋体"/>
          <w:szCs w:val="24"/>
        </w:rPr>
        <w:t>DAC</w:t>
      </w:r>
      <w:r w:rsidRPr="00937740">
        <w:rPr>
          <w:rFonts w:eastAsia="宋体"/>
          <w:szCs w:val="24"/>
        </w:rPr>
        <w:t xml:space="preserve"> coated devices were stained with Rose Bengal (BR) for further observation.</w:t>
      </w:r>
    </w:p>
    <w:p w14:paraId="135B0C82" w14:textId="7077D7A8" w:rsidR="00C723FE" w:rsidRPr="00937740" w:rsidRDefault="00C723FE" w:rsidP="00B42EBA">
      <w:pPr>
        <w:spacing w:line="480" w:lineRule="auto"/>
        <w:jc w:val="both"/>
        <w:rPr>
          <w:rFonts w:eastAsia="宋体"/>
          <w:b/>
          <w:bCs/>
          <w:szCs w:val="24"/>
        </w:rPr>
      </w:pPr>
      <w:r w:rsidRPr="00937740">
        <w:rPr>
          <w:rFonts w:eastAsia="宋体"/>
          <w:b/>
          <w:bCs/>
          <w:szCs w:val="24"/>
        </w:rPr>
        <w:t>The antithrombogenicity of HS/</w:t>
      </w:r>
      <w:r>
        <w:rPr>
          <w:rFonts w:eastAsia="宋体"/>
          <w:b/>
          <w:bCs/>
          <w:szCs w:val="24"/>
        </w:rPr>
        <w:t>DAC</w:t>
      </w:r>
      <w:r w:rsidRPr="00937740">
        <w:rPr>
          <w:rFonts w:eastAsia="宋体"/>
          <w:b/>
          <w:bCs/>
          <w:szCs w:val="24"/>
        </w:rPr>
        <w:t xml:space="preserve"> coated substrates</w:t>
      </w:r>
    </w:p>
    <w:p w14:paraId="26FB914C" w14:textId="599A58C2" w:rsidR="00C723FE" w:rsidRPr="00937740" w:rsidRDefault="00C723FE" w:rsidP="00B42EBA">
      <w:pPr>
        <w:spacing w:line="480" w:lineRule="auto"/>
        <w:jc w:val="both"/>
        <w:rPr>
          <w:rFonts w:eastAsia="宋体"/>
          <w:i/>
          <w:iCs/>
          <w:szCs w:val="24"/>
        </w:rPr>
      </w:pPr>
      <w:r w:rsidRPr="00937740">
        <w:rPr>
          <w:rFonts w:eastAsia="宋体"/>
          <w:i/>
          <w:iCs/>
          <w:szCs w:val="24"/>
        </w:rPr>
        <w:t>Bioactivity of the HS/</w:t>
      </w:r>
      <w:r>
        <w:rPr>
          <w:rFonts w:eastAsia="宋体"/>
          <w:i/>
          <w:iCs/>
          <w:szCs w:val="24"/>
        </w:rPr>
        <w:t>DAC</w:t>
      </w:r>
      <w:r w:rsidRPr="00937740">
        <w:rPr>
          <w:rFonts w:eastAsia="宋体"/>
          <w:i/>
          <w:iCs/>
          <w:szCs w:val="24"/>
        </w:rPr>
        <w:t xml:space="preserve"> coating</w:t>
      </w:r>
    </w:p>
    <w:p w14:paraId="1C01E1AF" w14:textId="77777777" w:rsidR="00C723FE" w:rsidRPr="00937740" w:rsidRDefault="00C723FE" w:rsidP="00B42EBA">
      <w:pPr>
        <w:spacing w:line="480" w:lineRule="auto"/>
        <w:jc w:val="both"/>
        <w:rPr>
          <w:rFonts w:eastAsia="宋体"/>
          <w:szCs w:val="24"/>
        </w:rPr>
      </w:pPr>
      <w:r w:rsidRPr="00937740">
        <w:rPr>
          <w:rFonts w:eastAsia="宋体"/>
          <w:szCs w:val="24"/>
        </w:rPr>
        <w:lastRenderedPageBreak/>
        <w:t>The bioactivity of (HS/</w:t>
      </w:r>
      <w:r>
        <w:rPr>
          <w:rFonts w:eastAsia="宋体"/>
          <w:szCs w:val="24"/>
        </w:rPr>
        <w:t>DAC</w:t>
      </w:r>
      <w:r w:rsidRPr="00937740">
        <w:rPr>
          <w:rFonts w:eastAsia="宋体"/>
          <w:szCs w:val="24"/>
        </w:rPr>
        <w:t>)-TPU was determined by chromogenic anti-Fxa assay (Kinatichrome</w:t>
      </w:r>
      <w:r w:rsidRPr="00937740">
        <w:rPr>
          <w:rFonts w:eastAsia="宋体"/>
          <w:szCs w:val="24"/>
          <w:vertAlign w:val="superscript"/>
        </w:rPr>
        <w:t>TM</w:t>
      </w:r>
      <w:r w:rsidRPr="00937740">
        <w:rPr>
          <w:rFonts w:eastAsia="宋体"/>
          <w:szCs w:val="24"/>
        </w:rPr>
        <w:t xml:space="preserve"> Heparin Anti-Xa Kit) and anti-IIa assay (Kinatichrome</w:t>
      </w:r>
      <w:r w:rsidRPr="00937740">
        <w:rPr>
          <w:rFonts w:eastAsia="宋体"/>
          <w:szCs w:val="24"/>
          <w:vertAlign w:val="superscript"/>
        </w:rPr>
        <w:t>TM</w:t>
      </w:r>
      <w:r w:rsidRPr="00937740">
        <w:rPr>
          <w:rFonts w:eastAsia="宋体"/>
          <w:szCs w:val="24"/>
        </w:rPr>
        <w:t xml:space="preserve"> Heparin Anti-IIa Kit).</w:t>
      </w:r>
    </w:p>
    <w:p w14:paraId="0F3BBE95" w14:textId="4FDC0D9C" w:rsidR="00C723FE" w:rsidRPr="00937740" w:rsidRDefault="00C723FE" w:rsidP="00B42EBA">
      <w:pPr>
        <w:spacing w:line="480" w:lineRule="auto"/>
        <w:jc w:val="both"/>
        <w:rPr>
          <w:rFonts w:eastAsia="宋体"/>
          <w:szCs w:val="24"/>
        </w:rPr>
      </w:pPr>
      <w:r w:rsidRPr="00937740">
        <w:rPr>
          <w:rFonts w:eastAsia="宋体"/>
          <w:i/>
          <w:iCs/>
          <w:szCs w:val="24"/>
        </w:rPr>
        <w:t>Chromogenic anti-Fxa assay:</w:t>
      </w:r>
      <w:r w:rsidRPr="00937740">
        <w:rPr>
          <w:rFonts w:eastAsia="宋体"/>
          <w:szCs w:val="24"/>
        </w:rPr>
        <w:t xml:space="preserve"> First, bare TPU films and (HS/</w:t>
      </w:r>
      <w:r>
        <w:rPr>
          <w:rFonts w:eastAsia="宋体"/>
          <w:szCs w:val="24"/>
        </w:rPr>
        <w:t>DAC</w:t>
      </w:r>
      <w:r w:rsidRPr="00937740">
        <w:rPr>
          <w:rFonts w:eastAsia="宋体"/>
          <w:szCs w:val="24"/>
        </w:rPr>
        <w:t xml:space="preserve">)-TPU films were incubated for 2 min at 37 °C. Second, antithrombin solution was added to the surfaces and incubated for 2 min at 37 °C. Third, Factor Xa solution was added to the surfaces and incubated for 2 min at 37 °C. Fourth, the substrate solution of Xa (CH3OCO-D-CHA-Gly-Arg-pNA-AcOH) was added and incubated for 2 min at 37 °C. Finally, 20 </w:t>
      </w:r>
      <w:r w:rsidR="00A6066C">
        <w:rPr>
          <w:rFonts w:eastAsia="宋体"/>
          <w:szCs w:val="24"/>
        </w:rPr>
        <w:t>v</w:t>
      </w:r>
      <w:r w:rsidRPr="00937740">
        <w:rPr>
          <w:rFonts w:eastAsia="宋体"/>
          <w:szCs w:val="24"/>
        </w:rPr>
        <w:t>/</w:t>
      </w:r>
      <w:r w:rsidR="00A6066C">
        <w:rPr>
          <w:rFonts w:eastAsia="宋体"/>
          <w:szCs w:val="24"/>
        </w:rPr>
        <w:t>v</w:t>
      </w:r>
      <w:r w:rsidRPr="00937740">
        <w:rPr>
          <w:rFonts w:eastAsia="宋体"/>
          <w:szCs w:val="24"/>
        </w:rPr>
        <w:t>% acetic acid was added to stop the reaction. After that, the absorbance of the solution was read and recorded at 405 nm with a microplate spectrophotometer (SYNERGY). A blank solution was created by adding each assay solution in reverse order.</w:t>
      </w:r>
    </w:p>
    <w:p w14:paraId="020B22F7" w14:textId="48D985A6" w:rsidR="00C723FE" w:rsidRPr="00937740" w:rsidRDefault="00C723FE" w:rsidP="00B42EBA">
      <w:pPr>
        <w:spacing w:line="480" w:lineRule="auto"/>
        <w:jc w:val="both"/>
        <w:rPr>
          <w:rFonts w:eastAsia="宋体"/>
          <w:szCs w:val="24"/>
        </w:rPr>
      </w:pPr>
      <w:r w:rsidRPr="00937740">
        <w:rPr>
          <w:rFonts w:eastAsia="宋体"/>
          <w:i/>
          <w:iCs/>
          <w:szCs w:val="24"/>
        </w:rPr>
        <w:t xml:space="preserve">Chromogenic anti-FIIa assay: </w:t>
      </w:r>
      <w:r w:rsidRPr="00937740">
        <w:rPr>
          <w:rFonts w:eastAsia="宋体"/>
          <w:szCs w:val="24"/>
        </w:rPr>
        <w:t>First, bare TPU films and HS/</w:t>
      </w:r>
      <w:r>
        <w:rPr>
          <w:rFonts w:eastAsia="宋体"/>
          <w:szCs w:val="24"/>
        </w:rPr>
        <w:t>DAC</w:t>
      </w:r>
      <w:r w:rsidRPr="00937740">
        <w:rPr>
          <w:rFonts w:eastAsia="宋体"/>
          <w:szCs w:val="24"/>
        </w:rPr>
        <w:t xml:space="preserve"> coated TPU films were incubated for 2 min at 37 °C. Second, antithrombin solution was added to the surfaces and incubated for 2 min at 37 °C. Third, thrombin solution was added to the surfaces and incubated for 2 min at 37 °C. Fourth, the substrate solution of IIa (H-D-Phe-Arg-pNA•2HCl) was added and incubated for 2 min at 37 °C. Finally, 20 </w:t>
      </w:r>
      <w:r w:rsidR="00A6066C">
        <w:rPr>
          <w:rFonts w:eastAsia="宋体"/>
          <w:szCs w:val="24"/>
        </w:rPr>
        <w:t>v</w:t>
      </w:r>
      <w:r w:rsidRPr="00937740">
        <w:rPr>
          <w:rFonts w:eastAsia="宋体"/>
          <w:szCs w:val="24"/>
        </w:rPr>
        <w:t>/</w:t>
      </w:r>
      <w:r w:rsidR="00A6066C">
        <w:rPr>
          <w:rFonts w:eastAsia="宋体"/>
          <w:szCs w:val="24"/>
        </w:rPr>
        <w:t>v</w:t>
      </w:r>
      <w:r w:rsidRPr="00937740">
        <w:rPr>
          <w:rFonts w:eastAsia="宋体"/>
          <w:szCs w:val="24"/>
        </w:rPr>
        <w:t>% acetic acid was added to stop the reaction. After that, the absorbance of each sample was read and recorded at 405 nm (SYNERGY). A blank solution was also created by adding each assay solution in reverse order.</w:t>
      </w:r>
    </w:p>
    <w:p w14:paraId="00490020" w14:textId="114BF39B" w:rsidR="00C723FE" w:rsidRPr="00937740" w:rsidRDefault="00C723FE" w:rsidP="00B42EBA">
      <w:pPr>
        <w:spacing w:line="480" w:lineRule="auto"/>
        <w:jc w:val="both"/>
        <w:rPr>
          <w:rFonts w:eastAsia="宋体"/>
          <w:i/>
          <w:iCs/>
          <w:szCs w:val="24"/>
        </w:rPr>
      </w:pPr>
      <w:r w:rsidRPr="00937740">
        <w:rPr>
          <w:rFonts w:eastAsia="宋体"/>
          <w:i/>
          <w:iCs/>
          <w:szCs w:val="24"/>
        </w:rPr>
        <w:t>Clotting time of HS/</w:t>
      </w:r>
      <w:r>
        <w:rPr>
          <w:rFonts w:eastAsia="宋体"/>
          <w:i/>
          <w:iCs/>
          <w:szCs w:val="24"/>
        </w:rPr>
        <w:t>DAC</w:t>
      </w:r>
      <w:r w:rsidRPr="00937740">
        <w:rPr>
          <w:rFonts w:eastAsia="宋体"/>
          <w:i/>
          <w:iCs/>
          <w:szCs w:val="24"/>
        </w:rPr>
        <w:t xml:space="preserve"> coating in vitro</w:t>
      </w:r>
    </w:p>
    <w:p w14:paraId="0B968D6B" w14:textId="77777777" w:rsidR="00C723FE" w:rsidRPr="00937740" w:rsidRDefault="00C723FE" w:rsidP="00B42EBA">
      <w:pPr>
        <w:spacing w:line="480" w:lineRule="auto"/>
        <w:jc w:val="both"/>
        <w:rPr>
          <w:rFonts w:eastAsia="宋体"/>
          <w:szCs w:val="24"/>
        </w:rPr>
      </w:pPr>
      <w:r w:rsidRPr="00937740">
        <w:rPr>
          <w:rFonts w:eastAsia="宋体"/>
          <w:szCs w:val="24"/>
        </w:rPr>
        <w:t>Blood from rats was drawn fresh into sodium citrate containing vacutainers (volume ratio of anticoagulant to blood = 1:9). Two milliliters of citrated blood were added to glass bottles coated with HS/</w:t>
      </w:r>
      <w:r>
        <w:rPr>
          <w:rFonts w:eastAsia="宋体"/>
          <w:szCs w:val="24"/>
        </w:rPr>
        <w:t>DAC</w:t>
      </w:r>
      <w:r w:rsidRPr="00937740">
        <w:rPr>
          <w:rFonts w:eastAsia="宋体"/>
          <w:szCs w:val="24"/>
        </w:rPr>
        <w:t xml:space="preserve">. After that, citrated blood was recalcified using 0.045 </w:t>
      </w:r>
      <w:r w:rsidRPr="00937740">
        <w:rPr>
          <w:rFonts w:eastAsia="宋体" w:hint="eastAsia"/>
          <w:szCs w:val="24"/>
        </w:rPr>
        <w:t>mo</w:t>
      </w:r>
      <w:r w:rsidRPr="00937740">
        <w:rPr>
          <w:rFonts w:eastAsia="宋体"/>
          <w:szCs w:val="24"/>
        </w:rPr>
        <w:t>l/L calcium chloride in saline (</w:t>
      </w:r>
      <w:r w:rsidRPr="00937740">
        <w:rPr>
          <w:rFonts w:eastAsia="宋体" w:hint="eastAsia"/>
          <w:szCs w:val="24"/>
        </w:rPr>
        <w:t>140</w:t>
      </w:r>
      <w:r w:rsidRPr="00937740">
        <w:rPr>
          <w:rFonts w:eastAsia="宋体"/>
          <w:szCs w:val="24"/>
        </w:rPr>
        <w:t xml:space="preserve"> µL),</w:t>
      </w:r>
      <w:r w:rsidRPr="00937740">
        <w:rPr>
          <w:rFonts w:eastAsia="宋体" w:hint="eastAsia"/>
          <w:szCs w:val="24"/>
        </w:rPr>
        <w:t xml:space="preserve"> and the blood started to clot</w:t>
      </w:r>
      <w:r w:rsidRPr="00937740">
        <w:rPr>
          <w:rFonts w:eastAsia="宋体"/>
          <w:szCs w:val="24"/>
        </w:rPr>
        <w:t>.</w:t>
      </w:r>
      <w:r w:rsidRPr="00937740">
        <w:rPr>
          <w:rFonts w:eastAsia="宋体" w:hint="eastAsia"/>
          <w:szCs w:val="24"/>
        </w:rPr>
        <w:t xml:space="preserve"> </w:t>
      </w:r>
      <w:r w:rsidRPr="00937740">
        <w:rPr>
          <w:rFonts w:eastAsia="宋体"/>
          <w:szCs w:val="24"/>
        </w:rPr>
        <w:t>The tube was inverted until no blood flows. Coagulation time and coagulation status were</w:t>
      </w:r>
      <w:r w:rsidRPr="00937740">
        <w:rPr>
          <w:rFonts w:eastAsia="宋体" w:hint="eastAsia"/>
          <w:szCs w:val="24"/>
        </w:rPr>
        <w:t xml:space="preserve"> </w:t>
      </w:r>
      <w:r w:rsidRPr="00937740">
        <w:rPr>
          <w:rFonts w:eastAsia="宋体"/>
          <w:szCs w:val="24"/>
        </w:rPr>
        <w:t>recorded. F</w:t>
      </w:r>
      <w:r w:rsidRPr="00937740">
        <w:rPr>
          <w:rFonts w:eastAsia="宋体" w:hint="eastAsia"/>
          <w:szCs w:val="24"/>
        </w:rPr>
        <w:t>our</w:t>
      </w:r>
      <w:r w:rsidRPr="00937740">
        <w:rPr>
          <w:rFonts w:eastAsia="宋体"/>
          <w:szCs w:val="24"/>
        </w:rPr>
        <w:t xml:space="preserve"> samples were measured for each </w:t>
      </w:r>
      <w:r w:rsidRPr="00937740">
        <w:rPr>
          <w:rFonts w:eastAsia="宋体" w:hint="eastAsia"/>
          <w:szCs w:val="24"/>
        </w:rPr>
        <w:t>test</w:t>
      </w:r>
      <w:r w:rsidRPr="00937740">
        <w:rPr>
          <w:rFonts w:eastAsia="宋体"/>
          <w:szCs w:val="24"/>
        </w:rPr>
        <w:t>.</w:t>
      </w:r>
    </w:p>
    <w:p w14:paraId="29BBF86A" w14:textId="129AE28D" w:rsidR="00C723FE" w:rsidRPr="00937740" w:rsidRDefault="00C723FE" w:rsidP="00B42EBA">
      <w:pPr>
        <w:spacing w:line="480" w:lineRule="auto"/>
        <w:jc w:val="both"/>
        <w:rPr>
          <w:rFonts w:eastAsia="宋体"/>
          <w:i/>
          <w:iCs/>
          <w:szCs w:val="24"/>
        </w:rPr>
      </w:pPr>
      <w:r w:rsidRPr="00937740">
        <w:rPr>
          <w:rFonts w:eastAsia="宋体"/>
          <w:i/>
          <w:iCs/>
          <w:szCs w:val="24"/>
        </w:rPr>
        <w:lastRenderedPageBreak/>
        <w:t>Fibrinogen adsorption and activation</w:t>
      </w:r>
    </w:p>
    <w:p w14:paraId="2B35CD17" w14:textId="77777777" w:rsidR="00C723FE" w:rsidRPr="00937740" w:rsidRDefault="00C723FE" w:rsidP="00B42EBA">
      <w:pPr>
        <w:spacing w:line="480" w:lineRule="auto"/>
        <w:jc w:val="both"/>
        <w:rPr>
          <w:rFonts w:eastAsia="宋体"/>
          <w:szCs w:val="24"/>
        </w:rPr>
      </w:pPr>
      <w:r w:rsidRPr="00937740">
        <w:rPr>
          <w:rFonts w:eastAsia="宋体"/>
          <w:szCs w:val="24"/>
        </w:rPr>
        <w:t xml:space="preserve">An </w:t>
      </w:r>
      <w:r w:rsidRPr="00937740">
        <w:rPr>
          <w:rFonts w:eastAsia="宋体"/>
          <w:i/>
          <w:iCs/>
          <w:szCs w:val="24"/>
        </w:rPr>
        <w:t>in vitro</w:t>
      </w:r>
      <w:r w:rsidRPr="00937740">
        <w:rPr>
          <w:rFonts w:eastAsia="宋体"/>
          <w:szCs w:val="24"/>
        </w:rPr>
        <w:t xml:space="preserve"> circulation system was used to determine Fg adsorption and activation on surfaces. First, Fresh blood was gained as described above. Both unmodified and HS/</w:t>
      </w:r>
      <w:r>
        <w:rPr>
          <w:rFonts w:eastAsia="宋体"/>
          <w:szCs w:val="24"/>
        </w:rPr>
        <w:t>DAC</w:t>
      </w:r>
      <w:r w:rsidRPr="00937740">
        <w:rPr>
          <w:rFonts w:eastAsia="宋体"/>
          <w:szCs w:val="24"/>
        </w:rPr>
        <w:t xml:space="preserve"> coated catheters (7-French) made of polyurethane (TPU) were cut into 10 cm pieces. All catheters had been previously sterilized and rinsed with saline solution thoroughly. Catheters with or without coating were implanted into thicker silicone rubber catheters with an inner diameter of 3 mm and outer diameter of 5 mm, respectively. Thereafter, these silicone rubber catheters were connected to a peristaltic pump. After that, 3 mL citrated blood with fluorescein isothiocyanate (FITC)-labeled Fg (FITC-Fg) was recalcified using 0.045 mol/L calcium chloride in saline (70 µL/mL) was injected into the peristaltic pump to form a closed loop system, and a flow rate of 1 mL/min was set. Samples were removed after 2 h and gently washed with PBS. Samples were fixed for 12 h and observed under confocal laser scanning microscopy (CLSM; LSM 700, Carl Zeiss).</w:t>
      </w:r>
    </w:p>
    <w:p w14:paraId="4A09B486" w14:textId="77777777" w:rsidR="00C723FE" w:rsidRPr="00937740" w:rsidRDefault="00C723FE" w:rsidP="00B42EBA">
      <w:pPr>
        <w:spacing w:line="480" w:lineRule="auto"/>
        <w:jc w:val="both"/>
        <w:rPr>
          <w:rFonts w:eastAsia="宋体"/>
          <w:szCs w:val="24"/>
        </w:rPr>
      </w:pPr>
      <w:r w:rsidRPr="00937740">
        <w:rPr>
          <w:rFonts w:eastAsia="宋体"/>
          <w:szCs w:val="24"/>
        </w:rPr>
        <w:t xml:space="preserve">The exposure of the </w:t>
      </w:r>
      <m:oMath>
        <m:r>
          <w:rPr>
            <w:rFonts w:ascii="Cambria Math" w:eastAsia="宋体" w:hAnsi="Cambria Math"/>
            <w:szCs w:val="24"/>
          </w:rPr>
          <m:t>γ</m:t>
        </m:r>
      </m:oMath>
      <w:r w:rsidRPr="00937740">
        <w:rPr>
          <w:rFonts w:eastAsia="宋体"/>
          <w:szCs w:val="24"/>
        </w:rPr>
        <w:t xml:space="preserve"> chain induced by the conformational change of Fg could bind to GPIIb/IIIa on platelet membrane and cause the aggregation of platelets. The activation of Fg was detected with the immunofluorescence staining method. After fixing with 4% glutaraldehyde, samples were cleaned with PBS for three times. Next, samples were immersed in monoclonal rabbit anti-mouse fibrinogen </w:t>
      </w:r>
      <m:oMath>
        <m:r>
          <w:rPr>
            <w:rFonts w:ascii="Cambria Math" w:eastAsia="宋体" w:hAnsi="Cambria Math"/>
            <w:szCs w:val="24"/>
          </w:rPr>
          <m:t>γ</m:t>
        </m:r>
      </m:oMath>
      <w:r w:rsidRPr="00937740">
        <w:rPr>
          <w:rFonts w:eastAsia="宋体"/>
          <w:szCs w:val="24"/>
        </w:rPr>
        <w:t xml:space="preserve"> chain antibody (diluted 1:1000 in PBS; Abcam, Cambridge) at 37 °C for 1 h and rinsed with PBS three times. Subsequently, Alexa Fluor 555-labeled Donkey Anti-Rabbit lgG(H+L) (Beyotime Biotechnology) antibody was added to the samples and incubated for 1.5 h at 37 °C. Finally, the samples were rinsed with PBS three times and freeze-dried to observe under CLSM.</w:t>
      </w:r>
    </w:p>
    <w:p w14:paraId="715F4D9C" w14:textId="5AF1EB1A" w:rsidR="00C723FE" w:rsidRPr="00937740" w:rsidRDefault="00C723FE" w:rsidP="00B42EBA">
      <w:pPr>
        <w:spacing w:line="480" w:lineRule="auto"/>
        <w:jc w:val="both"/>
        <w:rPr>
          <w:rFonts w:eastAsia="宋体"/>
          <w:i/>
          <w:iCs/>
          <w:szCs w:val="24"/>
        </w:rPr>
      </w:pPr>
      <w:r w:rsidRPr="00937740">
        <w:rPr>
          <w:rFonts w:eastAsia="宋体"/>
          <w:i/>
          <w:iCs/>
          <w:szCs w:val="24"/>
        </w:rPr>
        <w:t>Inflammatory cells adhesion</w:t>
      </w:r>
    </w:p>
    <w:p w14:paraId="7031426B" w14:textId="3DCBDF24" w:rsidR="00C723FE" w:rsidRPr="00937740" w:rsidRDefault="00C723FE" w:rsidP="00B42EBA">
      <w:pPr>
        <w:spacing w:line="480" w:lineRule="auto"/>
        <w:jc w:val="both"/>
        <w:rPr>
          <w:rFonts w:eastAsia="宋体"/>
          <w:szCs w:val="24"/>
        </w:rPr>
      </w:pPr>
      <w:r w:rsidRPr="00937740">
        <w:rPr>
          <w:rFonts w:eastAsia="宋体"/>
          <w:szCs w:val="24"/>
        </w:rPr>
        <w:lastRenderedPageBreak/>
        <w:t>A circulation thrombogenicity test was utilized to test the adhesion of inflammatory cells (monocytes and lymphocytes) on catheters. Each 8-cm tube was cut into 0.5 cm segments after fixing in 4% paraformaldehyde and rinsed with PBS. Segments were incubated in primary antibodies against monocytes (anti-CD14) and lymphocytes (anti-CD3) for 1 h. Samples were washed with PBS after 1 h incubation. Then, the samples were incubated for 1.5 h in fluorescently conjugated secondary antibodies. Finally, stained tubes were washed and freeze-dried and observed</w:t>
      </w:r>
      <w:r w:rsidR="00A6066C">
        <w:rPr>
          <w:rFonts w:eastAsia="宋体"/>
          <w:szCs w:val="24"/>
        </w:rPr>
        <w:t xml:space="preserve"> with</w:t>
      </w:r>
      <w:r w:rsidRPr="00937740">
        <w:rPr>
          <w:rFonts w:eastAsia="宋体"/>
          <w:szCs w:val="24"/>
        </w:rPr>
        <w:t xml:space="preserve"> CLSM.</w:t>
      </w:r>
    </w:p>
    <w:p w14:paraId="43245A8D" w14:textId="77777777" w:rsidR="00374A7C" w:rsidRDefault="00C723FE" w:rsidP="00B42EBA">
      <w:pPr>
        <w:spacing w:line="480" w:lineRule="auto"/>
        <w:jc w:val="both"/>
        <w:rPr>
          <w:rFonts w:eastAsia="宋体"/>
          <w:i/>
          <w:iCs/>
          <w:szCs w:val="24"/>
        </w:rPr>
      </w:pPr>
      <w:r w:rsidRPr="00937740">
        <w:rPr>
          <w:rFonts w:eastAsia="宋体"/>
          <w:i/>
          <w:iCs/>
          <w:szCs w:val="24"/>
        </w:rPr>
        <w:t>Ex-vivo evaluation of thrombogenicity</w:t>
      </w:r>
    </w:p>
    <w:p w14:paraId="75FCC5C9" w14:textId="50575E7A" w:rsidR="00C723FE" w:rsidRPr="00374A7C" w:rsidRDefault="00374A7C" w:rsidP="00B42EBA">
      <w:pPr>
        <w:spacing w:line="480" w:lineRule="auto"/>
        <w:jc w:val="both"/>
        <w:rPr>
          <w:rFonts w:eastAsia="宋体"/>
          <w:i/>
          <w:iCs/>
          <w:szCs w:val="24"/>
        </w:rPr>
      </w:pPr>
      <w:r w:rsidRPr="00374A7C">
        <w:rPr>
          <w:rFonts w:eastAsia="宋体"/>
          <w:szCs w:val="24"/>
        </w:rPr>
        <w:t>B</w:t>
      </w:r>
      <w:r w:rsidR="00C723FE" w:rsidRPr="00374A7C">
        <w:rPr>
          <w:rFonts w:eastAsia="宋体"/>
          <w:szCs w:val="24"/>
        </w:rPr>
        <w:t>are catheters, HS/DAC coated catheters, heparinized polyvinyl chloride (PVC) catheters and</w:t>
      </w:r>
      <w:r w:rsidR="00C723FE" w:rsidRPr="00937740">
        <w:rPr>
          <w:rFonts w:eastAsia="宋体"/>
          <w:szCs w:val="24"/>
        </w:rPr>
        <w:t xml:space="preserve"> surgical devices were used</w:t>
      </w:r>
      <w:r>
        <w:rPr>
          <w:rFonts w:eastAsia="宋体"/>
          <w:szCs w:val="24"/>
        </w:rPr>
        <w:t xml:space="preserve"> in </w:t>
      </w:r>
      <w:r w:rsidRPr="00937740">
        <w:rPr>
          <w:rFonts w:eastAsia="宋体"/>
          <w:i/>
          <w:iCs/>
          <w:szCs w:val="24"/>
        </w:rPr>
        <w:t>Ex-vivo</w:t>
      </w:r>
      <w:r w:rsidR="00C723FE" w:rsidRPr="00937740">
        <w:rPr>
          <w:rFonts w:eastAsia="宋体"/>
          <w:szCs w:val="24"/>
        </w:rPr>
        <w:t xml:space="preserve">. </w:t>
      </w:r>
      <w:bookmarkStart w:id="6" w:name="_Hlk115629355"/>
      <w:r w:rsidR="00C723FE" w:rsidRPr="00937740">
        <w:rPr>
          <w:rFonts w:eastAsia="宋体"/>
          <w:szCs w:val="24"/>
        </w:rPr>
        <w:t>All of the materials were sterile. The extracorporeal circulation was built as an arteriovenous shunt model following the procedure reported</w:t>
      </w:r>
      <w:r w:rsidR="00C723FE" w:rsidRPr="00937740">
        <w:rPr>
          <w:rFonts w:eastAsia="宋体"/>
          <w:szCs w:val="24"/>
        </w:rPr>
        <w:fldChar w:fldCharType="begin">
          <w:fldData xml:space="preserve">PEVuZE5vdGU+PENpdGU+PEF1dGhvcj5GYW48L0F1dGhvcj48WWVhcj4yMDE5PC9ZZWFyPjxSZWNO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</w:fldData>
        </w:fldChar>
      </w:r>
      <w:r w:rsidR="00571885">
        <w:rPr>
          <w:rFonts w:eastAsia="宋体"/>
          <w:szCs w:val="24"/>
        </w:rPr>
        <w:instrText xml:space="preserve"> ADDIN EN.CITE </w:instrText>
      </w:r>
      <w:r w:rsidR="00571885">
        <w:rPr>
          <w:rFonts w:eastAsia="宋体"/>
          <w:szCs w:val="24"/>
        </w:rPr>
        <w:fldChar w:fldCharType="begin">
          <w:fldData xml:space="preserve">PEVuZE5vdGU+PENpdGU+PEF1dGhvcj5GYW48L0F1dGhvcj48WWVhcj4yMDE5PC9ZZWFyPjxSZWNO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</w:fldData>
        </w:fldChar>
      </w:r>
      <w:r w:rsidR="00571885">
        <w:rPr>
          <w:rFonts w:eastAsia="宋体"/>
          <w:szCs w:val="24"/>
        </w:rPr>
        <w:instrText xml:space="preserve"> ADDIN EN.CITE.DATA </w:instrText>
      </w:r>
      <w:r w:rsidR="00571885">
        <w:rPr>
          <w:rFonts w:eastAsia="宋体"/>
          <w:szCs w:val="24"/>
        </w:rPr>
      </w:r>
      <w:r w:rsidR="00571885">
        <w:rPr>
          <w:rFonts w:eastAsia="宋体"/>
          <w:szCs w:val="24"/>
        </w:rPr>
        <w:fldChar w:fldCharType="end"/>
      </w:r>
      <w:r w:rsidR="00C723FE" w:rsidRPr="00937740">
        <w:rPr>
          <w:rFonts w:eastAsia="宋体"/>
          <w:szCs w:val="24"/>
        </w:rPr>
      </w:r>
      <w:r w:rsidR="00C723FE" w:rsidRPr="00937740">
        <w:rPr>
          <w:rFonts w:eastAsia="宋体"/>
          <w:szCs w:val="24"/>
        </w:rPr>
        <w:fldChar w:fldCharType="separate"/>
      </w:r>
      <w:r w:rsidR="00571885" w:rsidRPr="00571885">
        <w:rPr>
          <w:rFonts w:eastAsia="宋体"/>
          <w:noProof/>
          <w:szCs w:val="24"/>
          <w:vertAlign w:val="superscript"/>
        </w:rPr>
        <w:t>4, 5</w:t>
      </w:r>
      <w:r w:rsidR="00C723FE" w:rsidRPr="00937740">
        <w:rPr>
          <w:rFonts w:eastAsia="宋体"/>
          <w:szCs w:val="24"/>
        </w:rPr>
        <w:fldChar w:fldCharType="end"/>
      </w:r>
      <w:r w:rsidR="00C723FE" w:rsidRPr="00937740">
        <w:rPr>
          <w:rFonts w:eastAsia="宋体"/>
          <w:szCs w:val="24"/>
        </w:rPr>
        <w:t>.</w:t>
      </w:r>
    </w:p>
    <w:p w14:paraId="7D3CA128" w14:textId="77777777" w:rsidR="00C723FE" w:rsidRPr="00937740" w:rsidRDefault="00C723FE" w:rsidP="00B42EBA">
      <w:pPr>
        <w:spacing w:line="480" w:lineRule="auto"/>
        <w:jc w:val="both"/>
        <w:rPr>
          <w:rFonts w:eastAsia="宋体"/>
          <w:szCs w:val="24"/>
        </w:rPr>
      </w:pPr>
      <w:r w:rsidRPr="00937740">
        <w:rPr>
          <w:rFonts w:eastAsia="宋体"/>
          <w:szCs w:val="24"/>
        </w:rPr>
        <w:t>Three adult Japanese white rabbits (3.0-3.5 kg) were general anesthetized. The left carotid artery and the right external jugular vein of rabbits were isolated, which were connected to build the extracorporeal circuit. Both the bare and modified catheters were assembled into the rabbit arteriovenous shunt. The samples were photographed and weighed after 2 h.</w:t>
      </w:r>
    </w:p>
    <w:bookmarkEnd w:id="6"/>
    <w:p w14:paraId="19FF8687" w14:textId="445C43AA" w:rsidR="00C723FE" w:rsidRPr="00937740" w:rsidRDefault="00C723FE" w:rsidP="00B42EBA">
      <w:pPr>
        <w:spacing w:line="480" w:lineRule="auto"/>
        <w:jc w:val="both"/>
        <w:rPr>
          <w:rFonts w:eastAsia="宋体"/>
          <w:i/>
          <w:iCs/>
          <w:szCs w:val="24"/>
        </w:rPr>
      </w:pPr>
      <w:r w:rsidRPr="00937740">
        <w:rPr>
          <w:rFonts w:eastAsia="宋体"/>
          <w:i/>
          <w:iCs/>
          <w:szCs w:val="24"/>
        </w:rPr>
        <w:t>Canine in vivo thrombogenicity studies</w:t>
      </w:r>
    </w:p>
    <w:p w14:paraId="7AD89A6B" w14:textId="77777777" w:rsidR="00C723FE" w:rsidRPr="00937740" w:rsidRDefault="00C723FE" w:rsidP="00B42EBA">
      <w:pPr>
        <w:spacing w:line="480" w:lineRule="auto"/>
        <w:jc w:val="both"/>
        <w:rPr>
          <w:rFonts w:eastAsia="宋体"/>
          <w:szCs w:val="24"/>
        </w:rPr>
      </w:pPr>
      <w:r w:rsidRPr="00937740">
        <w:rPr>
          <w:rFonts w:eastAsia="宋体"/>
          <w:szCs w:val="24"/>
        </w:rPr>
        <w:t>Beagles were anesthetized with propofol, and then isoflurane inhalation was used throughout the surgical procedure. Commercial CVCs and HS/</w:t>
      </w:r>
      <w:r>
        <w:rPr>
          <w:rFonts w:eastAsia="宋体"/>
          <w:szCs w:val="24"/>
        </w:rPr>
        <w:t>DAC</w:t>
      </w:r>
      <w:r w:rsidRPr="00937740">
        <w:rPr>
          <w:rFonts w:eastAsia="宋体"/>
          <w:szCs w:val="24"/>
        </w:rPr>
        <w:t xml:space="preserve"> coated CVCs were inserted approximately 20 cm into the right and left jugular veins of canines (Beagle, 12 kg). Canine was euthanized, and heparin (100 U/kg) was given to animals to avoid postmortem clotting after 24 h. Jugular veins with CVCs were removed to examine the formation of thrombi. Veins were opened lengthwise and underwent </w:t>
      </w:r>
      <w:r w:rsidRPr="00937740">
        <w:rPr>
          <w:rFonts w:eastAsia="宋体"/>
          <w:i/>
          <w:iCs/>
          <w:szCs w:val="24"/>
        </w:rPr>
        <w:t>H&amp;E</w:t>
      </w:r>
      <w:r w:rsidRPr="00937740">
        <w:rPr>
          <w:rFonts w:eastAsia="宋体"/>
          <w:szCs w:val="24"/>
        </w:rPr>
        <w:t xml:space="preserve"> staining to test the biocompatibility of HS/</w:t>
      </w:r>
      <w:r>
        <w:rPr>
          <w:rFonts w:eastAsia="宋体"/>
          <w:szCs w:val="24"/>
        </w:rPr>
        <w:t>DAC</w:t>
      </w:r>
      <w:r w:rsidRPr="00937740">
        <w:rPr>
          <w:rFonts w:eastAsia="宋体"/>
          <w:szCs w:val="24"/>
        </w:rPr>
        <w:t xml:space="preserve"> coated CVCs in veins.</w:t>
      </w:r>
    </w:p>
    <w:p w14:paraId="62A8EF9C" w14:textId="229CB35E" w:rsidR="00C723FE" w:rsidRPr="00937740" w:rsidRDefault="00C723FE" w:rsidP="00B42EBA">
      <w:pPr>
        <w:spacing w:line="480" w:lineRule="auto"/>
        <w:jc w:val="both"/>
        <w:rPr>
          <w:rFonts w:eastAsia="宋体"/>
          <w:i/>
          <w:iCs/>
          <w:szCs w:val="24"/>
        </w:rPr>
      </w:pPr>
      <w:r w:rsidRPr="00937740">
        <w:rPr>
          <w:rFonts w:eastAsia="宋体"/>
          <w:i/>
          <w:iCs/>
          <w:szCs w:val="24"/>
        </w:rPr>
        <w:t>The anti-coagulant stability of coating in salt solution</w:t>
      </w:r>
    </w:p>
    <w:p w14:paraId="05FD0D84" w14:textId="77777777" w:rsidR="00C723FE" w:rsidRPr="00937740" w:rsidRDefault="00C723FE" w:rsidP="00B42EBA">
      <w:pPr>
        <w:spacing w:line="480" w:lineRule="auto"/>
        <w:jc w:val="both"/>
        <w:rPr>
          <w:rFonts w:eastAsia="宋体"/>
          <w:szCs w:val="24"/>
        </w:rPr>
      </w:pPr>
      <w:r w:rsidRPr="00937740">
        <w:rPr>
          <w:rFonts w:eastAsia="宋体"/>
          <w:szCs w:val="24"/>
        </w:rPr>
        <w:lastRenderedPageBreak/>
        <w:t>HS/QAC coated TPU and HS/</w:t>
      </w:r>
      <w:r>
        <w:rPr>
          <w:rFonts w:eastAsia="宋体"/>
          <w:szCs w:val="24"/>
        </w:rPr>
        <w:t>DAC</w:t>
      </w:r>
      <w:r w:rsidRPr="00937740">
        <w:rPr>
          <w:rFonts w:eastAsia="宋体"/>
          <w:szCs w:val="24"/>
        </w:rPr>
        <w:t xml:space="preserve"> coated TPU were immersed in 0.9% NaCl solution with sharking (100 rpm) at 37 °C. Samples were removed on different days (0 d, 10 d, 20 d, 30 d) and washed with DI water. After that, the anticoagulant ability of the samples was determined by chromogenic anti-FXa assay and anti-FIIa assay.</w:t>
      </w:r>
    </w:p>
    <w:p w14:paraId="57FC2C43" w14:textId="327FC077" w:rsidR="00C723FE" w:rsidRPr="00937740" w:rsidRDefault="00C723FE" w:rsidP="00B42EBA">
      <w:pPr>
        <w:spacing w:line="480" w:lineRule="auto"/>
        <w:jc w:val="both"/>
        <w:textAlignment w:val="center"/>
        <w:rPr>
          <w:rFonts w:eastAsia="宋体"/>
          <w:i/>
          <w:iCs/>
          <w:szCs w:val="24"/>
        </w:rPr>
      </w:pPr>
      <w:r w:rsidRPr="00937740">
        <w:rPr>
          <w:rFonts w:eastAsia="宋体"/>
          <w:i/>
          <w:iCs/>
          <w:szCs w:val="24"/>
        </w:rPr>
        <w:t>Biocompatibility of HS/</w:t>
      </w:r>
      <w:r>
        <w:rPr>
          <w:rFonts w:eastAsia="宋体"/>
          <w:i/>
          <w:iCs/>
          <w:szCs w:val="24"/>
        </w:rPr>
        <w:t>DAC</w:t>
      </w:r>
      <w:r w:rsidRPr="00937740">
        <w:rPr>
          <w:rFonts w:eastAsia="宋体"/>
          <w:i/>
          <w:iCs/>
          <w:szCs w:val="24"/>
        </w:rPr>
        <w:t xml:space="preserve"> coating</w:t>
      </w:r>
    </w:p>
    <w:p w14:paraId="003ADFBC" w14:textId="02773C88" w:rsidR="00C723FE" w:rsidRPr="00937740" w:rsidRDefault="00C723FE" w:rsidP="00B42EBA">
      <w:pPr>
        <w:spacing w:line="480" w:lineRule="auto"/>
        <w:jc w:val="both"/>
        <w:rPr>
          <w:rFonts w:eastAsia="宋体"/>
          <w:szCs w:val="24"/>
        </w:rPr>
      </w:pPr>
      <w:r w:rsidRPr="00937740">
        <w:rPr>
          <w:rFonts w:eastAsia="宋体"/>
          <w:szCs w:val="24"/>
        </w:rPr>
        <w:t>The biocompatibility of (HS/</w:t>
      </w:r>
      <w:r>
        <w:rPr>
          <w:rFonts w:eastAsia="宋体"/>
          <w:szCs w:val="24"/>
        </w:rPr>
        <w:t>DAC</w:t>
      </w:r>
      <w:r w:rsidRPr="00937740">
        <w:rPr>
          <w:rFonts w:eastAsia="宋体"/>
          <w:szCs w:val="24"/>
        </w:rPr>
        <w:t>)-TPU catheters was evaluated by cytotoxicity assay and host response to subcutaneous implantation. Cells were prepared as previously described</w:t>
      </w:r>
      <w:r w:rsidRPr="00937740">
        <w:rPr>
          <w:rFonts w:eastAsia="宋体"/>
          <w:szCs w:val="24"/>
        </w:rPr>
        <w:fldChar w:fldCharType="begin">
          <w:fldData xml:space="preserve">PEVuZE5vdGU+PENpdGU+PEF1dGhvcj5MaXU8L0F1dGhvcj48WWVhcj4yMDE5PC9ZZWFyPjxSZWNO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==
</w:fldData>
        </w:fldChar>
      </w:r>
      <w:r w:rsidR="00571885">
        <w:rPr>
          <w:rFonts w:eastAsia="宋体"/>
          <w:szCs w:val="24"/>
        </w:rPr>
        <w:instrText xml:space="preserve"> ADDIN EN.CITE </w:instrText>
      </w:r>
      <w:r w:rsidR="00571885">
        <w:rPr>
          <w:rFonts w:eastAsia="宋体"/>
          <w:szCs w:val="24"/>
        </w:rPr>
        <w:fldChar w:fldCharType="begin">
          <w:fldData xml:space="preserve">PEVuZE5vdGU+PENpdGU+PEF1dGhvcj5MaXU8L0F1dGhvcj48WWVhcj4yMDE5PC9ZZWFyPjxSZWNO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==
</w:fldData>
        </w:fldChar>
      </w:r>
      <w:r w:rsidR="00571885">
        <w:rPr>
          <w:rFonts w:eastAsia="宋体"/>
          <w:szCs w:val="24"/>
        </w:rPr>
        <w:instrText xml:space="preserve"> ADDIN EN.CITE.DATA </w:instrText>
      </w:r>
      <w:r w:rsidR="00571885">
        <w:rPr>
          <w:rFonts w:eastAsia="宋体"/>
          <w:szCs w:val="24"/>
        </w:rPr>
      </w:r>
      <w:r w:rsidR="00571885">
        <w:rPr>
          <w:rFonts w:eastAsia="宋体"/>
          <w:szCs w:val="24"/>
        </w:rPr>
        <w:fldChar w:fldCharType="end"/>
      </w:r>
      <w:r w:rsidRPr="00937740">
        <w:rPr>
          <w:rFonts w:eastAsia="宋体"/>
          <w:szCs w:val="24"/>
        </w:rPr>
      </w:r>
      <w:r w:rsidRPr="00937740">
        <w:rPr>
          <w:rFonts w:eastAsia="宋体"/>
          <w:szCs w:val="24"/>
        </w:rPr>
        <w:fldChar w:fldCharType="separate"/>
      </w:r>
      <w:r w:rsidR="00571885" w:rsidRPr="00571885">
        <w:rPr>
          <w:rFonts w:eastAsia="宋体"/>
          <w:noProof/>
          <w:szCs w:val="24"/>
          <w:vertAlign w:val="superscript"/>
        </w:rPr>
        <w:t>3</w:t>
      </w:r>
      <w:r w:rsidRPr="00937740">
        <w:rPr>
          <w:rFonts w:eastAsia="宋体"/>
          <w:szCs w:val="24"/>
        </w:rPr>
        <w:fldChar w:fldCharType="end"/>
      </w:r>
      <w:r w:rsidRPr="00937740">
        <w:rPr>
          <w:rFonts w:eastAsia="宋体"/>
          <w:noProof/>
          <w:szCs w:val="24"/>
        </w:rPr>
        <w:t>,</w:t>
      </w:r>
      <w:r w:rsidRPr="00937740">
        <w:rPr>
          <w:rFonts w:eastAsia="宋体"/>
          <w:szCs w:val="24"/>
        </w:rPr>
        <w:t xml:space="preserve"> and the bare, HS/QAC and HS/</w:t>
      </w:r>
      <w:r>
        <w:rPr>
          <w:rFonts w:eastAsia="宋体"/>
          <w:szCs w:val="24"/>
        </w:rPr>
        <w:t>DAC</w:t>
      </w:r>
      <w:r w:rsidRPr="00937740">
        <w:rPr>
          <w:rFonts w:eastAsia="宋体"/>
          <w:szCs w:val="24"/>
        </w:rPr>
        <w:t xml:space="preserve"> coated TPU films were immersed in DMEM with bovine serum (1%) in this experiment. After that, the extracts of samples were added to the culture plate with cells and incubated for 24 h. The fresh media with CCK8 replaced the old medium and incubated for 2 h to test the absorbance at 450 nm. The negative samples were untreated plates with cells, while positive samples were blank plates with the same</w:t>
      </w:r>
      <w:r w:rsidRPr="00937740">
        <w:rPr>
          <w:rFonts w:eastAsia="宋体" w:hint="eastAsia"/>
          <w:szCs w:val="24"/>
        </w:rPr>
        <w:t xml:space="preserve"> </w:t>
      </w:r>
      <w:r w:rsidRPr="00937740">
        <w:rPr>
          <w:rFonts w:eastAsia="宋体"/>
          <w:szCs w:val="24"/>
        </w:rPr>
        <w:t>volume of CCK-8 solution. The calculation of cell viability follows the following equation:</w:t>
      </w:r>
    </w:p>
    <w:p w14:paraId="6DA5D728" w14:textId="77777777" w:rsidR="00C723FE" w:rsidRPr="00937740" w:rsidRDefault="00C723FE" w:rsidP="00B42EBA">
      <w:pPr>
        <w:spacing w:line="480" w:lineRule="auto"/>
        <w:jc w:val="both"/>
        <w:rPr>
          <w:rFonts w:eastAsia="宋体"/>
          <w:szCs w:val="24"/>
        </w:rPr>
      </w:pPr>
      <m:oMath>
        <m:r>
          <w:rPr>
            <w:rFonts w:ascii="Cambria Math" w:eastAsia="宋体" w:hAnsi="Cambria Math"/>
            <w:szCs w:val="24"/>
          </w:rPr>
          <m:t>Cell viability (%)=</m:t>
        </m:r>
        <m:f>
          <m:fPr>
            <m:ctrlPr>
              <w:rPr>
                <w:rFonts w:ascii="Cambria Math" w:eastAsia="宋体" w:hAnsi="Cambria Math"/>
                <w:i/>
                <w:szCs w:val="24"/>
              </w:rPr>
            </m:ctrlPr>
          </m:fPr>
          <m:num>
            <m:sSub>
              <m:sSubPr>
                <m:ctrlPr>
                  <w:rPr>
                    <w:rFonts w:ascii="Cambria Math" w:eastAsia="宋体" w:hAnsi="Cambria Math"/>
                    <w:i/>
                    <w:szCs w:val="24"/>
                  </w:rPr>
                </m:ctrlPr>
              </m:sSubPr>
              <m:e>
                <m:r>
                  <w:rPr>
                    <w:rFonts w:ascii="Cambria Math" w:eastAsia="宋体" w:hAnsi="Cambria Math"/>
                    <w:szCs w:val="24"/>
                  </w:rPr>
                  <m:t>A</m:t>
                </m:r>
              </m:e>
              <m:sub>
                <m:r>
                  <w:rPr>
                    <w:rFonts w:ascii="Cambria Math" w:eastAsia="宋体" w:hAnsi="Cambria Math"/>
                    <w:szCs w:val="24"/>
                  </w:rPr>
                  <m:t>Sample</m:t>
                </m:r>
              </m:sub>
            </m:sSub>
            <m:r>
              <w:rPr>
                <w:rFonts w:ascii="Cambria Math" w:eastAsia="宋体" w:hAnsi="Cambria Math"/>
                <w:szCs w:val="24"/>
              </w:rPr>
              <m:t>-</m:t>
            </m:r>
            <m:sSub>
              <m:sSubPr>
                <m:ctrlPr>
                  <w:rPr>
                    <w:rFonts w:ascii="Cambria Math" w:eastAsia="宋体" w:hAnsi="Cambria Math"/>
                    <w:i/>
                    <w:szCs w:val="24"/>
                  </w:rPr>
                </m:ctrlPr>
              </m:sSubPr>
              <m:e>
                <m:r>
                  <w:rPr>
                    <w:rFonts w:ascii="Cambria Math" w:eastAsia="宋体" w:hAnsi="Cambria Math"/>
                    <w:szCs w:val="24"/>
                  </w:rPr>
                  <m:t>A</m:t>
                </m:r>
              </m:e>
              <m:sub>
                <m:r>
                  <w:rPr>
                    <w:rFonts w:ascii="Cambria Math" w:eastAsia="宋体" w:hAnsi="Cambria Math"/>
                    <w:szCs w:val="24"/>
                  </w:rPr>
                  <m:t>Positive</m:t>
                </m:r>
              </m:sub>
            </m:sSub>
          </m:num>
          <m:den>
            <m:sSub>
              <m:sSubPr>
                <m:ctrlPr>
                  <w:rPr>
                    <w:rFonts w:ascii="Cambria Math" w:eastAsia="宋体" w:hAnsi="Cambria Math"/>
                    <w:i/>
                    <w:szCs w:val="24"/>
                  </w:rPr>
                </m:ctrlPr>
              </m:sSubPr>
              <m:e>
                <m:r>
                  <w:rPr>
                    <w:rFonts w:ascii="Cambria Math" w:eastAsia="宋体" w:hAnsi="Cambria Math"/>
                    <w:szCs w:val="24"/>
                  </w:rPr>
                  <m:t>A</m:t>
                </m:r>
              </m:e>
              <m:sub>
                <m:r>
                  <w:rPr>
                    <w:rFonts w:ascii="Cambria Math" w:eastAsia="宋体" w:hAnsi="Cambria Math"/>
                    <w:szCs w:val="24"/>
                  </w:rPr>
                  <m:t>Negative</m:t>
                </m:r>
              </m:sub>
            </m:sSub>
            <m:r>
              <w:rPr>
                <w:rFonts w:ascii="Cambria Math" w:eastAsia="宋体" w:hAnsi="Cambria Math"/>
                <w:szCs w:val="24"/>
              </w:rPr>
              <m:t>-</m:t>
            </m:r>
            <m:sSub>
              <m:sSubPr>
                <m:ctrlPr>
                  <w:rPr>
                    <w:rFonts w:ascii="Cambria Math" w:eastAsia="宋体" w:hAnsi="Cambria Math"/>
                    <w:i/>
                    <w:szCs w:val="24"/>
                  </w:rPr>
                </m:ctrlPr>
              </m:sSubPr>
              <m:e>
                <m:r>
                  <w:rPr>
                    <w:rFonts w:ascii="Cambria Math" w:eastAsia="宋体" w:hAnsi="Cambria Math"/>
                    <w:szCs w:val="24"/>
                  </w:rPr>
                  <m:t>A</m:t>
                </m:r>
              </m:e>
              <m:sub>
                <m:r>
                  <w:rPr>
                    <w:rFonts w:ascii="Cambria Math" w:eastAsia="宋体" w:hAnsi="Cambria Math"/>
                    <w:szCs w:val="24"/>
                  </w:rPr>
                  <m:t>Positive</m:t>
                </m:r>
              </m:sub>
            </m:sSub>
          </m:den>
        </m:f>
        <m:r>
          <w:rPr>
            <w:rFonts w:ascii="Cambria Math" w:eastAsia="宋体" w:hAnsi="Cambria Math"/>
            <w:szCs w:val="24"/>
          </w:rPr>
          <m:t>×100%</m:t>
        </m:r>
      </m:oMath>
      <w:r w:rsidRPr="00937740">
        <w:rPr>
          <w:rFonts w:eastAsia="宋体" w:hint="eastAsia"/>
          <w:szCs w:val="24"/>
        </w:rPr>
        <w:t xml:space="preserve"> </w:t>
      </w:r>
      <w:r w:rsidRPr="00937740">
        <w:rPr>
          <w:rFonts w:eastAsia="宋体"/>
          <w:szCs w:val="24"/>
        </w:rPr>
        <w:t xml:space="preserve">                                                       </w:t>
      </w:r>
      <w:r w:rsidRPr="00937740">
        <w:rPr>
          <w:rFonts w:eastAsia="宋体" w:hint="eastAsia"/>
          <w:szCs w:val="24"/>
        </w:rPr>
        <w:t>(</w:t>
      </w:r>
      <w:r w:rsidRPr="00937740">
        <w:rPr>
          <w:rFonts w:eastAsia="宋体"/>
          <w:szCs w:val="24"/>
        </w:rPr>
        <w:t>5)</w:t>
      </w:r>
    </w:p>
    <w:p w14:paraId="0E3C0BA7" w14:textId="77777777" w:rsidR="00C723FE" w:rsidRPr="00937740" w:rsidRDefault="00C723FE" w:rsidP="00B42EBA">
      <w:pPr>
        <w:spacing w:line="480" w:lineRule="auto"/>
        <w:jc w:val="both"/>
        <w:rPr>
          <w:rFonts w:eastAsia="宋体"/>
          <w:szCs w:val="24"/>
        </w:rPr>
      </w:pPr>
      <w:r w:rsidRPr="00937740">
        <w:rPr>
          <w:rFonts w:eastAsia="宋体"/>
          <w:szCs w:val="24"/>
        </w:rPr>
        <w:t>For the biocompatibility of the HS/</w:t>
      </w:r>
      <w:r>
        <w:rPr>
          <w:rFonts w:eastAsia="宋体"/>
          <w:szCs w:val="24"/>
        </w:rPr>
        <w:t>DAC</w:t>
      </w:r>
      <w:r w:rsidRPr="00937740">
        <w:rPr>
          <w:rFonts w:eastAsia="宋体"/>
          <w:szCs w:val="24"/>
        </w:rPr>
        <w:t xml:space="preserve"> coating </w:t>
      </w:r>
      <w:r w:rsidRPr="00937740">
        <w:rPr>
          <w:rFonts w:eastAsia="宋体"/>
          <w:i/>
          <w:iCs/>
          <w:szCs w:val="24"/>
        </w:rPr>
        <w:t>in vivo</w:t>
      </w:r>
      <w:r w:rsidRPr="00937740">
        <w:rPr>
          <w:rFonts w:eastAsia="宋体"/>
          <w:szCs w:val="24"/>
        </w:rPr>
        <w:t>, the pristine samples and the HS/</w:t>
      </w:r>
      <w:r>
        <w:rPr>
          <w:rFonts w:eastAsia="宋体"/>
          <w:szCs w:val="24"/>
        </w:rPr>
        <w:t>DAC</w:t>
      </w:r>
      <w:r w:rsidRPr="00937740">
        <w:rPr>
          <w:rFonts w:eastAsia="宋体"/>
          <w:szCs w:val="24"/>
        </w:rPr>
        <w:t xml:space="preserve"> coated samples were sterilized and implanted on both sides of the back of the mouse, similar to the above experimental procedure. The implanted slides and surrounding tissues were collected for </w:t>
      </w:r>
      <w:r w:rsidRPr="00937740">
        <w:rPr>
          <w:rFonts w:eastAsia="宋体"/>
          <w:i/>
          <w:iCs/>
          <w:szCs w:val="24"/>
        </w:rPr>
        <w:t>H</w:t>
      </w:r>
      <w:r w:rsidRPr="00937740">
        <w:rPr>
          <w:rFonts w:eastAsia="宋体"/>
          <w:szCs w:val="24"/>
        </w:rPr>
        <w:t>&amp;</w:t>
      </w:r>
      <w:r w:rsidRPr="00937740">
        <w:rPr>
          <w:rFonts w:eastAsia="宋体"/>
          <w:i/>
          <w:iCs/>
          <w:szCs w:val="24"/>
        </w:rPr>
        <w:t>E</w:t>
      </w:r>
      <w:r w:rsidRPr="00937740">
        <w:rPr>
          <w:rFonts w:eastAsia="宋体"/>
          <w:szCs w:val="24"/>
        </w:rPr>
        <w:t xml:space="preserve"> staining, and the levels of TNF-α and IL-6 were measured. Meanwhile, the venous vessels implanted with the catheter site from the canine model were also subjected to </w:t>
      </w:r>
      <w:r w:rsidRPr="00937740">
        <w:rPr>
          <w:rFonts w:eastAsia="宋体"/>
          <w:i/>
          <w:iCs/>
          <w:szCs w:val="24"/>
        </w:rPr>
        <w:t>H&amp;E</w:t>
      </w:r>
      <w:r w:rsidRPr="00937740">
        <w:rPr>
          <w:rFonts w:eastAsia="宋体"/>
          <w:szCs w:val="24"/>
        </w:rPr>
        <w:t xml:space="preserve"> staining to measure the biocompatibility of HS/</w:t>
      </w:r>
      <w:r>
        <w:rPr>
          <w:rFonts w:eastAsia="宋体"/>
          <w:szCs w:val="24"/>
        </w:rPr>
        <w:t>DAC</w:t>
      </w:r>
      <w:r w:rsidRPr="00937740">
        <w:rPr>
          <w:rFonts w:eastAsia="宋体"/>
          <w:szCs w:val="24"/>
        </w:rPr>
        <w:t xml:space="preserve"> coated CVCs.</w:t>
      </w:r>
    </w:p>
    <w:p w14:paraId="3097B9BF" w14:textId="59B537A9" w:rsidR="00C723FE" w:rsidRPr="00937740" w:rsidRDefault="00C723FE" w:rsidP="00B42EBA">
      <w:pPr>
        <w:spacing w:line="480" w:lineRule="auto"/>
        <w:jc w:val="both"/>
        <w:textAlignment w:val="center"/>
        <w:rPr>
          <w:rFonts w:eastAsia="宋体"/>
          <w:b/>
          <w:bCs/>
          <w:szCs w:val="24"/>
        </w:rPr>
      </w:pPr>
      <w:r w:rsidRPr="00937740">
        <w:rPr>
          <w:rFonts w:eastAsia="宋体"/>
          <w:b/>
          <w:bCs/>
          <w:szCs w:val="24"/>
        </w:rPr>
        <w:t>The antimicrobial ability of HS/</w:t>
      </w:r>
      <w:r>
        <w:rPr>
          <w:rFonts w:eastAsia="宋体"/>
          <w:b/>
          <w:bCs/>
          <w:szCs w:val="24"/>
        </w:rPr>
        <w:t>DAC</w:t>
      </w:r>
      <w:r w:rsidRPr="00937740">
        <w:rPr>
          <w:rFonts w:eastAsia="宋体"/>
          <w:b/>
          <w:bCs/>
          <w:szCs w:val="24"/>
        </w:rPr>
        <w:t xml:space="preserve"> coated substrates</w:t>
      </w:r>
    </w:p>
    <w:p w14:paraId="47BD9114" w14:textId="1CBFEF71" w:rsidR="00C723FE" w:rsidRPr="00937740" w:rsidRDefault="00C723FE" w:rsidP="00B42EBA">
      <w:pPr>
        <w:spacing w:line="480" w:lineRule="auto"/>
        <w:jc w:val="both"/>
        <w:textAlignment w:val="center"/>
        <w:rPr>
          <w:rFonts w:eastAsia="宋体"/>
          <w:i/>
          <w:iCs/>
          <w:szCs w:val="24"/>
        </w:rPr>
      </w:pPr>
      <w:r w:rsidRPr="00937740">
        <w:rPr>
          <w:rFonts w:eastAsia="宋体"/>
          <w:i/>
          <w:iCs/>
          <w:szCs w:val="24"/>
        </w:rPr>
        <w:t>Antibacterial types of HS/</w:t>
      </w:r>
      <w:r>
        <w:rPr>
          <w:rFonts w:eastAsia="宋体"/>
          <w:i/>
          <w:iCs/>
          <w:szCs w:val="24"/>
        </w:rPr>
        <w:t>DAC</w:t>
      </w:r>
    </w:p>
    <w:p w14:paraId="4E738B0D" w14:textId="7B089C3E" w:rsidR="00C723FE" w:rsidRPr="00937740" w:rsidRDefault="00C723FE" w:rsidP="00B42EBA">
      <w:pPr>
        <w:spacing w:line="480" w:lineRule="auto"/>
        <w:jc w:val="both"/>
        <w:textAlignment w:val="center"/>
        <w:rPr>
          <w:rFonts w:eastAsia="宋体"/>
          <w:szCs w:val="24"/>
        </w:rPr>
      </w:pPr>
      <w:r w:rsidRPr="00937740">
        <w:rPr>
          <w:rFonts w:eastAsia="宋体"/>
          <w:szCs w:val="24"/>
        </w:rPr>
        <w:lastRenderedPageBreak/>
        <w:t>The antibacterial types were investigated by combining colony-counting analysis and the inhibition zone test. Staphylococcus aureus (</w:t>
      </w:r>
      <w:r w:rsidRPr="00937740">
        <w:rPr>
          <w:rFonts w:eastAsia="宋体"/>
          <w:i/>
          <w:iCs/>
          <w:szCs w:val="24"/>
        </w:rPr>
        <w:t>S. aureus</w:t>
      </w:r>
      <w:r w:rsidRPr="00937740">
        <w:rPr>
          <w:rFonts w:eastAsia="宋体"/>
          <w:szCs w:val="24"/>
        </w:rPr>
        <w:t>, ATCC 6538) was cultured, and 10</w:t>
      </w:r>
      <w:r w:rsidRPr="00937740">
        <w:rPr>
          <w:rFonts w:eastAsia="宋体"/>
          <w:szCs w:val="24"/>
          <w:vertAlign w:val="superscript"/>
        </w:rPr>
        <w:t>6</w:t>
      </w:r>
      <w:r w:rsidRPr="00937740">
        <w:rPr>
          <w:rFonts w:eastAsia="宋体"/>
          <w:szCs w:val="24"/>
        </w:rPr>
        <w:t xml:space="preserve"> CFU/mL bacteria were obtained as described previously</w:t>
      </w:r>
      <w:r w:rsidRPr="00937740">
        <w:rPr>
          <w:rFonts w:eastAsia="宋体"/>
          <w:szCs w:val="24"/>
        </w:rPr>
        <w:fldChar w:fldCharType="begin">
          <w:fldData xml:space="preserve">PEVuZE5vdGU+PENpdGU+PEF1dGhvcj5MaXU8L0F1dGhvcj48WWVhcj4yMDE5PC9ZZWFyPjxSZWNO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==
</w:fldData>
        </w:fldChar>
      </w:r>
      <w:r w:rsidR="00571885">
        <w:rPr>
          <w:rFonts w:eastAsia="宋体"/>
          <w:szCs w:val="24"/>
        </w:rPr>
        <w:instrText xml:space="preserve"> ADDIN EN.CITE </w:instrText>
      </w:r>
      <w:r w:rsidR="00571885">
        <w:rPr>
          <w:rFonts w:eastAsia="宋体"/>
          <w:szCs w:val="24"/>
        </w:rPr>
        <w:fldChar w:fldCharType="begin">
          <w:fldData xml:space="preserve">PEVuZE5vdGU+PENpdGU+PEF1dGhvcj5MaXU8L0F1dGhvcj48WWVhcj4yMDE5PC9ZZWFyPjxSZWNO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==
</w:fldData>
        </w:fldChar>
      </w:r>
      <w:r w:rsidR="00571885">
        <w:rPr>
          <w:rFonts w:eastAsia="宋体"/>
          <w:szCs w:val="24"/>
        </w:rPr>
        <w:instrText xml:space="preserve"> ADDIN EN.CITE.DATA </w:instrText>
      </w:r>
      <w:r w:rsidR="00571885">
        <w:rPr>
          <w:rFonts w:eastAsia="宋体"/>
          <w:szCs w:val="24"/>
        </w:rPr>
      </w:r>
      <w:r w:rsidR="00571885">
        <w:rPr>
          <w:rFonts w:eastAsia="宋体"/>
          <w:szCs w:val="24"/>
        </w:rPr>
        <w:fldChar w:fldCharType="end"/>
      </w:r>
      <w:r w:rsidRPr="00937740">
        <w:rPr>
          <w:rFonts w:eastAsia="宋体"/>
          <w:szCs w:val="24"/>
        </w:rPr>
      </w:r>
      <w:r w:rsidRPr="00937740">
        <w:rPr>
          <w:rFonts w:eastAsia="宋体"/>
          <w:szCs w:val="24"/>
        </w:rPr>
        <w:fldChar w:fldCharType="separate"/>
      </w:r>
      <w:r w:rsidR="00571885" w:rsidRPr="00571885">
        <w:rPr>
          <w:rFonts w:eastAsia="宋体"/>
          <w:noProof/>
          <w:szCs w:val="24"/>
          <w:vertAlign w:val="superscript"/>
        </w:rPr>
        <w:t>3</w:t>
      </w:r>
      <w:r w:rsidRPr="00937740">
        <w:rPr>
          <w:rFonts w:eastAsia="宋体"/>
          <w:szCs w:val="24"/>
        </w:rPr>
        <w:fldChar w:fldCharType="end"/>
      </w:r>
      <w:r w:rsidRPr="00937740">
        <w:rPr>
          <w:rFonts w:eastAsia="宋体"/>
          <w:szCs w:val="24"/>
        </w:rPr>
        <w:t>. Some sterilized TPU films (1.5</w:t>
      </w:r>
      <w:r w:rsidR="00CB0BF6">
        <w:rPr>
          <w:rFonts w:eastAsia="宋体"/>
          <w:szCs w:val="24"/>
        </w:rPr>
        <w:t xml:space="preserve"> </w:t>
      </w:r>
      <w:r w:rsidR="00CB0BF6" w:rsidRPr="00CB0BF6">
        <w:rPr>
          <w:rFonts w:eastAsia="宋体"/>
          <w:szCs w:val="24"/>
        </w:rPr>
        <w:t>×</w:t>
      </w:r>
      <w:r w:rsidR="00CB0BF6">
        <w:rPr>
          <w:rFonts w:eastAsia="宋体"/>
          <w:szCs w:val="24"/>
        </w:rPr>
        <w:t xml:space="preserve"> </w:t>
      </w:r>
      <w:r w:rsidRPr="00937740">
        <w:rPr>
          <w:rFonts w:eastAsia="宋体"/>
          <w:szCs w:val="24"/>
        </w:rPr>
        <w:t>1.5 cm</w:t>
      </w:r>
      <w:r w:rsidRPr="00937740">
        <w:rPr>
          <w:rFonts w:eastAsia="宋体"/>
          <w:szCs w:val="24"/>
          <w:vertAlign w:val="superscript"/>
        </w:rPr>
        <w:t>2</w:t>
      </w:r>
      <w:r w:rsidRPr="00937740">
        <w:rPr>
          <w:rFonts w:eastAsia="宋体"/>
          <w:szCs w:val="24"/>
        </w:rPr>
        <w:t>) were prepared for colony-counting analysis, and other TPU films were cut into 0.5 cm diameter wafers for the measurement of the inhibition zone. Colony-counting analysis proceeded as previously reported</w:t>
      </w:r>
      <w:r w:rsidRPr="00937740">
        <w:rPr>
          <w:rFonts w:eastAsia="宋体"/>
          <w:szCs w:val="24"/>
        </w:rPr>
        <w:fldChar w:fldCharType="begin">
          <w:fldData xml:space="preserve">PEVuZE5vdGU+PENpdGU+PEF1dGhvcj5MaXU8L0F1dGhvcj48WWVhcj4yMDE5PC9ZZWFyPjxSZWNO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==
</w:fldData>
        </w:fldChar>
      </w:r>
      <w:r w:rsidR="00571885">
        <w:rPr>
          <w:rFonts w:eastAsia="宋体"/>
          <w:szCs w:val="24"/>
        </w:rPr>
        <w:instrText xml:space="preserve"> ADDIN EN.CITE </w:instrText>
      </w:r>
      <w:r w:rsidR="00571885">
        <w:rPr>
          <w:rFonts w:eastAsia="宋体"/>
          <w:szCs w:val="24"/>
        </w:rPr>
        <w:fldChar w:fldCharType="begin">
          <w:fldData xml:space="preserve">PEVuZE5vdGU+PENpdGU+PEF1dGhvcj5MaXU8L0F1dGhvcj48WWVhcj4yMDE5PC9ZZWFyPjxSZWNO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==
</w:fldData>
        </w:fldChar>
      </w:r>
      <w:r w:rsidR="00571885">
        <w:rPr>
          <w:rFonts w:eastAsia="宋体"/>
          <w:szCs w:val="24"/>
        </w:rPr>
        <w:instrText xml:space="preserve"> ADDIN EN.CITE.DATA </w:instrText>
      </w:r>
      <w:r w:rsidR="00571885">
        <w:rPr>
          <w:rFonts w:eastAsia="宋体"/>
          <w:szCs w:val="24"/>
        </w:rPr>
      </w:r>
      <w:r w:rsidR="00571885">
        <w:rPr>
          <w:rFonts w:eastAsia="宋体"/>
          <w:szCs w:val="24"/>
        </w:rPr>
        <w:fldChar w:fldCharType="end"/>
      </w:r>
      <w:r w:rsidRPr="00937740">
        <w:rPr>
          <w:rFonts w:eastAsia="宋体"/>
          <w:szCs w:val="24"/>
        </w:rPr>
      </w:r>
      <w:r w:rsidRPr="00937740">
        <w:rPr>
          <w:rFonts w:eastAsia="宋体"/>
          <w:szCs w:val="24"/>
        </w:rPr>
        <w:fldChar w:fldCharType="separate"/>
      </w:r>
      <w:r w:rsidR="00571885" w:rsidRPr="00571885">
        <w:rPr>
          <w:rFonts w:eastAsia="宋体"/>
          <w:noProof/>
          <w:szCs w:val="24"/>
          <w:vertAlign w:val="superscript"/>
        </w:rPr>
        <w:t>3</w:t>
      </w:r>
      <w:r w:rsidRPr="00937740">
        <w:rPr>
          <w:rFonts w:eastAsia="宋体"/>
          <w:szCs w:val="24"/>
        </w:rPr>
        <w:fldChar w:fldCharType="end"/>
      </w:r>
      <w:r w:rsidRPr="00937740">
        <w:rPr>
          <w:rFonts w:eastAsia="宋体"/>
          <w:szCs w:val="24"/>
        </w:rPr>
        <w:t>. Bacterial suspensions (200 μL, 10</w:t>
      </w:r>
      <w:r w:rsidRPr="00937740">
        <w:rPr>
          <w:rFonts w:eastAsia="宋体"/>
          <w:szCs w:val="24"/>
          <w:vertAlign w:val="superscript"/>
        </w:rPr>
        <w:t>6</w:t>
      </w:r>
      <w:r w:rsidRPr="00937740">
        <w:rPr>
          <w:rFonts w:eastAsia="宋体"/>
          <w:szCs w:val="24"/>
        </w:rPr>
        <w:t xml:space="preserve"> CFU/mL) were dropped onto bare agar plates and inoculated evenly. Following that, the wafers were placed on agar plates with bacteria. Finally, the agar plate with bacteria and samples was incubated at 37 °C for 24 h.</w:t>
      </w:r>
    </w:p>
    <w:p w14:paraId="41AA42F2" w14:textId="0A518C75" w:rsidR="00C723FE" w:rsidRPr="00937740" w:rsidRDefault="00C723FE" w:rsidP="00B42EBA">
      <w:pPr>
        <w:spacing w:line="480" w:lineRule="auto"/>
        <w:jc w:val="both"/>
        <w:rPr>
          <w:rFonts w:eastAsia="宋体"/>
          <w:i/>
          <w:iCs/>
          <w:szCs w:val="24"/>
        </w:rPr>
      </w:pPr>
      <w:r w:rsidRPr="00937740">
        <w:rPr>
          <w:rFonts w:eastAsia="宋体"/>
          <w:i/>
          <w:iCs/>
          <w:szCs w:val="24"/>
        </w:rPr>
        <w:t>Broad-spectrum antibacterial activity of films</w:t>
      </w:r>
    </w:p>
    <w:p w14:paraId="3BD713DB" w14:textId="002A1954" w:rsidR="00C723FE" w:rsidRPr="00937740" w:rsidRDefault="00C723FE" w:rsidP="00B42EBA">
      <w:pPr>
        <w:spacing w:line="480" w:lineRule="auto"/>
        <w:jc w:val="both"/>
        <w:rPr>
          <w:rFonts w:eastAsia="宋体"/>
          <w:szCs w:val="24"/>
        </w:rPr>
      </w:pPr>
      <w:r w:rsidRPr="00C41E05">
        <w:rPr>
          <w:rFonts w:eastAsia="宋体"/>
          <w:i/>
          <w:iCs/>
          <w:szCs w:val="24"/>
        </w:rPr>
        <w:t>S. aureus</w:t>
      </w:r>
      <w:r w:rsidRPr="00937740">
        <w:rPr>
          <w:rFonts w:eastAsia="宋体"/>
          <w:szCs w:val="24"/>
        </w:rPr>
        <w:t xml:space="preserve"> and </w:t>
      </w:r>
      <w:r w:rsidRPr="00C41E05">
        <w:rPr>
          <w:rFonts w:eastAsia="宋体"/>
          <w:i/>
          <w:iCs/>
          <w:szCs w:val="24"/>
        </w:rPr>
        <w:t>Escherichia coli</w:t>
      </w:r>
      <w:r w:rsidRPr="00937740">
        <w:rPr>
          <w:rFonts w:eastAsia="宋体"/>
          <w:szCs w:val="24"/>
        </w:rPr>
        <w:t xml:space="preserve"> (</w:t>
      </w:r>
      <w:r w:rsidRPr="00C41E05">
        <w:rPr>
          <w:rFonts w:eastAsia="宋体"/>
          <w:i/>
          <w:iCs/>
          <w:szCs w:val="24"/>
        </w:rPr>
        <w:t>E. coli</w:t>
      </w:r>
      <w:r w:rsidRPr="00937740">
        <w:rPr>
          <w:rFonts w:eastAsia="宋体"/>
          <w:szCs w:val="24"/>
        </w:rPr>
        <w:t>, ATCC 25922) were utilized to assay the broad-spectrum antibacterial properties of HS/</w:t>
      </w:r>
      <w:r>
        <w:rPr>
          <w:rFonts w:eastAsia="宋体"/>
          <w:szCs w:val="24"/>
        </w:rPr>
        <w:t>DAC</w:t>
      </w:r>
      <w:r w:rsidRPr="00937740">
        <w:rPr>
          <w:rFonts w:eastAsia="宋体"/>
          <w:szCs w:val="24"/>
        </w:rPr>
        <w:t xml:space="preserve"> coated substrates as gram-positive bacteria and gram-negative bacteria. Sterilized bare TPU films and HS/</w:t>
      </w:r>
      <w:r>
        <w:rPr>
          <w:rFonts w:eastAsia="宋体"/>
          <w:szCs w:val="24"/>
        </w:rPr>
        <w:t>DAC</w:t>
      </w:r>
      <w:r w:rsidRPr="00937740">
        <w:rPr>
          <w:rFonts w:eastAsia="宋体"/>
          <w:szCs w:val="24"/>
        </w:rPr>
        <w:t xml:space="preserve"> coated TPU films (1</w:t>
      </w:r>
      <w:r w:rsidR="00CB0BF6">
        <w:rPr>
          <w:rFonts w:eastAsia="宋体"/>
          <w:szCs w:val="24"/>
        </w:rPr>
        <w:t xml:space="preserve"> </w:t>
      </w:r>
      <w:r w:rsidR="00CB0BF6" w:rsidRPr="00CB0BF6">
        <w:rPr>
          <w:rFonts w:eastAsia="宋体"/>
          <w:szCs w:val="24"/>
        </w:rPr>
        <w:t>×</w:t>
      </w:r>
      <w:r w:rsidR="00CB0BF6">
        <w:rPr>
          <w:rFonts w:eastAsia="宋体"/>
          <w:szCs w:val="24"/>
        </w:rPr>
        <w:t xml:space="preserve"> </w:t>
      </w:r>
      <w:r w:rsidRPr="00937740">
        <w:rPr>
          <w:rFonts w:eastAsia="宋体"/>
          <w:szCs w:val="24"/>
        </w:rPr>
        <w:t>1 cm</w:t>
      </w:r>
      <w:r w:rsidRPr="00937740">
        <w:rPr>
          <w:rFonts w:eastAsia="宋体"/>
          <w:szCs w:val="24"/>
          <w:vertAlign w:val="superscript"/>
        </w:rPr>
        <w:t>2</w:t>
      </w:r>
      <w:r w:rsidRPr="00937740">
        <w:rPr>
          <w:rFonts w:eastAsia="宋体"/>
          <w:szCs w:val="24"/>
        </w:rPr>
        <w:t>) were immersed in bacterial suspension (10</w:t>
      </w:r>
      <w:r w:rsidRPr="00937740">
        <w:rPr>
          <w:rFonts w:eastAsia="宋体"/>
          <w:szCs w:val="24"/>
          <w:vertAlign w:val="superscript"/>
        </w:rPr>
        <w:t>6</w:t>
      </w:r>
      <w:r w:rsidRPr="00937740">
        <w:rPr>
          <w:rFonts w:eastAsia="宋体"/>
          <w:szCs w:val="24"/>
        </w:rPr>
        <w:t xml:space="preserve"> CFU/mL) and incubated with bacteria for 24 h. Samples were washed with PBS 3 times and fixed in 4% paraformaldehyde. Subsequently, half of the bare TPU films samples and HS/</w:t>
      </w:r>
      <w:r>
        <w:rPr>
          <w:rFonts w:eastAsia="宋体"/>
          <w:szCs w:val="24"/>
        </w:rPr>
        <w:t>DAC</w:t>
      </w:r>
      <w:r w:rsidRPr="00937740">
        <w:rPr>
          <w:rFonts w:eastAsia="宋体"/>
          <w:szCs w:val="24"/>
        </w:rPr>
        <w:t xml:space="preserve"> coated TPU films samples were freeze-dried for imaging under SEM, and the other samples were stained with a LIVE/DEAD BacLight Bacterial Viability Kit (Molecular Probe Inc., USA) and observed by CLSM</w:t>
      </w:r>
      <w:r w:rsidRPr="00937740">
        <w:rPr>
          <w:rFonts w:eastAsia="宋体"/>
          <w:szCs w:val="24"/>
        </w:rPr>
        <w:fldChar w:fldCharType="begin">
          <w:fldData xml:space="preserve">PEVuZE5vdGU+PENpdGU+PEF1dGhvcj5XYW5nPC9BdXRob3I+PFllYXI+MjAxNzwvWWVhcj48UmVj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</w:fldData>
        </w:fldChar>
      </w:r>
      <w:r w:rsidR="00571885">
        <w:rPr>
          <w:rFonts w:eastAsia="宋体"/>
          <w:szCs w:val="24"/>
        </w:rPr>
        <w:instrText xml:space="preserve"> ADDIN EN.CITE </w:instrText>
      </w:r>
      <w:r w:rsidR="00571885">
        <w:rPr>
          <w:rFonts w:eastAsia="宋体"/>
          <w:szCs w:val="24"/>
        </w:rPr>
        <w:fldChar w:fldCharType="begin">
          <w:fldData xml:space="preserve">PEVuZE5vdGU+PENpdGU+PEF1dGhvcj5XYW5nPC9BdXRob3I+PFllYXI+MjAxNzwvWWVhcj48UmVj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</w:fldData>
        </w:fldChar>
      </w:r>
      <w:r w:rsidR="00571885">
        <w:rPr>
          <w:rFonts w:eastAsia="宋体"/>
          <w:szCs w:val="24"/>
        </w:rPr>
        <w:instrText xml:space="preserve"> ADDIN EN.CITE.DATA </w:instrText>
      </w:r>
      <w:r w:rsidR="00571885">
        <w:rPr>
          <w:rFonts w:eastAsia="宋体"/>
          <w:szCs w:val="24"/>
        </w:rPr>
      </w:r>
      <w:r w:rsidR="00571885">
        <w:rPr>
          <w:rFonts w:eastAsia="宋体"/>
          <w:szCs w:val="24"/>
        </w:rPr>
        <w:fldChar w:fldCharType="end"/>
      </w:r>
      <w:r w:rsidRPr="00937740">
        <w:rPr>
          <w:rFonts w:eastAsia="宋体"/>
          <w:szCs w:val="24"/>
        </w:rPr>
      </w:r>
      <w:r w:rsidRPr="00937740">
        <w:rPr>
          <w:rFonts w:eastAsia="宋体"/>
          <w:szCs w:val="24"/>
        </w:rPr>
        <w:fldChar w:fldCharType="separate"/>
      </w:r>
      <w:r w:rsidR="00571885" w:rsidRPr="00571885">
        <w:rPr>
          <w:rFonts w:eastAsia="宋体"/>
          <w:noProof/>
          <w:szCs w:val="24"/>
          <w:vertAlign w:val="superscript"/>
        </w:rPr>
        <w:t>6</w:t>
      </w:r>
      <w:r w:rsidRPr="00937740">
        <w:rPr>
          <w:rFonts w:eastAsia="宋体"/>
          <w:szCs w:val="24"/>
        </w:rPr>
        <w:fldChar w:fldCharType="end"/>
      </w:r>
      <w:r w:rsidRPr="00937740">
        <w:rPr>
          <w:rFonts w:eastAsia="宋体"/>
          <w:szCs w:val="24"/>
        </w:rPr>
        <w:t>.</w:t>
      </w:r>
    </w:p>
    <w:p w14:paraId="45219F83" w14:textId="75862623" w:rsidR="00C723FE" w:rsidRPr="00937740" w:rsidRDefault="00C723FE" w:rsidP="00B42EBA">
      <w:pPr>
        <w:spacing w:line="480" w:lineRule="auto"/>
        <w:jc w:val="both"/>
        <w:rPr>
          <w:rFonts w:eastAsia="宋体"/>
          <w:i/>
          <w:iCs/>
          <w:szCs w:val="24"/>
        </w:rPr>
      </w:pPr>
      <w:r w:rsidRPr="00937740">
        <w:rPr>
          <w:rFonts w:eastAsia="宋体"/>
          <w:i/>
          <w:iCs/>
          <w:szCs w:val="24"/>
        </w:rPr>
        <w:t>Antibacterial property of HS/</w:t>
      </w:r>
      <w:r>
        <w:rPr>
          <w:rFonts w:eastAsia="宋体"/>
          <w:i/>
          <w:iCs/>
          <w:szCs w:val="24"/>
        </w:rPr>
        <w:t>DAC</w:t>
      </w:r>
      <w:r w:rsidRPr="00937740">
        <w:rPr>
          <w:rFonts w:eastAsia="宋体"/>
          <w:i/>
          <w:iCs/>
          <w:szCs w:val="24"/>
        </w:rPr>
        <w:t xml:space="preserve"> coated catheters</w:t>
      </w:r>
    </w:p>
    <w:p w14:paraId="35F12E18" w14:textId="55B2DE2B" w:rsidR="00C723FE" w:rsidRPr="00937740" w:rsidRDefault="00C723FE" w:rsidP="00B42EBA">
      <w:pPr>
        <w:spacing w:line="480" w:lineRule="auto"/>
        <w:jc w:val="both"/>
        <w:rPr>
          <w:rFonts w:eastAsia="宋体"/>
          <w:szCs w:val="24"/>
        </w:rPr>
      </w:pPr>
      <w:r w:rsidRPr="00937740">
        <w:rPr>
          <w:rFonts w:eastAsia="宋体"/>
          <w:szCs w:val="24"/>
        </w:rPr>
        <w:t>The antibacterial properties of HS/</w:t>
      </w:r>
      <w:r>
        <w:rPr>
          <w:rFonts w:eastAsia="宋体"/>
          <w:szCs w:val="24"/>
        </w:rPr>
        <w:t>DAC</w:t>
      </w:r>
      <w:r w:rsidRPr="00937740">
        <w:rPr>
          <w:rFonts w:eastAsia="宋体"/>
          <w:szCs w:val="24"/>
        </w:rPr>
        <w:t xml:space="preserve"> coated catheters were tested through colony-counting analysis in static and flow environments as described previously</w:t>
      </w:r>
      <w:r w:rsidRPr="00937740">
        <w:rPr>
          <w:rFonts w:eastAsia="宋体"/>
          <w:szCs w:val="24"/>
        </w:rPr>
        <w:fldChar w:fldCharType="begin">
          <w:fldData xml:space="preserve">PEVuZE5vdGU+PENpdGU+PEF1dGhvcj5ZdTwvQXV0aG9yPjxZZWFyPjIwMTg8L1llYXI+PFJlY051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=
</w:fldData>
        </w:fldChar>
      </w:r>
      <w:r w:rsidR="00571885">
        <w:rPr>
          <w:rFonts w:eastAsia="宋体"/>
          <w:szCs w:val="24"/>
        </w:rPr>
        <w:instrText xml:space="preserve"> ADDIN EN.CITE </w:instrText>
      </w:r>
      <w:r w:rsidR="00571885">
        <w:rPr>
          <w:rFonts w:eastAsia="宋体"/>
          <w:szCs w:val="24"/>
        </w:rPr>
        <w:fldChar w:fldCharType="begin">
          <w:fldData xml:space="preserve">PEVuZE5vdGU+PENpdGU+PEF1dGhvcj5ZdTwvQXV0aG9yPjxZZWFyPjIwMTg8L1llYXI+PFJlY051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=
</w:fldData>
        </w:fldChar>
      </w:r>
      <w:r w:rsidR="00571885">
        <w:rPr>
          <w:rFonts w:eastAsia="宋体"/>
          <w:szCs w:val="24"/>
        </w:rPr>
        <w:instrText xml:space="preserve"> ADDIN EN.CITE.DATA </w:instrText>
      </w:r>
      <w:r w:rsidR="00571885">
        <w:rPr>
          <w:rFonts w:eastAsia="宋体"/>
          <w:szCs w:val="24"/>
        </w:rPr>
      </w:r>
      <w:r w:rsidR="00571885">
        <w:rPr>
          <w:rFonts w:eastAsia="宋体"/>
          <w:szCs w:val="24"/>
        </w:rPr>
        <w:fldChar w:fldCharType="end"/>
      </w:r>
      <w:r w:rsidRPr="00937740">
        <w:rPr>
          <w:rFonts w:eastAsia="宋体"/>
          <w:szCs w:val="24"/>
        </w:rPr>
      </w:r>
      <w:r w:rsidRPr="00937740">
        <w:rPr>
          <w:rFonts w:eastAsia="宋体"/>
          <w:szCs w:val="24"/>
        </w:rPr>
        <w:fldChar w:fldCharType="separate"/>
      </w:r>
      <w:r w:rsidR="00571885" w:rsidRPr="00571885">
        <w:rPr>
          <w:rFonts w:eastAsia="宋体"/>
          <w:noProof/>
          <w:szCs w:val="24"/>
          <w:vertAlign w:val="superscript"/>
        </w:rPr>
        <w:t>7</w:t>
      </w:r>
      <w:r w:rsidRPr="00937740">
        <w:rPr>
          <w:rFonts w:eastAsia="宋体"/>
          <w:szCs w:val="24"/>
        </w:rPr>
        <w:fldChar w:fldCharType="end"/>
      </w:r>
      <w:r w:rsidRPr="00937740">
        <w:rPr>
          <w:rFonts w:eastAsia="宋体"/>
          <w:szCs w:val="24"/>
        </w:rPr>
        <w:t>. Briefly, bacterial cultures (10</w:t>
      </w:r>
      <w:r w:rsidRPr="00937740">
        <w:rPr>
          <w:rFonts w:eastAsia="宋体"/>
          <w:szCs w:val="24"/>
          <w:vertAlign w:val="superscript"/>
        </w:rPr>
        <w:t>6</w:t>
      </w:r>
      <w:r w:rsidRPr="00937740">
        <w:rPr>
          <w:rFonts w:eastAsia="宋体"/>
          <w:szCs w:val="24"/>
        </w:rPr>
        <w:t xml:space="preserve"> CFU/mL) were injected into catheters and incubated at 37 °C for 3 h. Samples were washed with PBS 3 times, after which fresh LB was injected into tubes and then incubated at 37 °C for 24 h. After that, samples were sonicated in a water bath for 5 min. Bacterial cultures were removed from </w:t>
      </w:r>
      <w:r w:rsidRPr="00937740">
        <w:rPr>
          <w:rFonts w:eastAsia="宋体"/>
          <w:szCs w:val="24"/>
        </w:rPr>
        <w:lastRenderedPageBreak/>
        <w:t>catheters and serially diluted with PBS for colony counting. For the antibacterial activity of HS/</w:t>
      </w:r>
      <w:r>
        <w:rPr>
          <w:rFonts w:eastAsia="宋体"/>
          <w:szCs w:val="24"/>
        </w:rPr>
        <w:t>DAC</w:t>
      </w:r>
      <w:r w:rsidRPr="00937740">
        <w:rPr>
          <w:rFonts w:eastAsia="宋体"/>
          <w:szCs w:val="24"/>
        </w:rPr>
        <w:t xml:space="preserve"> coated TPU catheters in a flow environment, samples (4 cm length) were incubated in bacterial suspension at 37 °C for 3 h. The bacterial suspension was removed, and the catheters were gently washed with PBS 3 times. Subsequently, a peristaltic pump (LEAD FLUID, BT101 L) was utilized to connect the catheters. Catheters were incubated in fresh LB medium, and the rate of flow was 0.1 mL/min. Samples were obtained at 24 h and 48 h, and the colony count of bacteria adhered to catheters was observed.</w:t>
      </w:r>
    </w:p>
    <w:p w14:paraId="00822FD4" w14:textId="3672116A" w:rsidR="00C723FE" w:rsidRPr="00937740" w:rsidRDefault="00C723FE" w:rsidP="00B42EBA">
      <w:pPr>
        <w:spacing w:line="480" w:lineRule="auto"/>
        <w:jc w:val="both"/>
        <w:rPr>
          <w:rFonts w:eastAsia="宋体"/>
          <w:i/>
          <w:iCs/>
          <w:szCs w:val="24"/>
        </w:rPr>
      </w:pPr>
      <w:r w:rsidRPr="00937740">
        <w:rPr>
          <w:rFonts w:eastAsia="宋体"/>
          <w:i/>
          <w:iCs/>
          <w:szCs w:val="24"/>
        </w:rPr>
        <w:t>Antibacterial properties of HS/</w:t>
      </w:r>
      <w:r>
        <w:rPr>
          <w:rFonts w:eastAsia="宋体"/>
          <w:i/>
          <w:iCs/>
          <w:szCs w:val="24"/>
        </w:rPr>
        <w:t>DAC</w:t>
      </w:r>
      <w:r w:rsidRPr="00937740">
        <w:rPr>
          <w:rFonts w:eastAsia="宋体"/>
          <w:i/>
          <w:iCs/>
          <w:szCs w:val="24"/>
        </w:rPr>
        <w:t xml:space="preserve"> coated catheters in vivo</w:t>
      </w:r>
    </w:p>
    <w:p w14:paraId="1D719B14" w14:textId="6315154C" w:rsidR="00C723FE" w:rsidRPr="00937740" w:rsidRDefault="00C723FE" w:rsidP="00B42EBA">
      <w:pPr>
        <w:spacing w:line="480" w:lineRule="auto"/>
        <w:jc w:val="both"/>
        <w:rPr>
          <w:rFonts w:eastAsia="宋体"/>
          <w:szCs w:val="24"/>
        </w:rPr>
      </w:pPr>
      <w:r w:rsidRPr="00937740">
        <w:rPr>
          <w:rFonts w:eastAsia="宋体"/>
          <w:szCs w:val="24"/>
        </w:rPr>
        <w:t>Nine female BALB/C mice at 8 weeks were used to construct the subcutaneous model of indwelling catheter-related infection</w:t>
      </w:r>
      <w:r w:rsidRPr="00937740">
        <w:rPr>
          <w:rFonts w:eastAsia="宋体"/>
          <w:szCs w:val="24"/>
        </w:rPr>
        <w:fldChar w:fldCharType="begin"/>
      </w:r>
      <w:r w:rsidR="00571885">
        <w:rPr>
          <w:rFonts w:eastAsia="宋体"/>
          <w:szCs w:val="24"/>
        </w:rPr>
        <w:instrText xml:space="preserve"> ADDIN EN.CITE &lt;EndNote&gt;&lt;Cite&gt;&lt;Author&gt;Yu&lt;/Author&gt;&lt;Year&gt;2019&lt;/Year&gt;&lt;RecNum&gt;2427&lt;/RecNum&gt;&lt;DisplayText&gt;&lt;style face="superscript"&gt;8&lt;/style&gt;&lt;/DisplayText&gt;&lt;record&gt;&lt;rec-number&gt;2427&lt;/rec-number&gt;&lt;foreign-keys&gt;&lt;key app="EN" db-id="0v20zrpsatpxvjexxan5fdfqdre5pxfv9xzs" timestamp="1635347059"&gt;2427&lt;/key&gt;&lt;/foreign-keys&gt;&lt;ref-type name="Journal Article"&gt;17&lt;/ref-type&gt;&lt;contributors&gt;&lt;authors&gt;&lt;author&gt;Yu, Huan&lt;/author&gt;&lt;author&gt;Liu, Lin&lt;/author&gt;&lt;author&gt;Li, Xue&lt;/author&gt;&lt;author&gt;Zhou, Rongtao&lt;/author&gt;&lt;author&gt;Yan, Shunjie&lt;/author&gt;&lt;author&gt;Li, Chunsheng&lt;/author&gt;&lt;author&gt;Luan, Shifang&lt;/author&gt;&lt;author&gt;Yin, Jinghua&lt;/author&gt;&lt;author&gt;Shi, Hengchong&lt;/author&gt;&lt;/authors&gt;&lt;/contributors&gt;&lt;titles&gt;&lt;title&gt;Fabrication of polylysine based antibacterial coating for catheters by facile electrostatic interaction&lt;/title&gt;&lt;secondary-title&gt;Chemical Engineering Journal&lt;/secondary-title&gt;&lt;/titles&gt;&lt;periodical&gt;&lt;full-title&gt;Chemical Engineering Journal&lt;/full-title&gt;&lt;/periodical&gt;&lt;pages&gt;1030-1041&lt;/pages&gt;&lt;volume&gt;360&lt;/volume&gt;&lt;keywords&gt;&lt;keyword&gt;Indwelling catheter-related infections&lt;/keyword&gt;&lt;keyword&gt;ε-Poly-ʟ-lysine (PL)&lt;/keyword&gt;&lt;keyword&gt;Antibacterial coating&lt;/keyword&gt;&lt;keyword&gt;Biocompatibility&lt;/keyword&gt;&lt;keyword&gt;Electrostatic interaction&lt;/keyword&gt;&lt;/keywords&gt;&lt;dates&gt;&lt;year&gt;2019&lt;/year&gt;&lt;pub-dates&gt;&lt;date&gt;2019/03/15/&lt;/date&gt;&lt;/pub-dates&gt;&lt;/dates&gt;&lt;isbn&gt;1385-8947&lt;/isbn&gt;&lt;urls&gt;&lt;related-urls&gt;&lt;url&gt;https://www.sciencedirect.com/science/article/pii/S138589471832120X&lt;/url&gt;&lt;/related-urls&gt;&lt;/urls&gt;&lt;electronic-resource-num&gt;https://doi.org/10.1016/j.cej.2018.10.160&lt;/electronic-resource-num&gt;&lt;/record&gt;&lt;/Cite&gt;&lt;/EndNote&gt;</w:instrText>
      </w:r>
      <w:r w:rsidRPr="00937740">
        <w:rPr>
          <w:rFonts w:eastAsia="宋体"/>
          <w:szCs w:val="24"/>
        </w:rPr>
        <w:fldChar w:fldCharType="separate"/>
      </w:r>
      <w:r w:rsidR="00571885" w:rsidRPr="00571885">
        <w:rPr>
          <w:rFonts w:eastAsia="宋体"/>
          <w:noProof/>
          <w:szCs w:val="24"/>
          <w:vertAlign w:val="superscript"/>
        </w:rPr>
        <w:t>8</w:t>
      </w:r>
      <w:r w:rsidRPr="00937740">
        <w:rPr>
          <w:rFonts w:eastAsia="宋体"/>
          <w:szCs w:val="24"/>
        </w:rPr>
        <w:fldChar w:fldCharType="end"/>
      </w:r>
      <w:r w:rsidRPr="00937740">
        <w:rPr>
          <w:rFonts w:eastAsia="宋体"/>
          <w:szCs w:val="24"/>
        </w:rPr>
        <w:t>. First, sections of the tip of catheters (0.4 cm) were cut off and cleaned with ethanol. HS/</w:t>
      </w:r>
      <w:r>
        <w:rPr>
          <w:rFonts w:eastAsia="宋体"/>
          <w:szCs w:val="24"/>
        </w:rPr>
        <w:t>DAC</w:t>
      </w:r>
      <w:r w:rsidRPr="00937740">
        <w:rPr>
          <w:rFonts w:eastAsia="宋体"/>
          <w:szCs w:val="24"/>
        </w:rPr>
        <w:t xml:space="preserve"> coated catheters were built following the above method. Next, bare and HS/</w:t>
      </w:r>
      <w:r>
        <w:rPr>
          <w:rFonts w:eastAsia="宋体"/>
          <w:szCs w:val="24"/>
        </w:rPr>
        <w:t>DAC</w:t>
      </w:r>
      <w:r w:rsidRPr="00937740">
        <w:rPr>
          <w:rFonts w:eastAsia="宋体"/>
          <w:szCs w:val="24"/>
        </w:rPr>
        <w:t xml:space="preserve"> coated indwelling catheters were sterilized by immersing in 75% ethanol for 30 min. Samples were incubated with </w:t>
      </w:r>
      <w:r w:rsidRPr="00937740">
        <w:rPr>
          <w:rFonts w:eastAsia="宋体"/>
          <w:i/>
          <w:iCs/>
          <w:szCs w:val="24"/>
        </w:rPr>
        <w:t>S. aureus</w:t>
      </w:r>
      <w:r w:rsidRPr="00937740">
        <w:rPr>
          <w:rFonts w:eastAsia="宋体"/>
          <w:szCs w:val="24"/>
        </w:rPr>
        <w:t xml:space="preserve"> (1</w:t>
      </w:r>
      <w:r w:rsidR="00CB0BF6">
        <w:rPr>
          <w:rFonts w:eastAsia="宋体"/>
          <w:szCs w:val="24"/>
        </w:rPr>
        <w:t xml:space="preserve"> </w:t>
      </w:r>
      <w:r w:rsidRPr="00CB0BF6">
        <w:rPr>
          <w:rFonts w:eastAsia="宋体"/>
          <w:szCs w:val="24"/>
        </w:rPr>
        <w:t>×</w:t>
      </w:r>
      <w:r w:rsidR="00CB0BF6">
        <w:rPr>
          <w:rFonts w:eastAsia="宋体"/>
          <w:szCs w:val="24"/>
        </w:rPr>
        <w:t xml:space="preserve"> </w:t>
      </w:r>
      <w:r w:rsidRPr="00937740">
        <w:rPr>
          <w:rFonts w:eastAsia="宋体"/>
          <w:szCs w:val="24"/>
        </w:rPr>
        <w:t>10</w:t>
      </w:r>
      <w:r w:rsidRPr="00937740">
        <w:rPr>
          <w:rFonts w:eastAsia="宋体"/>
          <w:szCs w:val="24"/>
          <w:vertAlign w:val="superscript"/>
        </w:rPr>
        <w:t>6</w:t>
      </w:r>
      <w:r w:rsidRPr="00937740">
        <w:rPr>
          <w:rFonts w:eastAsia="宋体"/>
          <w:szCs w:val="24"/>
        </w:rPr>
        <w:t xml:space="preserve"> CFU/mL) at 37 °C for 3 h and washed gently with PBS 3 times. Two incisions approximately 0.5 cm in length were made on both sides of the back of each mouse. Bare and HS/</w:t>
      </w:r>
      <w:r>
        <w:rPr>
          <w:rFonts w:eastAsia="宋体"/>
          <w:szCs w:val="24"/>
        </w:rPr>
        <w:t>DAC</w:t>
      </w:r>
      <w:r w:rsidRPr="00937740">
        <w:rPr>
          <w:rFonts w:eastAsia="宋体"/>
          <w:szCs w:val="24"/>
        </w:rPr>
        <w:t xml:space="preserve"> coated catheters with bacteria were implanted into the incision of the same mice, after which the wounds were stitched. Mice were administered inhalational anesthesia with isoflurane throughout the experiment. Five days later, the mice were euthanized, and the implant places were photographed. Moreover, the implanted slides and associated peri-implant tissue were surgically removed for further experiments. Three groups of implanted slides and surrounding tissues were broken into pieces, immersed in 3 mL PBS and ultrasonicated for 5 min. The number of live bacteria in tissues and catheters was counted through the colony count method. The other three groups of tissues were fixed with 4% glutaraldehyde and underwent </w:t>
      </w:r>
      <w:r w:rsidRPr="00937740">
        <w:rPr>
          <w:rFonts w:eastAsia="宋体"/>
          <w:i/>
          <w:iCs/>
          <w:szCs w:val="24"/>
        </w:rPr>
        <w:t>H</w:t>
      </w:r>
      <w:r w:rsidRPr="00937740">
        <w:rPr>
          <w:rFonts w:eastAsia="宋体"/>
          <w:szCs w:val="24"/>
        </w:rPr>
        <w:t>&amp;</w:t>
      </w:r>
      <w:r w:rsidRPr="00937740">
        <w:rPr>
          <w:rFonts w:eastAsia="宋体"/>
          <w:i/>
          <w:iCs/>
          <w:szCs w:val="24"/>
        </w:rPr>
        <w:t>E</w:t>
      </w:r>
      <w:r w:rsidRPr="00937740">
        <w:rPr>
          <w:rFonts w:eastAsia="宋体"/>
          <w:szCs w:val="24"/>
        </w:rPr>
        <w:t xml:space="preserve"> staining (Hematoxylin and Eosin Staining Kit was purchased from Beijing </w:t>
      </w:r>
      <w:r w:rsidRPr="00937740">
        <w:rPr>
          <w:rFonts w:eastAsia="宋体"/>
          <w:szCs w:val="24"/>
        </w:rPr>
        <w:lastRenderedPageBreak/>
        <w:t>Solarbio Technology Co., Ltd)</w:t>
      </w:r>
      <w:r w:rsidRPr="00937740">
        <w:rPr>
          <w:rFonts w:eastAsia="宋体"/>
          <w:szCs w:val="24"/>
        </w:rPr>
        <w:fldChar w:fldCharType="begin"/>
      </w:r>
      <w:r w:rsidR="00571885">
        <w:rPr>
          <w:rFonts w:eastAsia="宋体"/>
          <w:szCs w:val="24"/>
        </w:rPr>
        <w:instrText xml:space="preserve"> ADDIN EN.CITE &lt;EndNote&gt;&lt;Cite&gt;&lt;Author&gt;Yu&lt;/Author&gt;&lt;Year&gt;2019&lt;/Year&gt;&lt;RecNum&gt;2427&lt;/RecNum&gt;&lt;DisplayText&gt;&lt;style face="superscript"&gt;8&lt;/style&gt;&lt;/DisplayText&gt;&lt;record&gt;&lt;rec-number&gt;2427&lt;/rec-number&gt;&lt;foreign-keys&gt;&lt;key app="EN" db-id="0v20zrpsatpxvjexxan5fdfqdre5pxfv9xzs" timestamp="1635347059"&gt;2427&lt;/key&gt;&lt;/foreign-keys&gt;&lt;ref-type name="Journal Article"&gt;17&lt;/ref-type&gt;&lt;contributors&gt;&lt;authors&gt;&lt;author&gt;Yu, Huan&lt;/author&gt;&lt;author&gt;Liu, Lin&lt;/author&gt;&lt;author&gt;Li, Xue&lt;/author&gt;&lt;author&gt;Zhou, Rongtao&lt;/author&gt;&lt;author&gt;Yan, Shunjie&lt;/author&gt;&lt;author&gt;Li, Chunsheng&lt;/author&gt;&lt;author&gt;Luan, Shifang&lt;/author&gt;&lt;author&gt;Yin, Jinghua&lt;/author&gt;&lt;author&gt;Shi, Hengchong&lt;/author&gt;&lt;/authors&gt;&lt;/contributors&gt;&lt;titles&gt;&lt;title&gt;Fabrication of polylysine based antibacterial coating for catheters by facile electrostatic interaction&lt;/title&gt;&lt;secondary-title&gt;Chemical Engineering Journal&lt;/secondary-title&gt;&lt;/titles&gt;&lt;periodical&gt;&lt;full-title&gt;Chemical Engineering Journal&lt;/full-title&gt;&lt;/periodical&gt;&lt;pages&gt;1030-1041&lt;/pages&gt;&lt;volume&gt;360&lt;/volume&gt;&lt;keywords&gt;&lt;keyword&gt;Indwelling catheter-related infections&lt;/keyword&gt;&lt;keyword&gt;ε-Poly-ʟ-lysine (PL)&lt;/keyword&gt;&lt;keyword&gt;Antibacterial coating&lt;/keyword&gt;&lt;keyword&gt;Biocompatibility&lt;/keyword&gt;&lt;keyword&gt;Electrostatic interaction&lt;/keyword&gt;&lt;/keywords&gt;&lt;dates&gt;&lt;year&gt;2019&lt;/year&gt;&lt;pub-dates&gt;&lt;date&gt;2019/03/15/&lt;/date&gt;&lt;/pub-dates&gt;&lt;/dates&gt;&lt;isbn&gt;1385-8947&lt;/isbn&gt;&lt;urls&gt;&lt;related-urls&gt;&lt;url&gt;https://www.sciencedirect.com/science/article/pii/S138589471832120X&lt;/url&gt;&lt;/related-urls&gt;&lt;/urls&gt;&lt;electronic-resource-num&gt;https://doi.org/10.1016/j.cej.2018.10.160&lt;/electronic-resource-num&gt;&lt;/record&gt;&lt;/Cite&gt;&lt;/EndNote&gt;</w:instrText>
      </w:r>
      <w:r w:rsidRPr="00937740">
        <w:rPr>
          <w:rFonts w:eastAsia="宋体"/>
          <w:szCs w:val="24"/>
        </w:rPr>
        <w:fldChar w:fldCharType="separate"/>
      </w:r>
      <w:r w:rsidR="00571885" w:rsidRPr="00571885">
        <w:rPr>
          <w:rFonts w:eastAsia="宋体"/>
          <w:noProof/>
          <w:szCs w:val="24"/>
          <w:vertAlign w:val="superscript"/>
        </w:rPr>
        <w:t>8</w:t>
      </w:r>
      <w:r w:rsidRPr="00937740">
        <w:rPr>
          <w:rFonts w:eastAsia="宋体"/>
          <w:szCs w:val="24"/>
        </w:rPr>
        <w:fldChar w:fldCharType="end"/>
      </w:r>
      <w:r w:rsidRPr="00937740">
        <w:rPr>
          <w:rFonts w:eastAsia="宋体"/>
          <w:szCs w:val="24"/>
        </w:rPr>
        <w:t>. The remaining three groups of tissues were frozen at -80 °C and then homogenized in PBS (0.1 g/mL). The supernatant was collected to measure inflammation after centrifugation. Tumor necrosis factor-α (TNF-α) and interleukin-6 (IL-6) were chosen as cytokines to evaluate the level of inflammation. A TNF alpha Mouse Uncoated ELISA Kit with Plates (Catlog # 88-7324-22, Invitrogen) and an IL-6 Mouse Uncoated ELISA Kit with Plates (Catlog # 88-7064-22, Invitrogen) were utilized to measure the concentrations of TNF-α and IL-6, respectively.</w:t>
      </w:r>
    </w:p>
    <w:p w14:paraId="2A57178C" w14:textId="5112DD5C" w:rsidR="00C723FE" w:rsidRPr="00937740" w:rsidRDefault="00C723FE" w:rsidP="00B42EBA">
      <w:pPr>
        <w:spacing w:line="480" w:lineRule="auto"/>
        <w:jc w:val="both"/>
        <w:rPr>
          <w:rFonts w:eastAsia="宋体"/>
          <w:i/>
          <w:iCs/>
          <w:szCs w:val="24"/>
        </w:rPr>
      </w:pPr>
      <w:r w:rsidRPr="00937740">
        <w:rPr>
          <w:rFonts w:eastAsia="宋体"/>
          <w:i/>
          <w:iCs/>
          <w:szCs w:val="24"/>
        </w:rPr>
        <w:t>The antibacterial stability of coating in salt solution</w:t>
      </w:r>
    </w:p>
    <w:p w14:paraId="6A2F2D90" w14:textId="2E154C24" w:rsidR="00C723FE" w:rsidRPr="00937740" w:rsidRDefault="00C723FE" w:rsidP="00B42EBA">
      <w:pPr>
        <w:spacing w:line="480" w:lineRule="auto"/>
        <w:jc w:val="both"/>
        <w:rPr>
          <w:rFonts w:eastAsia="宋体"/>
          <w:szCs w:val="24"/>
        </w:rPr>
      </w:pPr>
      <w:r w:rsidRPr="00937740">
        <w:rPr>
          <w:rFonts w:eastAsia="宋体"/>
          <w:szCs w:val="24"/>
        </w:rPr>
        <w:t>HS/QAC coated catheters and HS/</w:t>
      </w:r>
      <w:r>
        <w:rPr>
          <w:rFonts w:eastAsia="宋体"/>
          <w:szCs w:val="24"/>
        </w:rPr>
        <w:t>DAC</w:t>
      </w:r>
      <w:r w:rsidRPr="00937740">
        <w:rPr>
          <w:rFonts w:eastAsia="宋体"/>
          <w:szCs w:val="24"/>
        </w:rPr>
        <w:t xml:space="preserve"> coated catheters were immersed in 0.9% NaCl with sharking (100 rpm) at 37 °C. Samples were removed on different days (0 d, 10 d, 20 d, 30 d) and washed with PBS. Injecting bacterial suspension and cultivating samples followed the above method in </w:t>
      </w:r>
      <w:r w:rsidR="005F64F9" w:rsidRPr="00937740">
        <w:rPr>
          <w:rFonts w:eastAsia="宋体"/>
          <w:szCs w:val="24"/>
        </w:rPr>
        <w:t xml:space="preserve">capture </w:t>
      </w:r>
      <w:r w:rsidR="005F64F9" w:rsidRPr="00CC249E">
        <w:rPr>
          <w:rFonts w:eastAsia="宋体"/>
          <w:szCs w:val="24"/>
        </w:rPr>
        <w:t>Antibacterial property of HS/DAC coated catheters</w:t>
      </w:r>
      <w:r w:rsidR="005F64F9" w:rsidRPr="00937740">
        <w:rPr>
          <w:rFonts w:eastAsia="宋体"/>
          <w:szCs w:val="24"/>
        </w:rPr>
        <w:t>.</w:t>
      </w:r>
      <w:r w:rsidRPr="00937740">
        <w:rPr>
          <w:rFonts w:eastAsia="宋体"/>
          <w:szCs w:val="24"/>
        </w:rPr>
        <w:t>. After that, a colony-count assay was conducted to determine the activity of bacteria on the samples.</w:t>
      </w:r>
    </w:p>
    <w:bookmarkEnd w:id="4"/>
    <w:p w14:paraId="525BBA05" w14:textId="77777777" w:rsidR="00597D68" w:rsidRDefault="00597D68" w:rsidP="00597D68">
      <w:pPr>
        <w:pStyle w:val="SMHeading"/>
      </w:pPr>
      <w:r>
        <w:br w:type="page"/>
      </w:r>
    </w:p>
    <w:p w14:paraId="4EF73F94" w14:textId="33127EEC" w:rsidR="00F364DC" w:rsidRPr="00AE7D82" w:rsidRDefault="00F364DC" w:rsidP="00B42EBA">
      <w:pPr>
        <w:spacing w:line="480" w:lineRule="auto"/>
        <w:jc w:val="center"/>
        <w:rPr>
          <w:rFonts w:eastAsia="宋体"/>
          <w:szCs w:val="21"/>
        </w:rPr>
      </w:pPr>
      <w:r>
        <w:rPr>
          <w:rFonts w:eastAsia="宋体"/>
          <w:noProof/>
          <w:szCs w:val="21"/>
        </w:rPr>
        <w:lastRenderedPageBreak/>
        <w:drawing>
          <wp:inline distT="0" distB="0" distL="0" distR="0" wp14:anchorId="679BFFF8" wp14:editId="11AF6485">
            <wp:extent cx="5943600" cy="2684780"/>
            <wp:effectExtent l="0" t="0" r="0" b="12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8">
                      <a:extLst>
                        <a:ext uri="{28A0092B-C50C-407E-A947-70E740481C1C}">
                          <a14:useLocalDpi xmlns:a14="http://schemas.microsoft.com/office/drawing/2010/main" val="0"/>
                        </a:ext>
                      </a:extLst>
                    </a:blip>
                    <a:stretch>
                      <a:fillRect/>
                    </a:stretch>
                  </pic:blipFill>
                  <pic:spPr>
                    <a:xfrm>
                      <a:off x="0" y="0"/>
                      <a:ext cx="5943600" cy="2684780"/>
                    </a:xfrm>
                    <a:prstGeom prst="rect">
                      <a:avLst/>
                    </a:prstGeom>
                  </pic:spPr>
                </pic:pic>
              </a:graphicData>
            </a:graphic>
          </wp:inline>
        </w:drawing>
      </w:r>
    </w:p>
    <w:p w14:paraId="5FB3F6C8" w14:textId="57ACB7E3" w:rsidR="00C723FE" w:rsidRPr="00F8433A" w:rsidRDefault="00867C3D" w:rsidP="00B42EBA">
      <w:pPr>
        <w:spacing w:line="480" w:lineRule="auto"/>
        <w:jc w:val="both"/>
        <w:rPr>
          <w:rFonts w:eastAsia="宋体"/>
          <w:szCs w:val="21"/>
        </w:rPr>
      </w:pPr>
      <w:r w:rsidRPr="00867C3D">
        <w:rPr>
          <w:rFonts w:eastAsia="宋体"/>
          <w:b/>
          <w:bCs/>
          <w:szCs w:val="21"/>
        </w:rPr>
        <w:t xml:space="preserve">Supplementary Fig. </w:t>
      </w:r>
      <w:r w:rsidR="00C723FE" w:rsidRPr="00F8433A">
        <w:rPr>
          <w:rFonts w:eastAsia="宋体"/>
          <w:b/>
          <w:bCs/>
          <w:szCs w:val="21"/>
        </w:rPr>
        <w:t>1</w:t>
      </w:r>
      <w:r w:rsidR="00C723FE" w:rsidRPr="00F8433A">
        <w:rPr>
          <w:rFonts w:eastAsia="宋体"/>
          <w:szCs w:val="21"/>
        </w:rPr>
        <w:t xml:space="preserve"> Schematic of the preparation of the </w:t>
      </w:r>
      <w:r w:rsidR="00CB0BF6">
        <w:rPr>
          <w:rFonts w:eastAsia="宋体"/>
          <w:szCs w:val="24"/>
        </w:rPr>
        <w:t xml:space="preserve">multifunctional </w:t>
      </w:r>
      <w:r w:rsidR="00CB0BF6" w:rsidRPr="00C96743">
        <w:rPr>
          <w:rFonts w:eastAsia="宋体"/>
          <w:szCs w:val="24"/>
        </w:rPr>
        <w:t xml:space="preserve">coating </w:t>
      </w:r>
      <w:r w:rsidR="00C723FE" w:rsidRPr="00F8433A">
        <w:rPr>
          <w:rFonts w:eastAsia="宋体"/>
          <w:szCs w:val="21"/>
        </w:rPr>
        <w:t>complexes (HS/</w:t>
      </w:r>
      <w:r w:rsidR="00C723FE">
        <w:rPr>
          <w:rFonts w:eastAsia="宋体"/>
          <w:szCs w:val="21"/>
        </w:rPr>
        <w:t>DAC</w:t>
      </w:r>
      <w:r w:rsidR="00C723FE" w:rsidRPr="00F8433A">
        <w:rPr>
          <w:rFonts w:eastAsia="宋体"/>
          <w:szCs w:val="21"/>
        </w:rPr>
        <w:t>).</w:t>
      </w:r>
    </w:p>
    <w:p w14:paraId="160F50B8" w14:textId="231E4389" w:rsidR="00C723FE" w:rsidRDefault="00C723FE" w:rsidP="00B42EBA">
      <w:pPr>
        <w:spacing w:line="480" w:lineRule="auto"/>
        <w:jc w:val="both"/>
        <w:rPr>
          <w:rFonts w:eastAsia="宋体"/>
          <w:szCs w:val="21"/>
        </w:rPr>
      </w:pPr>
    </w:p>
    <w:p w14:paraId="5B11A8A6" w14:textId="4F7FC5E4" w:rsidR="00E94CD6" w:rsidRDefault="00E94CD6" w:rsidP="00B42EBA">
      <w:pPr>
        <w:spacing w:line="480" w:lineRule="auto"/>
        <w:jc w:val="both"/>
        <w:rPr>
          <w:rFonts w:eastAsia="宋体"/>
          <w:szCs w:val="21"/>
        </w:rPr>
      </w:pPr>
    </w:p>
    <w:p w14:paraId="69DCA3E2" w14:textId="77777777" w:rsidR="00597D68" w:rsidRDefault="00597D68" w:rsidP="00597D68">
      <w:pPr>
        <w:pStyle w:val="SMHeading"/>
      </w:pPr>
      <w:r>
        <w:br w:type="page"/>
      </w:r>
    </w:p>
    <w:p w14:paraId="64985232" w14:textId="449DFC8F" w:rsidR="00C723FE" w:rsidRPr="00AE7D82" w:rsidRDefault="00F364DC" w:rsidP="00B42EBA">
      <w:pPr>
        <w:spacing w:line="480" w:lineRule="auto"/>
        <w:jc w:val="center"/>
        <w:rPr>
          <w:rFonts w:eastAsia="宋体"/>
          <w:szCs w:val="21"/>
        </w:rPr>
      </w:pPr>
      <w:r>
        <w:rPr>
          <w:rFonts w:eastAsia="宋体"/>
          <w:noProof/>
          <w:szCs w:val="21"/>
        </w:rPr>
        <w:lastRenderedPageBreak/>
        <w:drawing>
          <wp:inline distT="0" distB="0" distL="0" distR="0" wp14:anchorId="1BF8AB02" wp14:editId="7BEED49C">
            <wp:extent cx="5943600" cy="62103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9">
                      <a:extLst>
                        <a:ext uri="{28A0092B-C50C-407E-A947-70E740481C1C}">
                          <a14:useLocalDpi xmlns:a14="http://schemas.microsoft.com/office/drawing/2010/main" val="0"/>
                        </a:ext>
                      </a:extLst>
                    </a:blip>
                    <a:stretch>
                      <a:fillRect/>
                    </a:stretch>
                  </pic:blipFill>
                  <pic:spPr>
                    <a:xfrm>
                      <a:off x="0" y="0"/>
                      <a:ext cx="5943600" cy="6210300"/>
                    </a:xfrm>
                    <a:prstGeom prst="rect">
                      <a:avLst/>
                    </a:prstGeom>
                  </pic:spPr>
                </pic:pic>
              </a:graphicData>
            </a:graphic>
          </wp:inline>
        </w:drawing>
      </w:r>
    </w:p>
    <w:p w14:paraId="42964093" w14:textId="118B842B" w:rsidR="00C723FE" w:rsidRPr="00AE7D82"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sidRPr="00AE7D82">
        <w:rPr>
          <w:rFonts w:eastAsia="宋体"/>
          <w:b/>
          <w:bCs/>
          <w:szCs w:val="21"/>
        </w:rPr>
        <w:t>2</w:t>
      </w:r>
      <w:r w:rsidR="00C723FE" w:rsidRPr="00AE7D82">
        <w:rPr>
          <w:rFonts w:eastAsia="宋体"/>
          <w:szCs w:val="21"/>
        </w:rPr>
        <w:t xml:space="preserve"> Images of the complexes formed by HS and </w:t>
      </w:r>
      <w:r w:rsidR="00C723FE">
        <w:rPr>
          <w:rFonts w:eastAsia="宋体"/>
          <w:szCs w:val="21"/>
        </w:rPr>
        <w:t>DAC</w:t>
      </w:r>
      <w:r w:rsidR="00C723FE" w:rsidRPr="00AE7D82">
        <w:rPr>
          <w:rFonts w:eastAsia="宋体"/>
          <w:szCs w:val="21"/>
        </w:rPr>
        <w:t xml:space="preserve">-X. At the macroscopic level, </w:t>
      </w:r>
      <w:bookmarkStart w:id="7" w:name="_Hlk114644878"/>
      <w:r w:rsidR="00C723FE" w:rsidRPr="00AE7D82">
        <w:rPr>
          <w:rFonts w:eastAsia="宋体"/>
          <w:szCs w:val="21"/>
        </w:rPr>
        <w:t>increasing the hydrophobic chain</w:t>
      </w:r>
      <w:bookmarkEnd w:id="7"/>
      <w:r w:rsidR="00C723FE" w:rsidRPr="00AE7D82">
        <w:rPr>
          <w:rFonts w:eastAsia="宋体"/>
          <w:szCs w:val="21"/>
        </w:rPr>
        <w:t xml:space="preserve"> of </w:t>
      </w:r>
      <w:r w:rsidR="00C723FE">
        <w:rPr>
          <w:rFonts w:eastAsia="宋体"/>
          <w:szCs w:val="21"/>
        </w:rPr>
        <w:t>DAC</w:t>
      </w:r>
      <w:r w:rsidR="00C723FE" w:rsidRPr="00AE7D82">
        <w:rPr>
          <w:rFonts w:eastAsia="宋体"/>
          <w:szCs w:val="21"/>
        </w:rPr>
        <w:t xml:space="preserve"> caused </w:t>
      </w:r>
      <w:bookmarkStart w:id="8" w:name="_Hlk114645135"/>
      <w:r w:rsidR="00C723FE" w:rsidRPr="00AE7D82">
        <w:rPr>
          <w:rFonts w:eastAsia="宋体"/>
          <w:szCs w:val="21"/>
        </w:rPr>
        <w:t xml:space="preserve">a gradual decrease in the required </w:t>
      </w:r>
      <w:r w:rsidR="00C723FE">
        <w:rPr>
          <w:rFonts w:eastAsia="宋体"/>
          <w:szCs w:val="21"/>
        </w:rPr>
        <w:t>DAC</w:t>
      </w:r>
      <w:r w:rsidR="00C723FE" w:rsidRPr="00AE7D82">
        <w:rPr>
          <w:rFonts w:eastAsia="宋体"/>
          <w:szCs w:val="21"/>
        </w:rPr>
        <w:t xml:space="preserve"> concentration when white HS/</w:t>
      </w:r>
      <w:r w:rsidR="00C723FE">
        <w:rPr>
          <w:rFonts w:eastAsia="宋体"/>
          <w:szCs w:val="21"/>
        </w:rPr>
        <w:t>DAC</w:t>
      </w:r>
      <w:r w:rsidR="00C723FE" w:rsidRPr="00AE7D82">
        <w:rPr>
          <w:rFonts w:eastAsia="宋体"/>
          <w:szCs w:val="21"/>
        </w:rPr>
        <w:t xml:space="preserve"> complexes precipitation was generated.</w:t>
      </w:r>
      <w:bookmarkEnd w:id="8"/>
    </w:p>
    <w:p w14:paraId="0B1B60EE" w14:textId="77777777" w:rsidR="00597D68" w:rsidRDefault="00597D68" w:rsidP="00597D68">
      <w:pPr>
        <w:pStyle w:val="SMHeading"/>
      </w:pPr>
      <w:r>
        <w:br w:type="page"/>
      </w:r>
    </w:p>
    <w:p w14:paraId="441B9706" w14:textId="75EA2F99" w:rsidR="00F364DC" w:rsidRPr="00AE7D82" w:rsidRDefault="00F364DC" w:rsidP="00B42EBA">
      <w:pPr>
        <w:spacing w:line="480" w:lineRule="auto"/>
        <w:jc w:val="center"/>
        <w:rPr>
          <w:rFonts w:eastAsia="宋体"/>
          <w:szCs w:val="21"/>
        </w:rPr>
      </w:pPr>
      <w:r>
        <w:rPr>
          <w:rFonts w:eastAsia="宋体"/>
          <w:noProof/>
          <w:szCs w:val="21"/>
        </w:rPr>
        <w:lastRenderedPageBreak/>
        <w:drawing>
          <wp:inline distT="0" distB="0" distL="0" distR="0" wp14:anchorId="34310535" wp14:editId="69C0A6C0">
            <wp:extent cx="5006417" cy="2592000"/>
            <wp:effectExtent l="0" t="0" r="381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0">
                      <a:extLst>
                        <a:ext uri="{28A0092B-C50C-407E-A947-70E740481C1C}">
                          <a14:useLocalDpi xmlns:a14="http://schemas.microsoft.com/office/drawing/2010/main" val="0"/>
                        </a:ext>
                      </a:extLst>
                    </a:blip>
                    <a:stretch>
                      <a:fillRect/>
                    </a:stretch>
                  </pic:blipFill>
                  <pic:spPr>
                    <a:xfrm>
                      <a:off x="0" y="0"/>
                      <a:ext cx="5006417" cy="2592000"/>
                    </a:xfrm>
                    <a:prstGeom prst="rect">
                      <a:avLst/>
                    </a:prstGeom>
                  </pic:spPr>
                </pic:pic>
              </a:graphicData>
            </a:graphic>
          </wp:inline>
        </w:drawing>
      </w:r>
    </w:p>
    <w:p w14:paraId="421F8059" w14:textId="20077FC1" w:rsidR="00C723FE"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3</w:t>
      </w:r>
      <w:r w:rsidR="00C723FE" w:rsidRPr="00AE7D82">
        <w:rPr>
          <w:rFonts w:eastAsia="宋体"/>
          <w:szCs w:val="21"/>
        </w:rPr>
        <w:t xml:space="preserve"> </w:t>
      </w:r>
      <w:bookmarkStart w:id="9" w:name="_Hlk114648911"/>
      <w:r w:rsidR="00C723FE" w:rsidRPr="00AE7D82">
        <w:rPr>
          <w:rFonts w:eastAsia="宋体"/>
          <w:szCs w:val="21"/>
        </w:rPr>
        <w:t>Chemical structure of the HS/</w:t>
      </w:r>
      <w:r w:rsidR="00C723FE">
        <w:rPr>
          <w:rFonts w:eastAsia="宋体"/>
          <w:szCs w:val="21"/>
        </w:rPr>
        <w:t>DAC</w:t>
      </w:r>
      <w:r w:rsidR="00C723FE" w:rsidRPr="00AE7D82">
        <w:rPr>
          <w:rFonts w:eastAsia="宋体"/>
          <w:szCs w:val="21"/>
        </w:rPr>
        <w:t xml:space="preserve"> complex measured with FTIR (a) and XPS (b)</w:t>
      </w:r>
      <w:bookmarkEnd w:id="9"/>
      <w:r w:rsidR="00C723FE" w:rsidRPr="00AE7D82">
        <w:rPr>
          <w:rFonts w:eastAsia="宋体"/>
          <w:szCs w:val="21"/>
        </w:rPr>
        <w:t xml:space="preserve">. The </w:t>
      </w:r>
      <w:bookmarkStart w:id="10" w:name="_Hlk115007973"/>
      <w:r w:rsidR="00C723FE" w:rsidRPr="00AE7D82">
        <w:rPr>
          <w:rFonts w:eastAsia="宋体"/>
          <w:szCs w:val="21"/>
        </w:rPr>
        <w:t xml:space="preserve">FTIR spectra of </w:t>
      </w:r>
      <w:bookmarkEnd w:id="10"/>
      <w:r w:rsidR="00C723FE" w:rsidRPr="00AE7D82">
        <w:rPr>
          <w:rFonts w:eastAsia="宋体"/>
          <w:szCs w:val="21"/>
        </w:rPr>
        <w:t>HS and the complex showed that in addition to the characteristic absorption peaks of HS observed at 1640 cm</w:t>
      </w:r>
      <w:r w:rsidR="00C723FE" w:rsidRPr="00AE7D82">
        <w:rPr>
          <w:rFonts w:eastAsia="宋体"/>
          <w:szCs w:val="21"/>
          <w:vertAlign w:val="superscript"/>
        </w:rPr>
        <w:t>-1</w:t>
      </w:r>
      <w:r w:rsidR="00C723FE" w:rsidRPr="00AE7D82">
        <w:rPr>
          <w:rFonts w:eastAsia="宋体"/>
          <w:szCs w:val="21"/>
        </w:rPr>
        <w:t>, 1220 cm</w:t>
      </w:r>
      <w:r w:rsidR="00C723FE" w:rsidRPr="00AE7D82">
        <w:rPr>
          <w:rFonts w:eastAsia="宋体"/>
          <w:szCs w:val="21"/>
          <w:vertAlign w:val="superscript"/>
        </w:rPr>
        <w:t>-1</w:t>
      </w:r>
      <w:r w:rsidR="00C723FE" w:rsidRPr="00AE7D82">
        <w:rPr>
          <w:rFonts w:eastAsia="宋体"/>
          <w:szCs w:val="21"/>
        </w:rPr>
        <w:t xml:space="preserve"> and 1024 cm</w:t>
      </w:r>
      <w:r w:rsidR="00C723FE" w:rsidRPr="00AE7D82">
        <w:rPr>
          <w:rFonts w:eastAsia="宋体"/>
          <w:szCs w:val="21"/>
          <w:vertAlign w:val="superscript"/>
        </w:rPr>
        <w:t>-1</w:t>
      </w:r>
      <w:r w:rsidR="00C723FE" w:rsidRPr="00AE7D82">
        <w:rPr>
          <w:rFonts w:eastAsia="宋体"/>
          <w:szCs w:val="21"/>
        </w:rPr>
        <w:t>, which were attributed to -OH, C=O, S=O, and C-O-C bonds, respectively, -CH</w:t>
      </w:r>
      <w:r w:rsidR="00C723FE" w:rsidRPr="00AE7D82">
        <w:rPr>
          <w:rFonts w:eastAsia="宋体"/>
          <w:szCs w:val="21"/>
          <w:vertAlign w:val="subscript"/>
        </w:rPr>
        <w:t>3</w:t>
      </w:r>
      <w:r w:rsidR="00C723FE" w:rsidRPr="00AE7D82">
        <w:rPr>
          <w:rFonts w:eastAsia="宋体"/>
          <w:szCs w:val="21"/>
        </w:rPr>
        <w:t xml:space="preserve"> symmetric stretching of long alkyl chains appeared at 2853 cm</w:t>
      </w:r>
      <w:r w:rsidR="00C723FE" w:rsidRPr="00AE7D82">
        <w:rPr>
          <w:rFonts w:eastAsia="宋体"/>
          <w:szCs w:val="21"/>
          <w:vertAlign w:val="superscript"/>
        </w:rPr>
        <w:t>-1</w:t>
      </w:r>
      <w:r w:rsidR="00C723FE" w:rsidRPr="00AE7D82">
        <w:rPr>
          <w:rFonts w:eastAsia="宋体"/>
          <w:szCs w:val="21"/>
        </w:rPr>
        <w:t>, and an asymmetric angle change of CH</w:t>
      </w:r>
      <w:r w:rsidR="00C723FE" w:rsidRPr="00AE7D82">
        <w:rPr>
          <w:rFonts w:eastAsia="宋体"/>
          <w:szCs w:val="21"/>
          <w:vertAlign w:val="subscript"/>
        </w:rPr>
        <w:t>3</w:t>
      </w:r>
      <w:r w:rsidR="00C723FE" w:rsidRPr="00AE7D82">
        <w:rPr>
          <w:rFonts w:eastAsia="宋体"/>
          <w:szCs w:val="21"/>
        </w:rPr>
        <w:t xml:space="preserve"> appeared at 1470 cm</w:t>
      </w:r>
      <w:r w:rsidR="00C723FE" w:rsidRPr="00AE7D82">
        <w:rPr>
          <w:rFonts w:eastAsia="宋体"/>
          <w:szCs w:val="21"/>
          <w:vertAlign w:val="superscript"/>
        </w:rPr>
        <w:t>-1</w:t>
      </w:r>
      <w:r w:rsidR="00C723FE" w:rsidRPr="00AE7D82">
        <w:rPr>
          <w:rFonts w:eastAsia="宋体"/>
          <w:szCs w:val="21"/>
        </w:rPr>
        <w:t>. Additionally, there are vibration peaks of Si-O-C at 1078 cm</w:t>
      </w:r>
      <w:r w:rsidR="00C723FE" w:rsidRPr="00AE7D82">
        <w:rPr>
          <w:rFonts w:eastAsia="宋体"/>
          <w:szCs w:val="21"/>
          <w:vertAlign w:val="superscript"/>
        </w:rPr>
        <w:t>-1</w:t>
      </w:r>
      <w:r w:rsidR="00C723FE" w:rsidRPr="00AE7D82">
        <w:rPr>
          <w:rFonts w:eastAsia="宋体"/>
          <w:szCs w:val="21"/>
        </w:rPr>
        <w:t xml:space="preserve"> and 929 cm</w:t>
      </w:r>
      <w:r w:rsidR="00C723FE" w:rsidRPr="00AE7D82">
        <w:rPr>
          <w:rFonts w:eastAsia="宋体"/>
          <w:szCs w:val="21"/>
          <w:vertAlign w:val="superscript"/>
        </w:rPr>
        <w:t>-1</w:t>
      </w:r>
      <w:r w:rsidR="00C723FE" w:rsidRPr="00AE7D82">
        <w:rPr>
          <w:rFonts w:eastAsia="宋体"/>
          <w:szCs w:val="21"/>
        </w:rPr>
        <w:t xml:space="preserve"> and long-chain methylene at 720 cm</w:t>
      </w:r>
      <w:r w:rsidR="00C723FE" w:rsidRPr="00AE7D82">
        <w:rPr>
          <w:rFonts w:eastAsia="宋体"/>
          <w:szCs w:val="21"/>
          <w:vertAlign w:val="superscript"/>
        </w:rPr>
        <w:t>-1</w:t>
      </w:r>
      <w:r w:rsidR="00C723FE" w:rsidRPr="00AE7D82">
        <w:rPr>
          <w:rFonts w:eastAsia="宋体"/>
          <w:szCs w:val="21"/>
        </w:rPr>
        <w:t>. Compared with the XPS spectrum of HS, new Si 2p peaks appeared in the spectrum of HS/</w:t>
      </w:r>
      <w:r w:rsidR="00C723FE">
        <w:rPr>
          <w:rFonts w:eastAsia="宋体"/>
          <w:szCs w:val="21"/>
        </w:rPr>
        <w:t>DAC</w:t>
      </w:r>
      <w:r w:rsidR="00C723FE" w:rsidRPr="00AE7D82">
        <w:rPr>
          <w:rFonts w:eastAsia="宋体"/>
          <w:szCs w:val="21"/>
        </w:rPr>
        <w:t xml:space="preserve"> complexes, which means that complexes containing HS and </w:t>
      </w:r>
      <w:r w:rsidR="00C723FE">
        <w:rPr>
          <w:rFonts w:eastAsia="宋体"/>
          <w:szCs w:val="21"/>
        </w:rPr>
        <w:t>DAC</w:t>
      </w:r>
      <w:r w:rsidR="00C723FE" w:rsidRPr="00AE7D82">
        <w:rPr>
          <w:rFonts w:eastAsia="宋体"/>
          <w:szCs w:val="21"/>
        </w:rPr>
        <w:t xml:space="preserve"> were constructed successfully by one-step assembly.</w:t>
      </w:r>
    </w:p>
    <w:p w14:paraId="52FB45CB" w14:textId="77777777" w:rsidR="00597D68" w:rsidRDefault="00597D68" w:rsidP="00597D68">
      <w:pPr>
        <w:pStyle w:val="SMHeading"/>
      </w:pPr>
      <w:r>
        <w:br w:type="page"/>
      </w:r>
    </w:p>
    <w:p w14:paraId="3371F501" w14:textId="2DE2FCAB" w:rsidR="00F364DC" w:rsidRPr="00AE7D82" w:rsidRDefault="00F364DC" w:rsidP="00B42EBA">
      <w:pPr>
        <w:spacing w:line="480" w:lineRule="auto"/>
        <w:jc w:val="center"/>
        <w:rPr>
          <w:rFonts w:eastAsia="宋体"/>
          <w:szCs w:val="21"/>
        </w:rPr>
      </w:pPr>
      <w:r>
        <w:rPr>
          <w:rFonts w:eastAsia="宋体"/>
          <w:noProof/>
          <w:szCs w:val="21"/>
        </w:rPr>
        <w:lastRenderedPageBreak/>
        <w:drawing>
          <wp:inline distT="0" distB="0" distL="0" distR="0" wp14:anchorId="7803F553" wp14:editId="662B9FCA">
            <wp:extent cx="5820069" cy="38160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1">
                      <a:extLst>
                        <a:ext uri="{28A0092B-C50C-407E-A947-70E740481C1C}">
                          <a14:useLocalDpi xmlns:a14="http://schemas.microsoft.com/office/drawing/2010/main" val="0"/>
                        </a:ext>
                      </a:extLst>
                    </a:blip>
                    <a:stretch>
                      <a:fillRect/>
                    </a:stretch>
                  </pic:blipFill>
                  <pic:spPr>
                    <a:xfrm>
                      <a:off x="0" y="0"/>
                      <a:ext cx="5820069" cy="3816000"/>
                    </a:xfrm>
                    <a:prstGeom prst="rect">
                      <a:avLst/>
                    </a:prstGeom>
                  </pic:spPr>
                </pic:pic>
              </a:graphicData>
            </a:graphic>
          </wp:inline>
        </w:drawing>
      </w:r>
    </w:p>
    <w:p w14:paraId="0FEEEAA0" w14:textId="5ABCCE5A" w:rsidR="00C723FE" w:rsidRPr="00AE7D82" w:rsidRDefault="00867C3D" w:rsidP="00B42EBA">
      <w:pPr>
        <w:spacing w:line="480" w:lineRule="auto"/>
        <w:jc w:val="both"/>
        <w:rPr>
          <w:rFonts w:eastAsia="宋体"/>
          <w:szCs w:val="21"/>
        </w:rPr>
      </w:pPr>
      <w:bookmarkStart w:id="11" w:name="OLE_LINK13"/>
      <w:r w:rsidRPr="00867C3D">
        <w:rPr>
          <w:rFonts w:eastAsia="宋体"/>
          <w:b/>
          <w:bCs/>
          <w:szCs w:val="21"/>
        </w:rPr>
        <w:t>Supplementary Fig.</w:t>
      </w:r>
      <w:r>
        <w:rPr>
          <w:rFonts w:eastAsia="宋体"/>
          <w:b/>
          <w:bCs/>
          <w:szCs w:val="21"/>
        </w:rPr>
        <w:t xml:space="preserve"> </w:t>
      </w:r>
      <w:bookmarkEnd w:id="11"/>
      <w:r w:rsidR="00C723FE">
        <w:rPr>
          <w:rFonts w:eastAsia="宋体"/>
          <w:b/>
          <w:bCs/>
          <w:szCs w:val="21"/>
        </w:rPr>
        <w:t>4</w:t>
      </w:r>
      <w:r w:rsidR="00C723FE" w:rsidRPr="00AE7D82">
        <w:rPr>
          <w:rFonts w:eastAsia="宋体"/>
          <w:szCs w:val="21"/>
        </w:rPr>
        <w:t xml:space="preserve"> Solubility of HS/</w:t>
      </w:r>
      <w:r w:rsidR="00C723FE">
        <w:rPr>
          <w:rFonts w:eastAsia="宋体"/>
          <w:szCs w:val="21"/>
        </w:rPr>
        <w:t>DAC</w:t>
      </w:r>
      <w:r w:rsidR="00C723FE" w:rsidRPr="00AE7D82">
        <w:rPr>
          <w:rFonts w:eastAsia="宋体"/>
          <w:szCs w:val="21"/>
        </w:rPr>
        <w:t xml:space="preserve"> complexes in different solvents. Generally, hydrophobic polymeric materials, such as polyvinyl chloride (PVC) and polyurethane (PU), are extensively used as the major components of IV catheters. Therefore, the liposoluble HS/</w:t>
      </w:r>
      <w:r w:rsidR="00C723FE">
        <w:rPr>
          <w:rFonts w:eastAsia="宋体"/>
          <w:szCs w:val="21"/>
        </w:rPr>
        <w:t>DAC</w:t>
      </w:r>
      <w:r w:rsidR="00C723FE" w:rsidRPr="00AE7D82">
        <w:rPr>
          <w:rFonts w:eastAsia="宋体"/>
          <w:szCs w:val="21"/>
        </w:rPr>
        <w:t xml:space="preserve"> complex will have the distinct advantage of forming a </w:t>
      </w:r>
      <w:bookmarkStart w:id="12" w:name="_Hlk114651327"/>
      <w:r w:rsidR="00C723FE" w:rsidRPr="00AE7D82">
        <w:rPr>
          <w:rFonts w:eastAsia="宋体"/>
          <w:szCs w:val="21"/>
        </w:rPr>
        <w:t>uniform</w:t>
      </w:r>
      <w:bookmarkEnd w:id="12"/>
      <w:r w:rsidR="00C723FE" w:rsidRPr="00AE7D82">
        <w:rPr>
          <w:rFonts w:eastAsia="宋体"/>
          <w:szCs w:val="21"/>
        </w:rPr>
        <w:t xml:space="preserve"> coating on inert surfaces because the surfaces could be completely wetted in organic solvent.</w:t>
      </w:r>
      <w:r w:rsidR="00C723FE">
        <w:rPr>
          <w:rFonts w:eastAsia="宋体"/>
          <w:szCs w:val="21"/>
        </w:rPr>
        <w:t xml:space="preserve"> </w:t>
      </w:r>
    </w:p>
    <w:p w14:paraId="2D9AA3F1" w14:textId="77777777" w:rsidR="00597D68" w:rsidRDefault="00597D68" w:rsidP="00597D68">
      <w:pPr>
        <w:pStyle w:val="SMHeading"/>
      </w:pPr>
      <w:r>
        <w:br w:type="page"/>
      </w:r>
    </w:p>
    <w:p w14:paraId="7CD3F42E" w14:textId="77777777" w:rsidR="00C723FE" w:rsidRDefault="00C723FE" w:rsidP="00B42EBA">
      <w:pPr>
        <w:snapToGrid w:val="0"/>
        <w:spacing w:afterLines="50" w:after="120" w:line="480" w:lineRule="auto"/>
        <w:jc w:val="both"/>
        <w:rPr>
          <w:rFonts w:eastAsia="宋体"/>
          <w:bCs/>
          <w:color w:val="000000"/>
          <w:szCs w:val="21"/>
        </w:rPr>
      </w:pPr>
      <w:r w:rsidRPr="00AE7D82">
        <w:rPr>
          <w:rFonts w:eastAsia="宋体"/>
          <w:b/>
          <w:bCs/>
          <w:i/>
          <w:iCs/>
          <w:szCs w:val="21"/>
        </w:rPr>
        <w:lastRenderedPageBreak/>
        <w:t>Molecular Dynamics (MD) simulation</w:t>
      </w:r>
      <w:r w:rsidRPr="004C31E2">
        <w:rPr>
          <w:rFonts w:eastAsia="宋体"/>
          <w:bCs/>
          <w:color w:val="000000"/>
          <w:szCs w:val="21"/>
        </w:rPr>
        <w:t xml:space="preserve"> </w:t>
      </w:r>
    </w:p>
    <w:p w14:paraId="6A4B761B" w14:textId="1F04071C" w:rsidR="00C723FE" w:rsidRPr="00AE7D82" w:rsidRDefault="00C723FE" w:rsidP="00B42EBA">
      <w:pPr>
        <w:snapToGrid w:val="0"/>
        <w:spacing w:afterLines="50" w:after="120" w:line="480" w:lineRule="auto"/>
        <w:jc w:val="both"/>
        <w:rPr>
          <w:rFonts w:eastAsia="宋体"/>
          <w:bCs/>
          <w:color w:val="000000"/>
          <w:szCs w:val="21"/>
        </w:rPr>
      </w:pPr>
      <w:r w:rsidRPr="00AE7D82">
        <w:rPr>
          <w:rFonts w:eastAsia="宋体"/>
          <w:bCs/>
          <w:color w:val="000000"/>
          <w:szCs w:val="21"/>
        </w:rPr>
        <w:t>The typical simulation snapshots of HS/</w:t>
      </w:r>
      <w:r>
        <w:rPr>
          <w:rFonts w:eastAsia="宋体"/>
          <w:bCs/>
          <w:color w:val="000000"/>
          <w:szCs w:val="21"/>
        </w:rPr>
        <w:t>DAC</w:t>
      </w:r>
      <w:r w:rsidRPr="00AE7D82">
        <w:rPr>
          <w:rFonts w:eastAsia="宋体"/>
          <w:bCs/>
          <w:color w:val="000000"/>
          <w:szCs w:val="21"/>
        </w:rPr>
        <w:t xml:space="preserve"> complexes in H</w:t>
      </w:r>
      <w:r w:rsidRPr="00AE7D82">
        <w:rPr>
          <w:rFonts w:eastAsia="宋体"/>
          <w:bCs/>
          <w:color w:val="000000"/>
          <w:szCs w:val="21"/>
          <w:vertAlign w:val="subscript"/>
        </w:rPr>
        <w:t>2</w:t>
      </w:r>
      <w:r w:rsidRPr="00AE7D82">
        <w:rPr>
          <w:rFonts w:eastAsia="宋体"/>
          <w:bCs/>
          <w:color w:val="000000"/>
          <w:szCs w:val="21"/>
        </w:rPr>
        <w:t>O and CH</w:t>
      </w:r>
      <w:r w:rsidRPr="00AE7D82">
        <w:rPr>
          <w:rFonts w:eastAsia="宋体"/>
          <w:bCs/>
          <w:color w:val="000000"/>
          <w:szCs w:val="21"/>
          <w:vertAlign w:val="subscript"/>
        </w:rPr>
        <w:t>2</w:t>
      </w:r>
      <w:r w:rsidRPr="00AE7D82">
        <w:rPr>
          <w:rFonts w:eastAsia="宋体"/>
          <w:bCs/>
          <w:color w:val="000000"/>
          <w:szCs w:val="21"/>
        </w:rPr>
        <w:t>Cl</w:t>
      </w:r>
      <w:r w:rsidRPr="00AE7D82">
        <w:rPr>
          <w:rFonts w:eastAsia="宋体"/>
          <w:bCs/>
          <w:color w:val="000000"/>
          <w:szCs w:val="21"/>
          <w:vertAlign w:val="subscript"/>
        </w:rPr>
        <w:t>2</w:t>
      </w:r>
      <w:r w:rsidRPr="00AE7D82">
        <w:rPr>
          <w:rFonts w:eastAsia="宋体"/>
          <w:bCs/>
          <w:color w:val="000000"/>
          <w:szCs w:val="21"/>
        </w:rPr>
        <w:t xml:space="preserve"> solutions were respectively displayed in Fig S</w:t>
      </w:r>
      <w:r>
        <w:rPr>
          <w:rFonts w:eastAsia="宋体"/>
          <w:bCs/>
          <w:color w:val="000000"/>
          <w:szCs w:val="21"/>
        </w:rPr>
        <w:t>5</w:t>
      </w:r>
      <w:r w:rsidRPr="00AE7D82">
        <w:rPr>
          <w:rFonts w:eastAsia="宋体"/>
          <w:bCs/>
          <w:color w:val="000000"/>
          <w:szCs w:val="21"/>
        </w:rPr>
        <w:t xml:space="preserve">. </w:t>
      </w:r>
      <w:r w:rsidRPr="00AE7D82">
        <w:rPr>
          <w:rFonts w:eastAsia="宋体"/>
          <w:szCs w:val="21"/>
        </w:rPr>
        <w:t xml:space="preserve">In this simulation, the HS and </w:t>
      </w:r>
      <w:r>
        <w:rPr>
          <w:rFonts w:eastAsia="宋体"/>
          <w:szCs w:val="21"/>
        </w:rPr>
        <w:t>DAC</w:t>
      </w:r>
      <w:r w:rsidRPr="00AE7D82">
        <w:rPr>
          <w:rFonts w:eastAsia="宋体"/>
          <w:szCs w:val="21"/>
        </w:rPr>
        <w:t xml:space="preserve"> molecules were coarse-grained as connected beads (Fig S</w:t>
      </w:r>
      <w:r>
        <w:rPr>
          <w:rFonts w:eastAsia="宋体"/>
          <w:szCs w:val="21"/>
        </w:rPr>
        <w:t>5</w:t>
      </w:r>
      <w:r>
        <w:rPr>
          <w:rFonts w:eastAsia="宋体" w:hint="eastAsia"/>
          <w:szCs w:val="21"/>
        </w:rPr>
        <w:t>a</w:t>
      </w:r>
      <w:r w:rsidRPr="00AE7D82">
        <w:rPr>
          <w:rFonts w:eastAsia="宋体"/>
          <w:szCs w:val="21"/>
        </w:rPr>
        <w:t>)</w:t>
      </w:r>
      <w:r w:rsidRPr="00AE7D82">
        <w:rPr>
          <w:rFonts w:eastAsia="宋体"/>
          <w:bCs/>
          <w:szCs w:val="21"/>
        </w:rPr>
        <w:fldChar w:fldCharType="begin">
          <w:fldData xml:space="preserve">PEVuZE5vdGU+PENpdGU+PEF1dGhvcj5MaXU8L0F1dGhvcj48WWVhcj4yMDIxPC9ZZWFyPjxSZWNO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</w:fldData>
        </w:fldChar>
      </w:r>
      <w:r w:rsidR="00571885">
        <w:rPr>
          <w:rFonts w:eastAsia="宋体"/>
          <w:bCs/>
          <w:szCs w:val="21"/>
        </w:rPr>
        <w:instrText xml:space="preserve"> ADDIN EN.CITE </w:instrText>
      </w:r>
      <w:r w:rsidR="00571885">
        <w:rPr>
          <w:rFonts w:eastAsia="宋体"/>
          <w:bCs/>
          <w:szCs w:val="21"/>
        </w:rPr>
        <w:fldChar w:fldCharType="begin">
          <w:fldData xml:space="preserve">PEVuZE5vdGU+PENpdGU+PEF1dGhvcj5MaXU8L0F1dGhvcj48WWVhcj4yMDIxPC9ZZWFyPjxSZWNO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</w:fldData>
        </w:fldChar>
      </w:r>
      <w:r w:rsidR="00571885">
        <w:rPr>
          <w:rFonts w:eastAsia="宋体"/>
          <w:bCs/>
          <w:szCs w:val="21"/>
        </w:rPr>
        <w:instrText xml:space="preserve"> ADDIN EN.CITE.DATA </w:instrText>
      </w:r>
      <w:r w:rsidR="00571885">
        <w:rPr>
          <w:rFonts w:eastAsia="宋体"/>
          <w:bCs/>
          <w:szCs w:val="21"/>
        </w:rPr>
      </w:r>
      <w:r w:rsidR="00571885">
        <w:rPr>
          <w:rFonts w:eastAsia="宋体"/>
          <w:bCs/>
          <w:szCs w:val="21"/>
        </w:rPr>
        <w:fldChar w:fldCharType="end"/>
      </w:r>
      <w:r w:rsidRPr="00AE7D82">
        <w:rPr>
          <w:rFonts w:eastAsia="宋体"/>
          <w:bCs/>
          <w:szCs w:val="21"/>
        </w:rPr>
      </w:r>
      <w:r w:rsidRPr="00AE7D82">
        <w:rPr>
          <w:rFonts w:eastAsia="宋体"/>
          <w:bCs/>
          <w:szCs w:val="21"/>
        </w:rPr>
        <w:fldChar w:fldCharType="separate"/>
      </w:r>
      <w:r w:rsidR="00571885" w:rsidRPr="00571885">
        <w:rPr>
          <w:rFonts w:eastAsia="宋体"/>
          <w:bCs/>
          <w:noProof/>
          <w:szCs w:val="21"/>
          <w:vertAlign w:val="superscript"/>
        </w:rPr>
        <w:t>9, 10, 11, 12</w:t>
      </w:r>
      <w:r w:rsidRPr="00AE7D82">
        <w:rPr>
          <w:rFonts w:eastAsia="宋体"/>
          <w:bCs/>
          <w:szCs w:val="21"/>
        </w:rPr>
        <w:fldChar w:fldCharType="end"/>
      </w:r>
      <w:r w:rsidRPr="00AE7D82">
        <w:rPr>
          <w:rFonts w:eastAsia="宋体"/>
          <w:bCs/>
          <w:color w:val="000000"/>
          <w:szCs w:val="21"/>
        </w:rPr>
        <w:t>.</w:t>
      </w:r>
      <w:r w:rsidRPr="00AE7D82">
        <w:rPr>
          <w:szCs w:val="21"/>
        </w:rPr>
        <w:t xml:space="preserve"> </w:t>
      </w:r>
      <w:r w:rsidRPr="00FE7336">
        <w:rPr>
          <w:szCs w:val="21"/>
        </w:rPr>
        <w:t>T</w:t>
      </w:r>
      <w:r w:rsidRPr="00FE7336">
        <w:rPr>
          <w:rFonts w:eastAsia="宋体"/>
          <w:bCs/>
          <w:color w:val="000000"/>
          <w:szCs w:val="21"/>
        </w:rPr>
        <w:t>he structure factor S(q) of HS/</w:t>
      </w:r>
      <w:r>
        <w:rPr>
          <w:rFonts w:eastAsia="宋体"/>
          <w:bCs/>
          <w:color w:val="000000"/>
          <w:szCs w:val="21"/>
        </w:rPr>
        <w:t>DAC</w:t>
      </w:r>
      <w:r w:rsidRPr="00FE7336">
        <w:rPr>
          <w:rFonts w:eastAsia="宋体"/>
          <w:bCs/>
          <w:color w:val="000000"/>
          <w:szCs w:val="21"/>
        </w:rPr>
        <w:t xml:space="preserve"> and HS were exhibited according to Fig S5b</w:t>
      </w:r>
      <w:r w:rsidRPr="00AE7D82">
        <w:rPr>
          <w:rFonts w:eastAsia="宋体"/>
          <w:bCs/>
          <w:color w:val="000000"/>
          <w:szCs w:val="21"/>
        </w:rPr>
        <w:t xml:space="preserve">. </w:t>
      </w:r>
      <w:r w:rsidR="008C4C43" w:rsidRPr="00AE7D82">
        <w:rPr>
          <w:rFonts w:eastAsia="宋体"/>
          <w:bCs/>
          <w:color w:val="000000"/>
          <w:szCs w:val="21"/>
        </w:rPr>
        <w:t xml:space="preserve">These simulations indicated that in </w:t>
      </w:r>
      <w:r w:rsidR="008C4C43" w:rsidRPr="008C4C43">
        <w:rPr>
          <w:rFonts w:eastAsia="宋体"/>
          <w:bCs/>
          <w:color w:val="000000"/>
          <w:szCs w:val="21"/>
        </w:rPr>
        <w:t>H</w:t>
      </w:r>
      <w:r w:rsidR="008C4C43" w:rsidRPr="008C4C43">
        <w:rPr>
          <w:rFonts w:eastAsia="宋体"/>
          <w:bCs/>
          <w:color w:val="000000"/>
          <w:szCs w:val="21"/>
          <w:vertAlign w:val="subscript"/>
        </w:rPr>
        <w:t>2</w:t>
      </w:r>
      <w:r w:rsidR="008C4C43" w:rsidRPr="008C4C43">
        <w:rPr>
          <w:rFonts w:eastAsia="宋体"/>
          <w:bCs/>
          <w:color w:val="000000"/>
          <w:szCs w:val="21"/>
        </w:rPr>
        <w:t xml:space="preserve">O solution with a dielectric constant of </w:t>
      </w:r>
      <w:proofErr w:type="spellStart"/>
      <w:r w:rsidR="008C4C43" w:rsidRPr="008C4C43">
        <w:rPr>
          <w:rFonts w:eastAsia="MS Gothic"/>
          <w:bCs/>
          <w:i/>
          <w:color w:val="000000"/>
          <w:szCs w:val="21"/>
        </w:rPr>
        <w:t>ɛ</w:t>
      </w:r>
      <w:r w:rsidR="008C4C43" w:rsidRPr="008C4C43">
        <w:rPr>
          <w:rFonts w:eastAsia="宋体"/>
          <w:bCs/>
          <w:color w:val="000000"/>
          <w:szCs w:val="21"/>
          <w:vertAlign w:val="subscript"/>
        </w:rPr>
        <w:t>r</w:t>
      </w:r>
      <w:proofErr w:type="spellEnd"/>
      <w:r w:rsidR="008C4C43" w:rsidRPr="008C4C43">
        <w:rPr>
          <w:rFonts w:eastAsia="宋体"/>
          <w:bCs/>
          <w:color w:val="000000"/>
          <w:szCs w:val="21"/>
        </w:rPr>
        <w:t xml:space="preserve"> = 80, the electrostatic repulsions between monomer beads cause the HS</w:t>
      </w:r>
      <w:r w:rsidR="008C4C43" w:rsidRPr="00AE7D82">
        <w:rPr>
          <w:rFonts w:eastAsia="宋体"/>
          <w:bCs/>
          <w:color w:val="000000"/>
          <w:szCs w:val="21"/>
        </w:rPr>
        <w:t xml:space="preserve"> polyelectrolytes to exhibit extended structures</w:t>
      </w:r>
      <w:r w:rsidR="008C4C43">
        <w:rPr>
          <w:rFonts w:eastAsia="宋体"/>
          <w:bCs/>
          <w:color w:val="000000"/>
          <w:szCs w:val="21"/>
        </w:rPr>
        <w:t xml:space="preserve">. </w:t>
      </w:r>
      <w:r w:rsidRPr="00AE7D82">
        <w:rPr>
          <w:rFonts w:eastAsia="宋体"/>
          <w:bCs/>
          <w:color w:val="000000"/>
          <w:szCs w:val="21"/>
        </w:rPr>
        <w:t xml:space="preserve">The anionic HS chains can bind the cationic </w:t>
      </w:r>
      <w:r>
        <w:rPr>
          <w:rFonts w:eastAsia="宋体"/>
          <w:bCs/>
          <w:color w:val="000000"/>
          <w:szCs w:val="21"/>
        </w:rPr>
        <w:t>DAC</w:t>
      </w:r>
      <w:r w:rsidRPr="00AE7D82">
        <w:rPr>
          <w:rFonts w:eastAsia="宋体"/>
          <w:bCs/>
          <w:color w:val="000000"/>
          <w:szCs w:val="21"/>
        </w:rPr>
        <w:t xml:space="preserve"> through the long-range electrostatic attractions when adding the </w:t>
      </w:r>
      <w:r>
        <w:rPr>
          <w:rFonts w:eastAsia="宋体"/>
          <w:bCs/>
          <w:color w:val="000000"/>
          <w:szCs w:val="21"/>
        </w:rPr>
        <w:t>DAC</w:t>
      </w:r>
      <w:r w:rsidRPr="00AE7D82">
        <w:rPr>
          <w:rFonts w:eastAsia="宋体"/>
          <w:bCs/>
          <w:color w:val="000000"/>
          <w:szCs w:val="21"/>
        </w:rPr>
        <w:t xml:space="preserve"> molecules.</w:t>
      </w:r>
      <w:r w:rsidRPr="00AE7D82">
        <w:rPr>
          <w:rFonts w:eastAsia="宋体"/>
          <w:szCs w:val="21"/>
        </w:rPr>
        <w:t xml:space="preserve"> In addition, as a typical surfactant, the tails of </w:t>
      </w:r>
      <w:r>
        <w:rPr>
          <w:rFonts w:eastAsia="宋体"/>
          <w:bCs/>
          <w:color w:val="000000"/>
          <w:szCs w:val="21"/>
        </w:rPr>
        <w:t>DAC</w:t>
      </w:r>
      <w:r w:rsidRPr="00AE7D82">
        <w:rPr>
          <w:rFonts w:eastAsia="宋体"/>
          <w:szCs w:val="21"/>
        </w:rPr>
        <w:t xml:space="preserve"> show the hydrophobic nature in the </w:t>
      </w:r>
      <w:r w:rsidRPr="00AE7D82">
        <w:rPr>
          <w:rFonts w:eastAsia="宋体"/>
          <w:bCs/>
          <w:color w:val="000000"/>
          <w:szCs w:val="21"/>
        </w:rPr>
        <w:t>aqueous solution and the “bound”</w:t>
      </w:r>
      <w:r w:rsidRPr="00AE7D82">
        <w:rPr>
          <w:rFonts w:eastAsia="宋体"/>
          <w:szCs w:val="21"/>
        </w:rPr>
        <w:t xml:space="preserve"> </w:t>
      </w:r>
      <w:r>
        <w:rPr>
          <w:rFonts w:eastAsia="宋体"/>
          <w:bCs/>
          <w:color w:val="000000"/>
          <w:szCs w:val="21"/>
        </w:rPr>
        <w:t>DAC</w:t>
      </w:r>
      <w:r w:rsidRPr="00AE7D82">
        <w:rPr>
          <w:rFonts w:eastAsia="宋体"/>
          <w:szCs w:val="21"/>
        </w:rPr>
        <w:t xml:space="preserve"> molecules further aggregate through short-range hydrophobic interaction. Consequently, the HS and </w:t>
      </w:r>
      <w:r>
        <w:rPr>
          <w:rFonts w:eastAsia="宋体"/>
          <w:bCs/>
          <w:color w:val="000000"/>
          <w:szCs w:val="21"/>
        </w:rPr>
        <w:t>DAC</w:t>
      </w:r>
      <w:r w:rsidRPr="00AE7D82">
        <w:rPr>
          <w:rFonts w:eastAsia="宋体"/>
          <w:szCs w:val="21"/>
        </w:rPr>
        <w:t xml:space="preserve"> molecules finally aggregate into the hierarchically complex structure via the coupling of electrostatic and hydrophobic interactions</w:t>
      </w:r>
      <w:r w:rsidRPr="00AE7D82">
        <w:rPr>
          <w:rFonts w:eastAsia="宋体"/>
          <w:szCs w:val="21"/>
        </w:rPr>
        <w:fldChar w:fldCharType="begin"/>
      </w:r>
      <w:r w:rsidR="00571885">
        <w:rPr>
          <w:rFonts w:eastAsia="宋体"/>
          <w:szCs w:val="21"/>
        </w:rPr>
        <w:instrText xml:space="preserve"> ADDIN EN.CITE &lt;EndNote&gt;&lt;Cite&gt;&lt;Author&gt;Duan&lt;/Author&gt;&lt;Year&gt;2021&lt;/Year&gt;&lt;RecNum&gt;960&lt;/RecNum&gt;&lt;DisplayText&gt;&lt;style face="superscript"&gt;10&lt;/style&gt;&lt;/DisplayText&gt;&lt;record&gt;&lt;rec-number&gt;960&lt;/rec-number&gt;&lt;foreign-keys&gt;&lt;key app="EN" db-id="xe9a5s5tzre5ayeasdvv05ss2xtxw0prwsrr" timestamp="1634003443"&gt;960&lt;/key&gt;&lt;/foreign-keys&gt;&lt;ref-type name="Journal Article"&gt;17&lt;/ref-type&gt;&lt;contributors&gt;&lt;authors&gt;&lt;author&gt;Duan, X.&lt;/author&gt;&lt;author&gt;Shi, A.-C.&lt;/author&gt;&lt;author&gt;An, L. J.&lt;/author&gt;&lt;/authors&gt;&lt;/contributors&gt;&lt;titles&gt;&lt;title&gt;Formation of Ionomer Microparticles via Polyelectrolyte Complexation&lt;/title&gt;&lt;secondary-title&gt;Macromolecules&lt;/secondary-title&gt;&lt;/titles&gt;&lt;periodical&gt;&lt;full-title&gt;Macromolecules&lt;/full-title&gt;&lt;/periodical&gt;&lt;pages&gt;&lt;style face="normal" font="default" size="100%"&gt;9053&lt;/style&gt;&lt;style face="normal" font="default" charset="134" size="100%"&gt;-9062&lt;/style&gt;&lt;/pages&gt;&lt;volume&gt;54&lt;/volume&gt;&lt;dates&gt;&lt;year&gt;2021&lt;/year&gt;&lt;/dates&gt;&lt;urls&gt;&lt;/urls&gt;&lt;/record&gt;&lt;/Cite&gt;&lt;/EndNote&gt;</w:instrText>
      </w:r>
      <w:r w:rsidRPr="00AE7D82">
        <w:rPr>
          <w:rFonts w:eastAsia="宋体"/>
          <w:szCs w:val="21"/>
        </w:rPr>
        <w:fldChar w:fldCharType="separate"/>
      </w:r>
      <w:r w:rsidR="00571885" w:rsidRPr="00571885">
        <w:rPr>
          <w:rFonts w:eastAsia="宋体"/>
          <w:noProof/>
          <w:szCs w:val="21"/>
          <w:vertAlign w:val="superscript"/>
        </w:rPr>
        <w:t>10</w:t>
      </w:r>
      <w:r w:rsidRPr="00AE7D82">
        <w:rPr>
          <w:rFonts w:eastAsia="宋体"/>
          <w:szCs w:val="21"/>
        </w:rPr>
        <w:fldChar w:fldCharType="end"/>
      </w:r>
      <w:r w:rsidRPr="00AE7D82">
        <w:rPr>
          <w:rFonts w:eastAsia="宋体"/>
          <w:szCs w:val="21"/>
        </w:rPr>
        <w:t xml:space="preserve"> as shown in the snapshots in Figure S</w:t>
      </w:r>
      <w:r>
        <w:rPr>
          <w:rFonts w:eastAsia="宋体"/>
          <w:szCs w:val="21"/>
        </w:rPr>
        <w:t>5</w:t>
      </w:r>
      <w:r w:rsidRPr="00AE7D82">
        <w:rPr>
          <w:rFonts w:eastAsia="宋体"/>
          <w:szCs w:val="21"/>
        </w:rPr>
        <w:t xml:space="preserve">a and structure factor of HS and </w:t>
      </w:r>
      <w:r>
        <w:rPr>
          <w:rFonts w:eastAsia="宋体"/>
          <w:bCs/>
          <w:color w:val="000000"/>
          <w:szCs w:val="21"/>
        </w:rPr>
        <w:t>DAC</w:t>
      </w:r>
      <w:r w:rsidRPr="00AE7D82">
        <w:rPr>
          <w:rFonts w:eastAsia="宋体"/>
          <w:szCs w:val="21"/>
        </w:rPr>
        <w:t xml:space="preserve"> in Fig S</w:t>
      </w:r>
      <w:r>
        <w:rPr>
          <w:rFonts w:eastAsia="宋体"/>
          <w:szCs w:val="21"/>
        </w:rPr>
        <w:t>5</w:t>
      </w:r>
      <w:r w:rsidRPr="00AE7D82">
        <w:rPr>
          <w:rFonts w:eastAsia="宋体"/>
          <w:szCs w:val="21"/>
        </w:rPr>
        <w:t xml:space="preserve">c. </w:t>
      </w:r>
    </w:p>
    <w:p w14:paraId="6BFECB23" w14:textId="106618EC" w:rsidR="00C723FE" w:rsidRPr="00AE7D82" w:rsidRDefault="00C723FE" w:rsidP="00B42EBA">
      <w:pPr>
        <w:snapToGrid w:val="0"/>
        <w:spacing w:afterLines="50" w:after="120" w:line="480" w:lineRule="auto"/>
        <w:jc w:val="both"/>
        <w:rPr>
          <w:rFonts w:eastAsia="宋体"/>
          <w:szCs w:val="21"/>
        </w:rPr>
      </w:pPr>
      <w:r w:rsidRPr="00AE7D82">
        <w:rPr>
          <w:rFonts w:eastAsia="宋体"/>
          <w:szCs w:val="21"/>
        </w:rPr>
        <w:t>We further calculate the number of counterions of HS (</w:t>
      </w:r>
      <w:r w:rsidRPr="00AE7D82">
        <w:rPr>
          <w:rFonts w:eastAsia="宋体"/>
          <w:i/>
          <w:szCs w:val="21"/>
        </w:rPr>
        <w:t>n</w:t>
      </w:r>
      <w:r w:rsidRPr="00AE7D82">
        <w:rPr>
          <w:rFonts w:eastAsia="宋体"/>
          <w:szCs w:val="21"/>
          <w:vertAlign w:val="subscript"/>
        </w:rPr>
        <w:t>mc</w:t>
      </w:r>
      <w:r w:rsidRPr="00AE7D82">
        <w:rPr>
          <w:rFonts w:eastAsia="宋体"/>
          <w:szCs w:val="21"/>
        </w:rPr>
        <w:t xml:space="preserve">) and charged headgroups of </w:t>
      </w:r>
      <w:r>
        <w:rPr>
          <w:rFonts w:eastAsia="宋体"/>
          <w:bCs/>
          <w:color w:val="000000"/>
          <w:szCs w:val="21"/>
        </w:rPr>
        <w:t>DAC</w:t>
      </w:r>
      <w:r w:rsidRPr="00AE7D82">
        <w:rPr>
          <w:rFonts w:eastAsia="宋体"/>
          <w:szCs w:val="21"/>
        </w:rPr>
        <w:t xml:space="preserve"> (</w:t>
      </w:r>
      <w:r w:rsidRPr="00AE7D82">
        <w:rPr>
          <w:rFonts w:eastAsia="宋体"/>
          <w:i/>
          <w:szCs w:val="21"/>
        </w:rPr>
        <w:t>n</w:t>
      </w:r>
      <w:r w:rsidRPr="00AE7D82">
        <w:rPr>
          <w:rFonts w:eastAsia="宋体"/>
          <w:szCs w:val="21"/>
          <w:vertAlign w:val="subscript"/>
        </w:rPr>
        <w:t>mh</w:t>
      </w:r>
      <w:r w:rsidRPr="00AE7D82">
        <w:rPr>
          <w:rFonts w:eastAsia="宋体"/>
          <w:szCs w:val="21"/>
        </w:rPr>
        <w:t xml:space="preserve">) around each HS bead at </w:t>
      </w:r>
      <w:r w:rsidRPr="00AE7D82">
        <w:rPr>
          <w:rFonts w:eastAsia="宋体"/>
          <w:bCs/>
          <w:color w:val="000000"/>
          <w:szCs w:val="21"/>
        </w:rPr>
        <w:t xml:space="preserve">different </w:t>
      </w:r>
      <w:r w:rsidRPr="00AE7D82">
        <w:rPr>
          <w:rFonts w:eastAsia="宋体"/>
          <w:szCs w:val="21"/>
        </w:rPr>
        <w:t>ratios (</w:t>
      </w:r>
      <w:r w:rsidRPr="00AE7D82">
        <w:rPr>
          <w:rFonts w:eastAsia="宋体"/>
          <w:i/>
          <w:szCs w:val="21"/>
        </w:rPr>
        <w:t>ϕ</w:t>
      </w:r>
      <w:r w:rsidRPr="00AE7D82">
        <w:rPr>
          <w:rFonts w:eastAsia="宋体"/>
          <w:szCs w:val="21"/>
        </w:rPr>
        <w:t xml:space="preserve">) between numbers of </w:t>
      </w:r>
      <w:r>
        <w:rPr>
          <w:rFonts w:eastAsia="宋体"/>
          <w:bCs/>
          <w:color w:val="000000"/>
          <w:szCs w:val="21"/>
        </w:rPr>
        <w:t>DAC</w:t>
      </w:r>
      <w:r w:rsidRPr="00AE7D82">
        <w:rPr>
          <w:rFonts w:eastAsia="宋体"/>
          <w:szCs w:val="21"/>
        </w:rPr>
        <w:t xml:space="preserve"> molecules and HS beads</w:t>
      </w:r>
      <w:r w:rsidRPr="00AE7D82">
        <w:rPr>
          <w:rFonts w:eastAsia="宋体"/>
          <w:i/>
          <w:szCs w:val="21"/>
        </w:rPr>
        <w:t xml:space="preserve"> </w:t>
      </w:r>
      <w:r w:rsidRPr="00AE7D82">
        <w:rPr>
          <w:rFonts w:eastAsia="宋体"/>
          <w:szCs w:val="21"/>
        </w:rPr>
        <w:t>in Fig S</w:t>
      </w:r>
      <w:r>
        <w:rPr>
          <w:rFonts w:eastAsia="宋体"/>
          <w:szCs w:val="21"/>
        </w:rPr>
        <w:t>5</w:t>
      </w:r>
      <w:r w:rsidRPr="00AE7D82">
        <w:rPr>
          <w:rFonts w:eastAsia="宋体"/>
          <w:szCs w:val="21"/>
        </w:rPr>
        <w:t xml:space="preserve">d. In the </w:t>
      </w:r>
      <w:r w:rsidRPr="00AE7D82">
        <w:rPr>
          <w:rFonts w:eastAsia="宋体"/>
          <w:bCs/>
          <w:color w:val="000000"/>
          <w:szCs w:val="21"/>
        </w:rPr>
        <w:t>CH</w:t>
      </w:r>
      <w:r w:rsidRPr="00AE7D82">
        <w:rPr>
          <w:rFonts w:eastAsia="宋体"/>
          <w:bCs/>
          <w:color w:val="000000"/>
          <w:szCs w:val="21"/>
          <w:vertAlign w:val="subscript"/>
        </w:rPr>
        <w:t>2</w:t>
      </w:r>
      <w:r w:rsidRPr="00AE7D82">
        <w:rPr>
          <w:rFonts w:eastAsia="宋体"/>
          <w:bCs/>
          <w:color w:val="000000"/>
          <w:szCs w:val="21"/>
        </w:rPr>
        <w:t>Cl</w:t>
      </w:r>
      <w:r w:rsidRPr="00AE7D82">
        <w:rPr>
          <w:rFonts w:eastAsia="宋体"/>
          <w:bCs/>
          <w:color w:val="000000"/>
          <w:szCs w:val="21"/>
          <w:vertAlign w:val="subscript"/>
        </w:rPr>
        <w:t>2</w:t>
      </w:r>
      <w:r w:rsidRPr="00AE7D82">
        <w:rPr>
          <w:rFonts w:eastAsia="宋体"/>
          <w:szCs w:val="21"/>
        </w:rPr>
        <w:t xml:space="preserve"> solution, due to the decrease in the dielectric constant to </w:t>
      </w:r>
      <w:r w:rsidRPr="00AE7D82">
        <w:rPr>
          <w:rFonts w:eastAsia="MS Gothic"/>
          <w:i/>
          <w:szCs w:val="21"/>
        </w:rPr>
        <w:t>ɛ</w:t>
      </w:r>
      <w:r w:rsidRPr="00AE7D82">
        <w:rPr>
          <w:rFonts w:eastAsia="宋体"/>
          <w:szCs w:val="21"/>
          <w:vertAlign w:val="subscript"/>
        </w:rPr>
        <w:t>r</w:t>
      </w:r>
      <w:r w:rsidRPr="00AE7D82">
        <w:rPr>
          <w:rFonts w:eastAsia="宋体"/>
          <w:szCs w:val="21"/>
        </w:rPr>
        <w:t xml:space="preserve"> = 10, the electrostatic interactions between HS polyelectrolytes and their counterions are significantly enhanced, which results in the phase separation of the HS solution, as shown by the snapshot in Fig S</w:t>
      </w:r>
      <w:r>
        <w:rPr>
          <w:rFonts w:eastAsia="宋体"/>
          <w:szCs w:val="21"/>
        </w:rPr>
        <w:t>5</w:t>
      </w:r>
      <w:r w:rsidRPr="00AE7D82">
        <w:rPr>
          <w:rFonts w:eastAsia="宋体"/>
          <w:szCs w:val="21"/>
        </w:rPr>
        <w:t>b and S(q) in Fig S</w:t>
      </w:r>
      <w:r>
        <w:rPr>
          <w:rFonts w:eastAsia="宋体"/>
          <w:szCs w:val="21"/>
        </w:rPr>
        <w:t>5</w:t>
      </w:r>
      <w:r w:rsidRPr="00AE7D82">
        <w:rPr>
          <w:rFonts w:eastAsia="宋体"/>
          <w:szCs w:val="21"/>
        </w:rPr>
        <w:t xml:space="preserve">d. With adding the </w:t>
      </w:r>
      <w:r>
        <w:rPr>
          <w:rFonts w:eastAsia="宋体"/>
          <w:bCs/>
          <w:color w:val="000000"/>
          <w:szCs w:val="21"/>
        </w:rPr>
        <w:t>DAC</w:t>
      </w:r>
      <w:r w:rsidRPr="00AE7D82">
        <w:rPr>
          <w:rFonts w:eastAsia="宋体"/>
          <w:szCs w:val="21"/>
        </w:rPr>
        <w:t xml:space="preserve"> molecules, their cationic headgroups electrostatically bind to the anionic HS polyelectrolytes, as shown by the variations in the number of counterions of HS (</w:t>
      </w:r>
      <w:r w:rsidRPr="00AE7D82">
        <w:rPr>
          <w:rFonts w:eastAsia="宋体"/>
          <w:i/>
          <w:szCs w:val="21"/>
        </w:rPr>
        <w:t>n</w:t>
      </w:r>
      <w:r w:rsidRPr="00AE7D82">
        <w:rPr>
          <w:rFonts w:eastAsia="宋体"/>
          <w:szCs w:val="21"/>
          <w:vertAlign w:val="subscript"/>
        </w:rPr>
        <w:t>mc</w:t>
      </w:r>
      <w:r w:rsidRPr="00AE7D82">
        <w:rPr>
          <w:rFonts w:eastAsia="宋体"/>
          <w:szCs w:val="21"/>
        </w:rPr>
        <w:t xml:space="preserve">) and charged headgroups of </w:t>
      </w:r>
      <w:r>
        <w:rPr>
          <w:rFonts w:eastAsia="宋体"/>
          <w:bCs/>
          <w:color w:val="000000"/>
          <w:szCs w:val="21"/>
        </w:rPr>
        <w:t>DAC</w:t>
      </w:r>
      <w:r w:rsidRPr="00AE7D82">
        <w:rPr>
          <w:rFonts w:eastAsia="宋体"/>
          <w:szCs w:val="21"/>
        </w:rPr>
        <w:t xml:space="preserve"> (</w:t>
      </w:r>
      <w:r w:rsidRPr="00AE7D82">
        <w:rPr>
          <w:rFonts w:eastAsia="宋体"/>
          <w:i/>
          <w:szCs w:val="21"/>
        </w:rPr>
        <w:t>n</w:t>
      </w:r>
      <w:r w:rsidRPr="00AE7D82">
        <w:rPr>
          <w:rFonts w:eastAsia="宋体"/>
          <w:szCs w:val="21"/>
          <w:vertAlign w:val="subscript"/>
        </w:rPr>
        <w:t>mh</w:t>
      </w:r>
      <w:r w:rsidRPr="00AE7D82">
        <w:rPr>
          <w:rFonts w:eastAsia="宋体"/>
          <w:szCs w:val="21"/>
        </w:rPr>
        <w:t>) around each HS bead in Fig</w:t>
      </w:r>
      <w:r w:rsidR="005F64F9">
        <w:rPr>
          <w:rFonts w:eastAsia="宋体"/>
          <w:szCs w:val="21"/>
        </w:rPr>
        <w:t xml:space="preserve"> </w:t>
      </w:r>
      <w:r w:rsidRPr="00AE7D82">
        <w:rPr>
          <w:rFonts w:eastAsia="宋体"/>
          <w:szCs w:val="21"/>
        </w:rPr>
        <w:t>S</w:t>
      </w:r>
      <w:r>
        <w:rPr>
          <w:rFonts w:eastAsia="宋体"/>
          <w:szCs w:val="21"/>
        </w:rPr>
        <w:t>5</w:t>
      </w:r>
      <w:r w:rsidRPr="00AE7D82">
        <w:rPr>
          <w:rFonts w:eastAsia="宋体"/>
          <w:szCs w:val="21"/>
        </w:rPr>
        <w:t xml:space="preserve">f. Meanwhile, the tails of </w:t>
      </w:r>
      <w:r>
        <w:rPr>
          <w:rFonts w:eastAsia="宋体"/>
          <w:bCs/>
          <w:color w:val="000000"/>
          <w:szCs w:val="21"/>
        </w:rPr>
        <w:t>DAC</w:t>
      </w:r>
      <w:r w:rsidRPr="00AE7D82">
        <w:rPr>
          <w:rFonts w:eastAsia="宋体"/>
          <w:szCs w:val="21"/>
        </w:rPr>
        <w:t xml:space="preserve"> molecules are solvent-friendly in </w:t>
      </w:r>
      <w:r w:rsidRPr="00AE7D82">
        <w:rPr>
          <w:rFonts w:eastAsia="宋体"/>
          <w:bCs/>
          <w:color w:val="000000"/>
          <w:szCs w:val="21"/>
        </w:rPr>
        <w:t>CH</w:t>
      </w:r>
      <w:r w:rsidRPr="00AE7D82">
        <w:rPr>
          <w:rFonts w:eastAsia="宋体"/>
          <w:bCs/>
          <w:color w:val="000000"/>
          <w:szCs w:val="21"/>
          <w:vertAlign w:val="subscript"/>
        </w:rPr>
        <w:t>2</w:t>
      </w:r>
      <w:r w:rsidRPr="00AE7D82">
        <w:rPr>
          <w:rFonts w:eastAsia="宋体"/>
          <w:bCs/>
          <w:color w:val="000000"/>
          <w:szCs w:val="21"/>
        </w:rPr>
        <w:t>Cl</w:t>
      </w:r>
      <w:r w:rsidRPr="00AE7D82">
        <w:rPr>
          <w:rFonts w:eastAsia="宋体"/>
          <w:bCs/>
          <w:color w:val="000000"/>
          <w:szCs w:val="21"/>
          <w:vertAlign w:val="subscript"/>
        </w:rPr>
        <w:t>2</w:t>
      </w:r>
      <w:r w:rsidRPr="00AE7D82">
        <w:rPr>
          <w:rFonts w:eastAsia="宋体"/>
          <w:szCs w:val="21"/>
        </w:rPr>
        <w:t>. Therefore, the HS/</w:t>
      </w:r>
      <w:r>
        <w:rPr>
          <w:rFonts w:eastAsia="宋体"/>
          <w:bCs/>
          <w:color w:val="000000"/>
          <w:szCs w:val="21"/>
        </w:rPr>
        <w:t>DAC</w:t>
      </w:r>
      <w:r w:rsidRPr="00AE7D82">
        <w:rPr>
          <w:rFonts w:eastAsia="宋体"/>
          <w:szCs w:val="21"/>
        </w:rPr>
        <w:t xml:space="preserve"> complexes show good solubility in ethanol and exhibit the structure of the grafted-polymer </w:t>
      </w:r>
      <w:r w:rsidRPr="00AE7D82">
        <w:rPr>
          <w:rFonts w:eastAsia="宋体"/>
          <w:szCs w:val="21"/>
        </w:rPr>
        <w:lastRenderedPageBreak/>
        <w:t xml:space="preserve">architectures, with the backbone composed of the HS molecules and the side-chains composed of </w:t>
      </w:r>
      <w:r>
        <w:rPr>
          <w:rFonts w:eastAsia="宋体"/>
          <w:szCs w:val="21"/>
        </w:rPr>
        <w:t>DAC</w:t>
      </w:r>
      <w:r w:rsidRPr="00AE7D82">
        <w:rPr>
          <w:rFonts w:eastAsia="宋体"/>
          <w:szCs w:val="21"/>
        </w:rPr>
        <w:t xml:space="preserve"> molecules, as illustrated by the snapshot in Fig S</w:t>
      </w:r>
      <w:r>
        <w:rPr>
          <w:rFonts w:eastAsia="宋体"/>
          <w:szCs w:val="21"/>
        </w:rPr>
        <w:t>5</w:t>
      </w:r>
      <w:r w:rsidRPr="00AE7D82">
        <w:rPr>
          <w:rFonts w:eastAsia="宋体"/>
          <w:szCs w:val="21"/>
        </w:rPr>
        <w:t>b, and flatten S(q) in Fig</w:t>
      </w:r>
      <w:r w:rsidR="005F64F9">
        <w:rPr>
          <w:rFonts w:eastAsia="宋体"/>
          <w:szCs w:val="21"/>
        </w:rPr>
        <w:t xml:space="preserve"> </w:t>
      </w:r>
      <w:r w:rsidRPr="00AE7D82">
        <w:rPr>
          <w:rFonts w:eastAsia="宋体"/>
          <w:szCs w:val="21"/>
        </w:rPr>
        <w:t>S</w:t>
      </w:r>
      <w:r>
        <w:rPr>
          <w:rFonts w:eastAsia="宋体"/>
          <w:szCs w:val="21"/>
        </w:rPr>
        <w:t>5</w:t>
      </w:r>
      <w:r w:rsidRPr="00AE7D82">
        <w:rPr>
          <w:rFonts w:eastAsia="宋体"/>
          <w:szCs w:val="21"/>
        </w:rPr>
        <w:t>d.</w:t>
      </w:r>
    </w:p>
    <w:p w14:paraId="28C3FC0C" w14:textId="77777777" w:rsidR="00C723FE" w:rsidRPr="00621A32" w:rsidRDefault="00C723FE" w:rsidP="00B42EBA">
      <w:pPr>
        <w:snapToGrid w:val="0"/>
        <w:spacing w:afterLines="50" w:after="120" w:line="480" w:lineRule="auto"/>
        <w:jc w:val="both"/>
        <w:rPr>
          <w:rFonts w:eastAsia="宋体"/>
          <w:b/>
          <w:bCs/>
          <w:i/>
          <w:iCs/>
          <w:color w:val="000000"/>
          <w:szCs w:val="21"/>
        </w:rPr>
      </w:pPr>
    </w:p>
    <w:p w14:paraId="01A9156E" w14:textId="1846AB65" w:rsidR="00C723FE" w:rsidRDefault="00C723FE" w:rsidP="00B42EBA">
      <w:pPr>
        <w:spacing w:line="480" w:lineRule="auto"/>
        <w:jc w:val="center"/>
        <w:rPr>
          <w:rFonts w:eastAsia="宋体"/>
          <w:szCs w:val="21"/>
        </w:rPr>
      </w:pPr>
    </w:p>
    <w:p w14:paraId="0F4D07C0" w14:textId="55A00D5E" w:rsidR="00F364DC" w:rsidRPr="00AE7D82" w:rsidRDefault="00F364DC" w:rsidP="00B42EBA">
      <w:pPr>
        <w:spacing w:line="480" w:lineRule="auto"/>
        <w:jc w:val="center"/>
        <w:rPr>
          <w:rFonts w:eastAsia="宋体"/>
          <w:szCs w:val="21"/>
        </w:rPr>
      </w:pPr>
      <w:r>
        <w:rPr>
          <w:rFonts w:eastAsia="宋体"/>
          <w:noProof/>
          <w:szCs w:val="21"/>
        </w:rPr>
        <w:drawing>
          <wp:inline distT="0" distB="0" distL="0" distR="0" wp14:anchorId="782DC54F" wp14:editId="52F49A84">
            <wp:extent cx="3968218" cy="57960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2">
                      <a:extLst>
                        <a:ext uri="{28A0092B-C50C-407E-A947-70E740481C1C}">
                          <a14:useLocalDpi xmlns:a14="http://schemas.microsoft.com/office/drawing/2010/main" val="0"/>
                        </a:ext>
                      </a:extLst>
                    </a:blip>
                    <a:stretch>
                      <a:fillRect/>
                    </a:stretch>
                  </pic:blipFill>
                  <pic:spPr>
                    <a:xfrm>
                      <a:off x="0" y="0"/>
                      <a:ext cx="3968218" cy="5796000"/>
                    </a:xfrm>
                    <a:prstGeom prst="rect">
                      <a:avLst/>
                    </a:prstGeom>
                  </pic:spPr>
                </pic:pic>
              </a:graphicData>
            </a:graphic>
          </wp:inline>
        </w:drawing>
      </w:r>
    </w:p>
    <w:p w14:paraId="4EA7D1DC" w14:textId="52FB62F1" w:rsidR="00C723FE" w:rsidRPr="00625CA6" w:rsidRDefault="00867C3D" w:rsidP="00B42EBA">
      <w:pPr>
        <w:autoSpaceDE w:val="0"/>
        <w:autoSpaceDN w:val="0"/>
        <w:adjustRightInd w:val="0"/>
        <w:spacing w:line="480" w:lineRule="auto"/>
        <w:jc w:val="both"/>
        <w:rPr>
          <w:rFonts w:eastAsia="宋体"/>
          <w:b/>
          <w:bCs/>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5</w:t>
      </w:r>
      <w:r w:rsidR="00C723FE" w:rsidRPr="00AE7D82">
        <w:rPr>
          <w:rFonts w:eastAsia="宋体"/>
          <w:szCs w:val="21"/>
        </w:rPr>
        <w:t xml:space="preserve"> </w:t>
      </w:r>
      <w:bookmarkStart w:id="13" w:name="_Hlk92209278"/>
      <w:r w:rsidR="008C4C43" w:rsidRPr="008C4C43">
        <w:rPr>
          <w:rFonts w:eastAsia="宋体"/>
          <w:szCs w:val="21"/>
        </w:rPr>
        <w:t xml:space="preserve">(a) </w:t>
      </w:r>
      <w:r w:rsidR="008C4C43" w:rsidRPr="008C4C43">
        <w:rPr>
          <w:rFonts w:eastAsia="宋体"/>
          <w:bCs/>
          <w:szCs w:val="21"/>
        </w:rPr>
        <w:t xml:space="preserve">Schematics of </w:t>
      </w:r>
      <w:r w:rsidR="008C4C43" w:rsidRPr="008C4C43">
        <w:rPr>
          <w:rFonts w:eastAsia="宋体"/>
          <w:szCs w:val="21"/>
        </w:rPr>
        <w:t xml:space="preserve">a coarse-grained HS molecule with the </w:t>
      </w:r>
      <w:r w:rsidR="008C4C43" w:rsidRPr="008C4C43">
        <w:rPr>
          <w:color w:val="000000"/>
        </w:rPr>
        <w:t xml:space="preserve">charged monomers in purple, counterions in pink, </w:t>
      </w:r>
      <w:r w:rsidR="008C4C43" w:rsidRPr="008C4C43">
        <w:rPr>
          <w:rFonts w:eastAsia="宋体"/>
          <w:szCs w:val="21"/>
        </w:rPr>
        <w:t xml:space="preserve">and a DAC molecule with the hydrophilic group in blue, </w:t>
      </w:r>
      <w:r w:rsidR="008C4C43" w:rsidRPr="008C4C43">
        <w:rPr>
          <w:rFonts w:eastAsia="宋体"/>
          <w:szCs w:val="21"/>
        </w:rPr>
        <w:lastRenderedPageBreak/>
        <w:t xml:space="preserve">charged headgroup in red, hydrophobic groups in yellow and counterions in green. </w:t>
      </w:r>
      <w:r w:rsidR="008C4C43" w:rsidRPr="008C4C43">
        <w:rPr>
          <w:rFonts w:eastAsia="宋体" w:hint="eastAsia"/>
          <w:szCs w:val="21"/>
        </w:rPr>
        <w:t>(</w:t>
      </w:r>
      <w:r w:rsidR="008C4C43" w:rsidRPr="008C4C43">
        <w:rPr>
          <w:rFonts w:eastAsia="宋体"/>
          <w:szCs w:val="21"/>
        </w:rPr>
        <w:t>b)</w:t>
      </w:r>
      <w:r w:rsidR="008C4C43" w:rsidRPr="008C4C43">
        <w:rPr>
          <w:rFonts w:eastAsia="宋体"/>
          <w:b/>
          <w:bCs/>
          <w:szCs w:val="21"/>
        </w:rPr>
        <w:t xml:space="preserve"> </w:t>
      </w:r>
      <w:r w:rsidR="008C4C43" w:rsidRPr="008C4C43">
        <w:rPr>
          <w:bCs/>
          <w:color w:val="000000"/>
          <w:szCs w:val="21"/>
        </w:rPr>
        <w:t xml:space="preserve">Typical MD Simulation </w:t>
      </w:r>
      <w:r w:rsidR="008C4C43" w:rsidRPr="008C4C43">
        <w:rPr>
          <w:bCs/>
          <w:szCs w:val="21"/>
        </w:rPr>
        <w:t xml:space="preserve">Snapshots of </w:t>
      </w:r>
      <w:r w:rsidR="008C4C43" w:rsidRPr="008C4C43">
        <w:rPr>
          <w:bCs/>
          <w:color w:val="000000"/>
          <w:szCs w:val="21"/>
        </w:rPr>
        <w:t xml:space="preserve">HS/DAC </w:t>
      </w:r>
      <w:r w:rsidR="008C4C43" w:rsidRPr="008C4C43">
        <w:rPr>
          <w:szCs w:val="21"/>
        </w:rPr>
        <w:t>complexes</w:t>
      </w:r>
      <w:r w:rsidR="008C4C43" w:rsidRPr="008C4C43">
        <w:rPr>
          <w:bCs/>
          <w:color w:val="000000"/>
          <w:szCs w:val="21"/>
        </w:rPr>
        <w:t xml:space="preserve"> in H</w:t>
      </w:r>
      <w:r w:rsidR="008C4C43" w:rsidRPr="008C4C43">
        <w:rPr>
          <w:bCs/>
          <w:color w:val="000000"/>
          <w:szCs w:val="21"/>
          <w:vertAlign w:val="subscript"/>
        </w:rPr>
        <w:t>2</w:t>
      </w:r>
      <w:r w:rsidR="008C4C43" w:rsidRPr="008C4C43">
        <w:rPr>
          <w:bCs/>
          <w:color w:val="000000"/>
          <w:szCs w:val="21"/>
        </w:rPr>
        <w:t>O and CH</w:t>
      </w:r>
      <w:r w:rsidR="008C4C43" w:rsidRPr="008C4C43">
        <w:rPr>
          <w:bCs/>
          <w:color w:val="000000"/>
          <w:szCs w:val="21"/>
          <w:vertAlign w:val="subscript"/>
        </w:rPr>
        <w:t>2</w:t>
      </w:r>
      <w:r w:rsidR="008C4C43" w:rsidRPr="008C4C43">
        <w:rPr>
          <w:bCs/>
          <w:color w:val="000000"/>
          <w:szCs w:val="21"/>
        </w:rPr>
        <w:t>Cl</w:t>
      </w:r>
      <w:r w:rsidR="008C4C43" w:rsidRPr="008C4C43">
        <w:rPr>
          <w:bCs/>
          <w:color w:val="000000"/>
          <w:szCs w:val="21"/>
          <w:vertAlign w:val="subscript"/>
        </w:rPr>
        <w:t>2</w:t>
      </w:r>
      <w:r w:rsidR="008C4C43" w:rsidRPr="008C4C43">
        <w:rPr>
          <w:bCs/>
          <w:color w:val="000000"/>
          <w:szCs w:val="21"/>
        </w:rPr>
        <w:t xml:space="preserve"> solutions at different </w:t>
      </w:r>
      <w:r w:rsidR="008C4C43" w:rsidRPr="008C4C43">
        <w:rPr>
          <w:szCs w:val="21"/>
        </w:rPr>
        <w:t>ratios (</w:t>
      </w:r>
      <w:r w:rsidR="008C4C43" w:rsidRPr="008C4C43">
        <w:rPr>
          <w:i/>
          <w:szCs w:val="21"/>
        </w:rPr>
        <w:t>ϕ</w:t>
      </w:r>
      <w:r w:rsidR="008C4C43" w:rsidRPr="008C4C43">
        <w:rPr>
          <w:szCs w:val="21"/>
        </w:rPr>
        <w:t xml:space="preserve">) between numbers of </w:t>
      </w:r>
      <w:r w:rsidR="008C4C43" w:rsidRPr="008C4C43">
        <w:rPr>
          <w:bCs/>
          <w:color w:val="000000"/>
          <w:szCs w:val="21"/>
        </w:rPr>
        <w:t>DAC</w:t>
      </w:r>
      <w:r w:rsidR="008C4C43" w:rsidRPr="008C4C43">
        <w:rPr>
          <w:bCs/>
          <w:color w:val="000000"/>
          <w:szCs w:val="21"/>
          <w:vertAlign w:val="subscript"/>
        </w:rPr>
        <w:t xml:space="preserve"> </w:t>
      </w:r>
      <w:r w:rsidR="008C4C43" w:rsidRPr="008C4C43">
        <w:rPr>
          <w:szCs w:val="21"/>
        </w:rPr>
        <w:t>molecules and HS monomer beads</w:t>
      </w:r>
      <w:r w:rsidR="008C4C43">
        <w:rPr>
          <w:szCs w:val="21"/>
        </w:rPr>
        <w:t>.</w:t>
      </w:r>
      <w:r w:rsidR="008C4C43" w:rsidRPr="008C4C43">
        <w:rPr>
          <w:bCs/>
          <w:color w:val="000000"/>
          <w:szCs w:val="21"/>
        </w:rPr>
        <w:t xml:space="preserve"> </w:t>
      </w:r>
      <w:r w:rsidR="00C723FE" w:rsidRPr="008C4C43">
        <w:rPr>
          <w:bCs/>
          <w:color w:val="000000"/>
          <w:szCs w:val="21"/>
        </w:rPr>
        <w:t>S</w:t>
      </w:r>
      <w:r w:rsidR="00C723FE" w:rsidRPr="00AE7D82">
        <w:rPr>
          <w:bCs/>
          <w:color w:val="000000"/>
          <w:szCs w:val="21"/>
        </w:rPr>
        <w:t xml:space="preserve">tructure factors of </w:t>
      </w:r>
      <w:r w:rsidR="00C723FE" w:rsidRPr="00AE7D82">
        <w:rPr>
          <w:szCs w:val="21"/>
        </w:rPr>
        <w:t xml:space="preserve">(c) </w:t>
      </w:r>
      <w:r w:rsidR="00C723FE" w:rsidRPr="00AE7D82">
        <w:rPr>
          <w:bCs/>
          <w:color w:val="000000"/>
          <w:szCs w:val="21"/>
        </w:rPr>
        <w:t xml:space="preserve">HS and </w:t>
      </w:r>
      <w:r w:rsidR="00C723FE">
        <w:rPr>
          <w:bCs/>
          <w:color w:val="000000"/>
          <w:szCs w:val="21"/>
        </w:rPr>
        <w:t>DAC</w:t>
      </w:r>
      <w:r w:rsidR="00C723FE" w:rsidRPr="00AE7D82">
        <w:rPr>
          <w:bCs/>
          <w:color w:val="000000"/>
          <w:szCs w:val="21"/>
        </w:rPr>
        <w:t xml:space="preserve"> in H</w:t>
      </w:r>
      <w:r w:rsidR="00C723FE" w:rsidRPr="00AE7D82">
        <w:rPr>
          <w:bCs/>
          <w:color w:val="000000"/>
          <w:szCs w:val="21"/>
          <w:vertAlign w:val="subscript"/>
        </w:rPr>
        <w:t>2</w:t>
      </w:r>
      <w:r w:rsidR="00C723FE" w:rsidRPr="00AE7D82">
        <w:rPr>
          <w:bCs/>
          <w:color w:val="000000"/>
          <w:szCs w:val="21"/>
        </w:rPr>
        <w:t xml:space="preserve">O and </w:t>
      </w:r>
      <w:r w:rsidR="00C723FE" w:rsidRPr="00AE7D82">
        <w:rPr>
          <w:szCs w:val="21"/>
        </w:rPr>
        <w:t>(</w:t>
      </w:r>
      <w:r w:rsidR="00C723FE">
        <w:rPr>
          <w:szCs w:val="21"/>
        </w:rPr>
        <w:t>d</w:t>
      </w:r>
      <w:r w:rsidR="00C723FE" w:rsidRPr="00AE7D82">
        <w:rPr>
          <w:szCs w:val="21"/>
        </w:rPr>
        <w:t xml:space="preserve">) </w:t>
      </w:r>
      <w:r w:rsidR="00C723FE" w:rsidRPr="00AE7D82">
        <w:rPr>
          <w:bCs/>
          <w:color w:val="000000"/>
          <w:szCs w:val="21"/>
        </w:rPr>
        <w:t>HS in CH</w:t>
      </w:r>
      <w:r w:rsidR="00C723FE" w:rsidRPr="00AE7D82">
        <w:rPr>
          <w:bCs/>
          <w:color w:val="000000"/>
          <w:szCs w:val="21"/>
          <w:vertAlign w:val="subscript"/>
        </w:rPr>
        <w:t>2</w:t>
      </w:r>
      <w:r w:rsidR="00C723FE" w:rsidRPr="00AE7D82">
        <w:rPr>
          <w:bCs/>
          <w:color w:val="000000"/>
          <w:szCs w:val="21"/>
        </w:rPr>
        <w:t>Cl</w:t>
      </w:r>
      <w:r w:rsidR="00C723FE" w:rsidRPr="00AE7D82">
        <w:rPr>
          <w:bCs/>
          <w:color w:val="000000"/>
          <w:szCs w:val="21"/>
          <w:vertAlign w:val="subscript"/>
        </w:rPr>
        <w:t>2</w:t>
      </w:r>
      <w:r w:rsidR="00C723FE" w:rsidRPr="00AE7D82">
        <w:rPr>
          <w:bCs/>
          <w:color w:val="000000"/>
          <w:szCs w:val="21"/>
        </w:rPr>
        <w:t xml:space="preserve"> solutions. </w:t>
      </w:r>
      <w:r w:rsidR="00C723FE" w:rsidRPr="00AE7D82">
        <w:rPr>
          <w:szCs w:val="21"/>
        </w:rPr>
        <w:t>Number of counterions of HS (</w:t>
      </w:r>
      <w:r w:rsidR="00C723FE" w:rsidRPr="00AE7D82">
        <w:rPr>
          <w:i/>
          <w:szCs w:val="21"/>
        </w:rPr>
        <w:t>n</w:t>
      </w:r>
      <w:r w:rsidR="00C723FE" w:rsidRPr="00AE7D82">
        <w:rPr>
          <w:szCs w:val="21"/>
          <w:vertAlign w:val="subscript"/>
        </w:rPr>
        <w:t>mc</w:t>
      </w:r>
      <w:r w:rsidR="00C723FE" w:rsidRPr="00AE7D82">
        <w:rPr>
          <w:szCs w:val="21"/>
        </w:rPr>
        <w:t xml:space="preserve">) and charged headgroups of </w:t>
      </w:r>
      <w:r w:rsidR="00C723FE">
        <w:rPr>
          <w:bCs/>
          <w:color w:val="000000"/>
          <w:szCs w:val="21"/>
        </w:rPr>
        <w:t>DAC</w:t>
      </w:r>
      <w:r w:rsidR="00C723FE" w:rsidRPr="00AE7D82">
        <w:rPr>
          <w:szCs w:val="21"/>
        </w:rPr>
        <w:t xml:space="preserve"> (</w:t>
      </w:r>
      <w:r w:rsidR="00C723FE" w:rsidRPr="00AE7D82">
        <w:rPr>
          <w:i/>
          <w:szCs w:val="21"/>
        </w:rPr>
        <w:t>n</w:t>
      </w:r>
      <w:r w:rsidR="00C723FE" w:rsidRPr="00AE7D82">
        <w:rPr>
          <w:szCs w:val="21"/>
          <w:vertAlign w:val="subscript"/>
        </w:rPr>
        <w:t>mh</w:t>
      </w:r>
      <w:r w:rsidR="00C723FE" w:rsidRPr="00AE7D82">
        <w:rPr>
          <w:szCs w:val="21"/>
        </w:rPr>
        <w:t xml:space="preserve">) around each HS monomer as a function of </w:t>
      </w:r>
      <w:r w:rsidR="00C723FE" w:rsidRPr="00AE7D82">
        <w:rPr>
          <w:i/>
          <w:szCs w:val="21"/>
        </w:rPr>
        <w:t xml:space="preserve">ϕ </w:t>
      </w:r>
      <w:r w:rsidR="00C723FE" w:rsidRPr="00AE7D82">
        <w:rPr>
          <w:bCs/>
          <w:color w:val="000000"/>
          <w:szCs w:val="21"/>
        </w:rPr>
        <w:t>in (e) H</w:t>
      </w:r>
      <w:r w:rsidR="00C723FE" w:rsidRPr="00AE7D82">
        <w:rPr>
          <w:bCs/>
          <w:color w:val="000000"/>
          <w:szCs w:val="21"/>
          <w:vertAlign w:val="subscript"/>
        </w:rPr>
        <w:t>2</w:t>
      </w:r>
      <w:r w:rsidR="00C723FE" w:rsidRPr="00AE7D82">
        <w:rPr>
          <w:bCs/>
          <w:color w:val="000000"/>
          <w:szCs w:val="21"/>
        </w:rPr>
        <w:t xml:space="preserve">O and </w:t>
      </w:r>
      <w:r w:rsidR="00C723FE" w:rsidRPr="00AE7D82">
        <w:rPr>
          <w:rFonts w:eastAsia="AdvOT999035f4"/>
          <w:szCs w:val="21"/>
        </w:rPr>
        <w:t xml:space="preserve">(f) </w:t>
      </w:r>
      <w:r w:rsidR="00C723FE" w:rsidRPr="00AE7D82">
        <w:rPr>
          <w:bCs/>
          <w:color w:val="000000"/>
          <w:szCs w:val="21"/>
        </w:rPr>
        <w:t>CH</w:t>
      </w:r>
      <w:r w:rsidR="00C723FE" w:rsidRPr="00AE7D82">
        <w:rPr>
          <w:bCs/>
          <w:color w:val="000000"/>
          <w:szCs w:val="21"/>
          <w:vertAlign w:val="subscript"/>
        </w:rPr>
        <w:t>2</w:t>
      </w:r>
      <w:r w:rsidR="00C723FE" w:rsidRPr="00AE7D82">
        <w:rPr>
          <w:bCs/>
          <w:color w:val="000000"/>
          <w:szCs w:val="21"/>
        </w:rPr>
        <w:t>Cl</w:t>
      </w:r>
      <w:r w:rsidR="00C723FE" w:rsidRPr="00AE7D82">
        <w:rPr>
          <w:bCs/>
          <w:color w:val="000000"/>
          <w:szCs w:val="21"/>
          <w:vertAlign w:val="subscript"/>
        </w:rPr>
        <w:t>2</w:t>
      </w:r>
      <w:r w:rsidR="00C723FE" w:rsidRPr="00AE7D82">
        <w:rPr>
          <w:bCs/>
          <w:color w:val="000000"/>
          <w:szCs w:val="21"/>
        </w:rPr>
        <w:t xml:space="preserve"> solutions</w:t>
      </w:r>
      <w:r w:rsidR="00C723FE" w:rsidRPr="00AE7D82">
        <w:rPr>
          <w:szCs w:val="21"/>
        </w:rPr>
        <w:t xml:space="preserve">. </w:t>
      </w:r>
      <w:bookmarkEnd w:id="13"/>
    </w:p>
    <w:p w14:paraId="40616973" w14:textId="77777777" w:rsidR="00597D68" w:rsidRDefault="00597D68" w:rsidP="00597D68">
      <w:pPr>
        <w:pStyle w:val="SMHeading"/>
      </w:pPr>
      <w:r>
        <w:br w:type="page"/>
      </w:r>
    </w:p>
    <w:p w14:paraId="5F43CC32" w14:textId="5DECBF0C" w:rsidR="00C723FE" w:rsidRPr="00AE7D82" w:rsidRDefault="00F364DC" w:rsidP="00B42EBA">
      <w:pPr>
        <w:spacing w:line="480" w:lineRule="auto"/>
        <w:jc w:val="center"/>
        <w:rPr>
          <w:rFonts w:eastAsia="宋体"/>
          <w:szCs w:val="21"/>
        </w:rPr>
      </w:pPr>
      <w:r>
        <w:rPr>
          <w:rFonts w:eastAsia="宋体"/>
          <w:noProof/>
          <w:szCs w:val="21"/>
        </w:rPr>
        <w:lastRenderedPageBreak/>
        <w:drawing>
          <wp:inline distT="0" distB="0" distL="0" distR="0" wp14:anchorId="5E6A07EC" wp14:editId="392AC99F">
            <wp:extent cx="5148000" cy="3754094"/>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rotWithShape="1">
                    <a:blip r:embed="rId23">
                      <a:extLst>
                        <a:ext uri="{28A0092B-C50C-407E-A947-70E740481C1C}">
                          <a14:useLocalDpi xmlns:a14="http://schemas.microsoft.com/office/drawing/2010/main" val="0"/>
                        </a:ext>
                      </a:extLst>
                    </a:blip>
                    <a:srcRect l="1782"/>
                    <a:stretch/>
                  </pic:blipFill>
                  <pic:spPr bwMode="auto">
                    <a:xfrm>
                      <a:off x="0" y="0"/>
                      <a:ext cx="5148000" cy="3754094"/>
                    </a:xfrm>
                    <a:prstGeom prst="rect">
                      <a:avLst/>
                    </a:prstGeom>
                    <a:ln>
                      <a:noFill/>
                    </a:ln>
                    <a:extLst>
                      <a:ext uri="{53640926-AAD7-44D8-BBD7-CCE9431645EC}">
                        <a14:shadowObscured xmlns:a14="http://schemas.microsoft.com/office/drawing/2010/main"/>
                      </a:ext>
                    </a:extLst>
                  </pic:spPr>
                </pic:pic>
              </a:graphicData>
            </a:graphic>
          </wp:inline>
        </w:drawing>
      </w:r>
    </w:p>
    <w:p w14:paraId="46FD8DDA" w14:textId="6F419DBF" w:rsidR="00C723FE" w:rsidRPr="00A74B6A"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 xml:space="preserve">6 </w:t>
      </w:r>
      <w:r w:rsidR="00C723FE" w:rsidRPr="00A74B6A">
        <w:rPr>
          <w:rFonts w:eastAsia="宋体"/>
          <w:szCs w:val="21"/>
        </w:rPr>
        <w:t xml:space="preserve">(a) </w:t>
      </w:r>
      <w:r w:rsidR="00C723FE" w:rsidRPr="00A74B6A">
        <w:rPr>
          <w:szCs w:val="21"/>
        </w:rPr>
        <w:t xml:space="preserve">Schematic illustration of </w:t>
      </w:r>
      <w:r w:rsidR="00C723FE" w:rsidRPr="00A74B6A">
        <w:rPr>
          <w:rFonts w:hint="eastAsia"/>
          <w:szCs w:val="21"/>
        </w:rPr>
        <w:t>the</w:t>
      </w:r>
      <w:r w:rsidR="00C723FE" w:rsidRPr="00A74B6A">
        <w:rPr>
          <w:szCs w:val="21"/>
        </w:rPr>
        <w:t xml:space="preserve"> preparation of </w:t>
      </w:r>
      <w:r w:rsidR="00C723FE" w:rsidRPr="00A74B6A">
        <w:rPr>
          <w:rFonts w:eastAsia="宋体"/>
          <w:szCs w:val="21"/>
        </w:rPr>
        <w:t>HS/DAC coated substrates</w:t>
      </w:r>
      <w:r w:rsidR="00C723FE" w:rsidRPr="00A74B6A">
        <w:rPr>
          <w:szCs w:val="21"/>
        </w:rPr>
        <w:t>.</w:t>
      </w:r>
      <w:r w:rsidR="00C723FE" w:rsidRPr="00A74B6A">
        <w:rPr>
          <w:rFonts w:eastAsia="宋体"/>
          <w:szCs w:val="21"/>
        </w:rPr>
        <w:t xml:space="preserve"> (b) Water contact angle (WCA) of TPU films in different periods during the coating formation process. A contact-angle goniometer was applied to monitor the formation process of the coating according to the changes in wettability at the outermost layer of the coating. The surfaces changed from hydrophobic (98.57°) to hydrophilic (45.75°) after plasma treatment, indicating that</w:t>
      </w:r>
      <w:bookmarkStart w:id="14" w:name="_Hlk114658818"/>
      <w:r w:rsidR="00C723FE" w:rsidRPr="00A74B6A">
        <w:rPr>
          <w:rFonts w:eastAsia="宋体"/>
          <w:szCs w:val="21"/>
        </w:rPr>
        <w:t xml:space="preserve"> hydroxylated</w:t>
      </w:r>
      <w:bookmarkEnd w:id="14"/>
      <w:r w:rsidR="00C723FE" w:rsidRPr="00A74B6A">
        <w:rPr>
          <w:rFonts w:eastAsia="宋体"/>
          <w:szCs w:val="21"/>
        </w:rPr>
        <w:t xml:space="preserve"> surfaces were successfully achieved. When HS/DAC was coated on the surfaces, the water contact angle increased to 84.50° due to the hydrophobicity of the HS/DAC complex. The water contact angle increased again (96.51°) after a hydrolysis and condensation process, which may be attributed to the consumption of hydroxyl groups. (c) XPS of TPU films with or without HS/DAC coating. There are S 2p peaks in </w:t>
      </w:r>
      <w:r w:rsidR="00C723FE">
        <w:rPr>
          <w:rFonts w:eastAsia="宋体"/>
          <w:szCs w:val="21"/>
        </w:rPr>
        <w:t>(</w:t>
      </w:r>
      <w:r w:rsidR="00C723FE" w:rsidRPr="00A74B6A">
        <w:rPr>
          <w:rFonts w:eastAsia="宋体"/>
          <w:szCs w:val="21"/>
        </w:rPr>
        <w:t>HS/DAC</w:t>
      </w:r>
      <w:r w:rsidR="00C723FE">
        <w:rPr>
          <w:rFonts w:eastAsia="宋体"/>
          <w:szCs w:val="21"/>
        </w:rPr>
        <w:t>)</w:t>
      </w:r>
      <w:r w:rsidR="00C723FE" w:rsidRPr="00A74B6A">
        <w:rPr>
          <w:rFonts w:eastAsia="宋体"/>
          <w:szCs w:val="21"/>
        </w:rPr>
        <w:t>-TPU compared with bare TPU, which proved the successful formation of the coating. (d)</w:t>
      </w:r>
      <w:r w:rsidR="00C723FE">
        <w:rPr>
          <w:rFonts w:eastAsia="宋体"/>
          <w:szCs w:val="21"/>
        </w:rPr>
        <w:t xml:space="preserve"> </w:t>
      </w:r>
      <w:r w:rsidR="00C723FE" w:rsidRPr="00A74B6A">
        <w:rPr>
          <w:rFonts w:eastAsia="宋体"/>
          <w:szCs w:val="21"/>
        </w:rPr>
        <w:t xml:space="preserve">FTIR of PE films with or without HS/DAC coating. The change in surface chemical structure a few micrometers from the interface were tested </w:t>
      </w:r>
      <w:r w:rsidR="00C723FE" w:rsidRPr="00A74B6A">
        <w:rPr>
          <w:rFonts w:eastAsia="宋体"/>
          <w:szCs w:val="21"/>
        </w:rPr>
        <w:lastRenderedPageBreak/>
        <w:t>by FTIR. Compared with bare PE, the spectra of DAC/HS coated PE exhibited chemical signatures unique to the DAC/HS complex, such as 3500 cm</w:t>
      </w:r>
      <w:r w:rsidR="00C723FE" w:rsidRPr="00A74B6A">
        <w:rPr>
          <w:rFonts w:eastAsia="宋体"/>
          <w:szCs w:val="21"/>
          <w:vertAlign w:val="superscript"/>
        </w:rPr>
        <w:t>-1</w:t>
      </w:r>
      <w:r w:rsidR="00C723FE" w:rsidRPr="00A74B6A">
        <w:rPr>
          <w:rFonts w:eastAsia="宋体"/>
          <w:szCs w:val="21"/>
        </w:rPr>
        <w:t>, 1608 cm</w:t>
      </w:r>
      <w:r w:rsidR="00C723FE" w:rsidRPr="00A74B6A">
        <w:rPr>
          <w:rFonts w:eastAsia="宋体"/>
          <w:szCs w:val="21"/>
          <w:vertAlign w:val="superscript"/>
        </w:rPr>
        <w:t>-1</w:t>
      </w:r>
      <w:r w:rsidR="00C723FE" w:rsidRPr="00A74B6A">
        <w:rPr>
          <w:rFonts w:eastAsia="宋体"/>
          <w:szCs w:val="21"/>
        </w:rPr>
        <w:t>, 1220 cm</w:t>
      </w:r>
      <w:r w:rsidR="00C723FE" w:rsidRPr="00A74B6A">
        <w:rPr>
          <w:rFonts w:eastAsia="宋体"/>
          <w:szCs w:val="21"/>
          <w:vertAlign w:val="superscript"/>
        </w:rPr>
        <w:t>-1</w:t>
      </w:r>
      <w:r w:rsidR="00C723FE" w:rsidRPr="00A74B6A">
        <w:rPr>
          <w:rFonts w:eastAsia="宋体"/>
          <w:szCs w:val="21"/>
        </w:rPr>
        <w:t>, 1118 cm</w:t>
      </w:r>
      <w:r w:rsidR="00C723FE" w:rsidRPr="00A74B6A">
        <w:rPr>
          <w:rFonts w:eastAsia="宋体"/>
          <w:szCs w:val="21"/>
          <w:vertAlign w:val="superscript"/>
        </w:rPr>
        <w:t xml:space="preserve">-1 </w:t>
      </w:r>
      <w:r w:rsidR="00C723FE" w:rsidRPr="00A74B6A">
        <w:rPr>
          <w:rFonts w:eastAsia="宋体"/>
          <w:szCs w:val="21"/>
        </w:rPr>
        <w:t>and 932 cm</w:t>
      </w:r>
      <w:r w:rsidR="00C723FE" w:rsidRPr="00A74B6A">
        <w:rPr>
          <w:rFonts w:eastAsia="宋体"/>
          <w:szCs w:val="21"/>
          <w:vertAlign w:val="superscript"/>
        </w:rPr>
        <w:t>-1</w:t>
      </w:r>
      <w:r w:rsidR="00C723FE" w:rsidRPr="00A74B6A">
        <w:rPr>
          <w:rFonts w:eastAsia="宋体"/>
          <w:szCs w:val="21"/>
        </w:rPr>
        <w:t>.</w:t>
      </w:r>
    </w:p>
    <w:p w14:paraId="2B422207" w14:textId="77777777" w:rsidR="00597D68" w:rsidRDefault="00597D68" w:rsidP="00597D68">
      <w:pPr>
        <w:pStyle w:val="SMHeading"/>
      </w:pPr>
      <w:r>
        <w:br w:type="page"/>
      </w:r>
    </w:p>
    <w:p w14:paraId="601D12F0" w14:textId="03B60D50" w:rsidR="00C723FE" w:rsidRPr="00AE7D82" w:rsidRDefault="005F495C" w:rsidP="00B42EBA">
      <w:pPr>
        <w:spacing w:line="480" w:lineRule="auto"/>
        <w:jc w:val="center"/>
        <w:rPr>
          <w:rFonts w:eastAsia="宋体"/>
          <w:szCs w:val="21"/>
        </w:rPr>
      </w:pPr>
      <w:r>
        <w:rPr>
          <w:rFonts w:eastAsia="宋体"/>
          <w:noProof/>
          <w:szCs w:val="21"/>
        </w:rPr>
        <w:lastRenderedPageBreak/>
        <w:drawing>
          <wp:inline distT="0" distB="0" distL="0" distR="0" wp14:anchorId="7A2959A6" wp14:editId="6D3D3E37">
            <wp:extent cx="4370237" cy="5688000"/>
            <wp:effectExtent l="0" t="0" r="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24">
                      <a:extLst>
                        <a:ext uri="{28A0092B-C50C-407E-A947-70E740481C1C}">
                          <a14:useLocalDpi xmlns:a14="http://schemas.microsoft.com/office/drawing/2010/main" val="0"/>
                        </a:ext>
                      </a:extLst>
                    </a:blip>
                    <a:srcRect l="2322"/>
                    <a:stretch/>
                  </pic:blipFill>
                  <pic:spPr bwMode="auto">
                    <a:xfrm>
                      <a:off x="0" y="0"/>
                      <a:ext cx="4370237" cy="5688000"/>
                    </a:xfrm>
                    <a:prstGeom prst="rect">
                      <a:avLst/>
                    </a:prstGeom>
                    <a:ln>
                      <a:noFill/>
                    </a:ln>
                    <a:extLst>
                      <a:ext uri="{53640926-AAD7-44D8-BBD7-CCE9431645EC}">
                        <a14:shadowObscured xmlns:a14="http://schemas.microsoft.com/office/drawing/2010/main"/>
                      </a:ext>
                    </a:extLst>
                  </pic:spPr>
                </pic:pic>
              </a:graphicData>
            </a:graphic>
          </wp:inline>
        </w:drawing>
      </w:r>
    </w:p>
    <w:p w14:paraId="566C5D93" w14:textId="0828758E" w:rsidR="00C723FE"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7</w:t>
      </w:r>
      <w:r w:rsidR="00C723FE" w:rsidRPr="00AE7D82">
        <w:rPr>
          <w:rFonts w:eastAsia="宋体"/>
          <w:szCs w:val="21"/>
        </w:rPr>
        <w:t xml:space="preserve"> Durability of coating in solvents. (a) Schematics of the measurement of the stability of the coating in solvents. Images of (HS/QAC)</w:t>
      </w:r>
      <w:r w:rsidR="00C723FE">
        <w:rPr>
          <w:rFonts w:eastAsia="宋体"/>
          <w:szCs w:val="21"/>
        </w:rPr>
        <w:t>-</w:t>
      </w:r>
      <w:r w:rsidR="00C723FE" w:rsidRPr="00AE7D82">
        <w:rPr>
          <w:rFonts w:eastAsia="宋体"/>
          <w:szCs w:val="21"/>
        </w:rPr>
        <w:t>TPU and (HS/</w:t>
      </w:r>
      <w:r w:rsidR="00C723FE">
        <w:rPr>
          <w:rFonts w:eastAsia="宋体"/>
          <w:szCs w:val="21"/>
        </w:rPr>
        <w:t>DAC</w:t>
      </w:r>
      <w:r w:rsidR="00C723FE" w:rsidRPr="00AE7D82">
        <w:rPr>
          <w:rFonts w:eastAsia="宋体"/>
          <w:szCs w:val="21"/>
        </w:rPr>
        <w:t>)-TPU after treatment in common solvents (b), organic solvents (c) and solutions with different pH values (d). Coatings were colorized by Rose Bengal for visualization.</w:t>
      </w:r>
    </w:p>
    <w:p w14:paraId="71C7D41B" w14:textId="77777777" w:rsidR="00597D68" w:rsidRDefault="00597D68" w:rsidP="00597D68">
      <w:pPr>
        <w:pStyle w:val="SMHeading"/>
      </w:pPr>
      <w:r>
        <w:br w:type="page"/>
      </w:r>
    </w:p>
    <w:p w14:paraId="164EA8D2" w14:textId="77777777" w:rsidR="00C723FE" w:rsidRPr="00AE7D82" w:rsidRDefault="00C723FE" w:rsidP="00B42EBA">
      <w:pPr>
        <w:spacing w:line="480" w:lineRule="auto"/>
        <w:jc w:val="center"/>
        <w:rPr>
          <w:rFonts w:eastAsia="宋体"/>
          <w:szCs w:val="21"/>
        </w:rPr>
      </w:pPr>
      <w:r>
        <w:rPr>
          <w:rFonts w:eastAsia="宋体"/>
          <w:noProof/>
          <w:szCs w:val="21"/>
        </w:rPr>
        <w:lastRenderedPageBreak/>
        <w:drawing>
          <wp:inline distT="0" distB="0" distL="0" distR="0" wp14:anchorId="51D415E1" wp14:editId="505839C5">
            <wp:extent cx="5274310" cy="261429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2614295"/>
                    </a:xfrm>
                    <a:prstGeom prst="rect">
                      <a:avLst/>
                    </a:prstGeom>
                  </pic:spPr>
                </pic:pic>
              </a:graphicData>
            </a:graphic>
          </wp:inline>
        </w:drawing>
      </w:r>
    </w:p>
    <w:p w14:paraId="62AF40A7" w14:textId="67006C7A" w:rsidR="00C723FE"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8</w:t>
      </w:r>
      <w:r w:rsidR="00C723FE" w:rsidRPr="00AE7D82">
        <w:rPr>
          <w:rFonts w:eastAsia="宋体"/>
          <w:szCs w:val="21"/>
        </w:rPr>
        <w:t xml:space="preserve"> Anti-thrombotic ability of HS/</w:t>
      </w:r>
      <w:r w:rsidR="00C723FE">
        <w:rPr>
          <w:rFonts w:eastAsia="宋体"/>
          <w:szCs w:val="21"/>
        </w:rPr>
        <w:t>DAC</w:t>
      </w:r>
      <w:r w:rsidR="00C723FE" w:rsidRPr="00AE7D82">
        <w:rPr>
          <w:rFonts w:eastAsia="宋体"/>
          <w:szCs w:val="21"/>
        </w:rPr>
        <w:t xml:space="preserve"> coating in vitro. </w:t>
      </w:r>
      <w:r w:rsidR="00C723FE" w:rsidRPr="00B61FE0">
        <w:rPr>
          <w:rFonts w:eastAsia="宋体"/>
          <w:szCs w:val="21"/>
        </w:rPr>
        <w:t xml:space="preserve">(a) Anti-FXa and (b) anti-FIIa assays to test the bioactivity of heparin on the samples. The heparin-free surfaces would not cause Fxa and FIIa inhibition, which led to the high absorbance of chromogenic substrate, while high bioactive heparin surfaces led to low absorbance. The absorbance of both FXa and FIIa chromogenic substrates was high for bare TPU films and heparin-free TPU films, while there was low absorbance for (HS/DAC)-TPU. </w:t>
      </w:r>
    </w:p>
    <w:p w14:paraId="2C60189C" w14:textId="77777777" w:rsidR="00597D68" w:rsidRDefault="00597D68" w:rsidP="00597D68">
      <w:pPr>
        <w:pStyle w:val="SMHeading"/>
      </w:pPr>
      <w:r>
        <w:br w:type="page"/>
      </w:r>
    </w:p>
    <w:p w14:paraId="397AEF68" w14:textId="61D1C099" w:rsidR="001248AC" w:rsidRPr="00AE7D82" w:rsidRDefault="001248AC" w:rsidP="00B42EBA">
      <w:pPr>
        <w:spacing w:line="480" w:lineRule="auto"/>
        <w:jc w:val="center"/>
        <w:rPr>
          <w:rFonts w:eastAsia="宋体"/>
          <w:szCs w:val="21"/>
        </w:rPr>
      </w:pPr>
      <w:r>
        <w:rPr>
          <w:rFonts w:eastAsia="宋体"/>
          <w:noProof/>
          <w:szCs w:val="21"/>
        </w:rPr>
        <w:lastRenderedPageBreak/>
        <w:drawing>
          <wp:inline distT="0" distB="0" distL="0" distR="0" wp14:anchorId="46D685B3" wp14:editId="1A2A5CE6">
            <wp:extent cx="5002518" cy="2916000"/>
            <wp:effectExtent l="0" t="0" r="825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26">
                      <a:extLst>
                        <a:ext uri="{28A0092B-C50C-407E-A947-70E740481C1C}">
                          <a14:useLocalDpi xmlns:a14="http://schemas.microsoft.com/office/drawing/2010/main" val="0"/>
                        </a:ext>
                      </a:extLst>
                    </a:blip>
                    <a:stretch>
                      <a:fillRect/>
                    </a:stretch>
                  </pic:blipFill>
                  <pic:spPr>
                    <a:xfrm>
                      <a:off x="0" y="0"/>
                      <a:ext cx="5002518" cy="2916000"/>
                    </a:xfrm>
                    <a:prstGeom prst="rect">
                      <a:avLst/>
                    </a:prstGeom>
                  </pic:spPr>
                </pic:pic>
              </a:graphicData>
            </a:graphic>
          </wp:inline>
        </w:drawing>
      </w:r>
    </w:p>
    <w:p w14:paraId="35270AF6" w14:textId="6AC3E57E" w:rsidR="00C723FE" w:rsidRPr="00B61FE0"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sidRPr="00B61FE0">
        <w:rPr>
          <w:rFonts w:eastAsia="宋体"/>
          <w:b/>
          <w:bCs/>
          <w:szCs w:val="21"/>
        </w:rPr>
        <w:t>9</w:t>
      </w:r>
      <w:r w:rsidR="00C723FE" w:rsidRPr="00B61FE0">
        <w:rPr>
          <w:rFonts w:eastAsia="宋体"/>
          <w:szCs w:val="21"/>
        </w:rPr>
        <w:t xml:space="preserve"> (a) Optical images of blood in HS/DAC coated and uncoated glass bottles, (b) Clotting-time test of blood in HS/DAC coated glass bottles and uncoated glass bottles. Clotting time was defined as the time at which no blood movement occurred when the glass bottles were tilted due to thrombus formation. For the uncoated glass bottle, the mean occlusion time was 221 s, while the mean occlusion time for the modified glass bottle was more than 2 h. This test indicated that the presence of heparin can lengthen the clotting time due to the inhibition of protease activity. </w:t>
      </w:r>
    </w:p>
    <w:p w14:paraId="385BDEEB" w14:textId="77777777" w:rsidR="00597D68" w:rsidRDefault="00597D68" w:rsidP="00597D68">
      <w:pPr>
        <w:pStyle w:val="SMHeading"/>
      </w:pPr>
      <w:r>
        <w:br w:type="page"/>
      </w:r>
    </w:p>
    <w:p w14:paraId="5DC5010D" w14:textId="77777777" w:rsidR="00C723FE" w:rsidRPr="00AE7D82" w:rsidRDefault="00C723FE" w:rsidP="00B42EBA">
      <w:pPr>
        <w:spacing w:line="480" w:lineRule="auto"/>
        <w:jc w:val="center"/>
        <w:rPr>
          <w:rFonts w:eastAsia="宋体"/>
          <w:szCs w:val="21"/>
        </w:rPr>
      </w:pPr>
      <w:r w:rsidRPr="00AE7D82">
        <w:rPr>
          <w:rFonts w:eastAsia="宋体"/>
          <w:noProof/>
          <w:szCs w:val="21"/>
        </w:rPr>
        <w:lastRenderedPageBreak/>
        <w:drawing>
          <wp:inline distT="0" distB="0" distL="0" distR="0" wp14:anchorId="2C03EBF5" wp14:editId="29C3E13F">
            <wp:extent cx="1868064" cy="1944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35594" name="Picture 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868064" cy="1944000"/>
                    </a:xfrm>
                    <a:prstGeom prst="rect">
                      <a:avLst/>
                    </a:prstGeom>
                    <a:noFill/>
                  </pic:spPr>
                </pic:pic>
              </a:graphicData>
            </a:graphic>
          </wp:inline>
        </w:drawing>
      </w:r>
    </w:p>
    <w:p w14:paraId="69C62F41" w14:textId="70DB2009" w:rsidR="00C723FE"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sidRPr="00AE7D82">
        <w:rPr>
          <w:rFonts w:eastAsia="宋体"/>
          <w:b/>
          <w:bCs/>
          <w:szCs w:val="21"/>
        </w:rPr>
        <w:t>1</w:t>
      </w:r>
      <w:r w:rsidR="00C723FE">
        <w:rPr>
          <w:rFonts w:eastAsia="宋体"/>
          <w:b/>
          <w:bCs/>
          <w:szCs w:val="21"/>
        </w:rPr>
        <w:t>0</w:t>
      </w:r>
      <w:r w:rsidR="00C723FE" w:rsidRPr="00AE7D82">
        <w:rPr>
          <w:rFonts w:eastAsia="宋体"/>
          <w:szCs w:val="21"/>
        </w:rPr>
        <w:t xml:space="preserve"> The apparatus used for blood circulation </w:t>
      </w:r>
      <w:r w:rsidR="00C723FE" w:rsidRPr="00AE7D82">
        <w:rPr>
          <w:rFonts w:eastAsia="宋体" w:hint="eastAsia"/>
          <w:szCs w:val="21"/>
        </w:rPr>
        <w:t>t</w:t>
      </w:r>
      <w:r w:rsidR="00C723FE" w:rsidRPr="00AE7D82">
        <w:rPr>
          <w:rFonts w:eastAsia="宋体"/>
          <w:szCs w:val="21"/>
        </w:rPr>
        <w:t>est.</w:t>
      </w:r>
    </w:p>
    <w:p w14:paraId="5DD48AFA" w14:textId="77777777" w:rsidR="00597D68" w:rsidRDefault="00597D68" w:rsidP="00597D68">
      <w:pPr>
        <w:pStyle w:val="SMHeading"/>
      </w:pPr>
      <w:r>
        <w:br w:type="page"/>
      </w:r>
    </w:p>
    <w:p w14:paraId="3E71EEA1" w14:textId="5AD37660" w:rsidR="00C723FE" w:rsidRPr="00AE7D82" w:rsidRDefault="00F364DC" w:rsidP="00B42EBA">
      <w:pPr>
        <w:spacing w:line="480" w:lineRule="auto"/>
        <w:jc w:val="center"/>
        <w:rPr>
          <w:rFonts w:eastAsia="宋体"/>
          <w:szCs w:val="21"/>
        </w:rPr>
      </w:pPr>
      <w:r>
        <w:rPr>
          <w:rFonts w:eastAsia="宋体"/>
          <w:noProof/>
          <w:szCs w:val="21"/>
        </w:rPr>
        <w:lastRenderedPageBreak/>
        <w:drawing>
          <wp:inline distT="0" distB="0" distL="0" distR="0" wp14:anchorId="666EE16C" wp14:editId="7D712640">
            <wp:extent cx="5452932" cy="19440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rotWithShape="1">
                    <a:blip r:embed="rId28">
                      <a:extLst>
                        <a:ext uri="{28A0092B-C50C-407E-A947-70E740481C1C}">
                          <a14:useLocalDpi xmlns:a14="http://schemas.microsoft.com/office/drawing/2010/main" val="0"/>
                        </a:ext>
                      </a:extLst>
                    </a:blip>
                    <a:srcRect r="11804"/>
                    <a:stretch/>
                  </pic:blipFill>
                  <pic:spPr bwMode="auto">
                    <a:xfrm>
                      <a:off x="0" y="0"/>
                      <a:ext cx="5452932" cy="1944000"/>
                    </a:xfrm>
                    <a:prstGeom prst="rect">
                      <a:avLst/>
                    </a:prstGeom>
                    <a:ln>
                      <a:noFill/>
                    </a:ln>
                    <a:extLst>
                      <a:ext uri="{53640926-AAD7-44D8-BBD7-CCE9431645EC}">
                        <a14:shadowObscured xmlns:a14="http://schemas.microsoft.com/office/drawing/2010/main"/>
                      </a:ext>
                    </a:extLst>
                  </pic:spPr>
                </pic:pic>
              </a:graphicData>
            </a:graphic>
          </wp:inline>
        </w:drawing>
      </w:r>
    </w:p>
    <w:p w14:paraId="33DC5AE6" w14:textId="43F56928" w:rsidR="00C723FE" w:rsidRPr="00B61FE0"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sidRPr="00B61FE0">
        <w:rPr>
          <w:rFonts w:eastAsia="宋体"/>
          <w:b/>
          <w:bCs/>
          <w:szCs w:val="21"/>
        </w:rPr>
        <w:t>11</w:t>
      </w:r>
      <w:r w:rsidR="00C723FE" w:rsidRPr="00B61FE0">
        <w:rPr>
          <w:rFonts w:eastAsia="宋体"/>
          <w:szCs w:val="21"/>
        </w:rPr>
        <w:t xml:space="preserve"> </w:t>
      </w:r>
      <w:r w:rsidR="00C723FE" w:rsidRPr="00B61FE0">
        <w:rPr>
          <w:rFonts w:eastAsia="宋体"/>
          <w:i/>
          <w:iCs/>
          <w:szCs w:val="21"/>
        </w:rPr>
        <w:t xml:space="preserve">Ex-vivo </w:t>
      </w:r>
      <w:r w:rsidR="00C723FE" w:rsidRPr="00B61FE0">
        <w:rPr>
          <w:rFonts w:eastAsia="宋体"/>
          <w:szCs w:val="21"/>
        </w:rPr>
        <w:t>evaluation of the antithrombogenic properties of the HS/DAC</w:t>
      </w:r>
      <w:r w:rsidR="00C723FE" w:rsidRPr="00B61FE0">
        <w:rPr>
          <w:rFonts w:eastAsia="宋体"/>
          <w:szCs w:val="21"/>
          <w:vertAlign w:val="subscript"/>
        </w:rPr>
        <w:t xml:space="preserve"> </w:t>
      </w:r>
      <w:r w:rsidR="00C723FE" w:rsidRPr="00B61FE0">
        <w:rPr>
          <w:rFonts w:eastAsia="宋体"/>
          <w:szCs w:val="21"/>
        </w:rPr>
        <w:t xml:space="preserve">coating in an </w:t>
      </w:r>
      <w:bookmarkStart w:id="15" w:name="_Hlk114672443"/>
      <w:r w:rsidR="00C723FE" w:rsidRPr="00B61FE0">
        <w:rPr>
          <w:rFonts w:eastAsia="宋体"/>
          <w:szCs w:val="21"/>
        </w:rPr>
        <w:t>arteriovenous shunt model</w:t>
      </w:r>
      <w:bookmarkEnd w:id="15"/>
      <w:r w:rsidR="00C723FE" w:rsidRPr="00B61FE0">
        <w:rPr>
          <w:rFonts w:eastAsia="宋体"/>
          <w:szCs w:val="21"/>
        </w:rPr>
        <w:t>. (a) Schematic diagram of the experimental design. (b) Photographs of the thrombi on the surface of samples and cross-sectional observation of the samples. (c) Quantitative analysis of samples before and after circulation.</w:t>
      </w:r>
    </w:p>
    <w:p w14:paraId="49379260" w14:textId="77777777" w:rsidR="00597D68" w:rsidRDefault="00597D68" w:rsidP="00597D68">
      <w:pPr>
        <w:pStyle w:val="SMHeading"/>
      </w:pPr>
      <w:r>
        <w:br w:type="page"/>
      </w:r>
    </w:p>
    <w:p w14:paraId="61DE346C" w14:textId="66086E93" w:rsidR="001248AC" w:rsidRPr="00AE7D82" w:rsidRDefault="001248AC" w:rsidP="00B42EBA">
      <w:pPr>
        <w:spacing w:line="480" w:lineRule="auto"/>
        <w:jc w:val="center"/>
        <w:rPr>
          <w:rFonts w:eastAsia="宋体"/>
          <w:szCs w:val="21"/>
        </w:rPr>
      </w:pPr>
      <w:r>
        <w:rPr>
          <w:rFonts w:eastAsia="宋体"/>
          <w:noProof/>
          <w:szCs w:val="21"/>
        </w:rPr>
        <w:lastRenderedPageBreak/>
        <w:drawing>
          <wp:inline distT="0" distB="0" distL="0" distR="0" wp14:anchorId="6C86E33A" wp14:editId="2160D964">
            <wp:extent cx="5203690" cy="2487827"/>
            <wp:effectExtent l="0" t="0" r="0" b="82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rotWithShape="1">
                    <a:blip r:embed="rId29">
                      <a:extLst>
                        <a:ext uri="{28A0092B-C50C-407E-A947-70E740481C1C}">
                          <a14:useLocalDpi xmlns:a14="http://schemas.microsoft.com/office/drawing/2010/main" val="0"/>
                        </a:ext>
                      </a:extLst>
                    </a:blip>
                    <a:srcRect b="16731"/>
                    <a:stretch/>
                  </pic:blipFill>
                  <pic:spPr bwMode="auto">
                    <a:xfrm>
                      <a:off x="0" y="0"/>
                      <a:ext cx="5204256" cy="2488098"/>
                    </a:xfrm>
                    <a:prstGeom prst="rect">
                      <a:avLst/>
                    </a:prstGeom>
                    <a:ln>
                      <a:noFill/>
                    </a:ln>
                    <a:extLst>
                      <a:ext uri="{53640926-AAD7-44D8-BBD7-CCE9431645EC}">
                        <a14:shadowObscured xmlns:a14="http://schemas.microsoft.com/office/drawing/2010/main"/>
                      </a:ext>
                    </a:extLst>
                  </pic:spPr>
                </pic:pic>
              </a:graphicData>
            </a:graphic>
          </wp:inline>
        </w:drawing>
      </w:r>
    </w:p>
    <w:p w14:paraId="6737733F" w14:textId="6CF79A9F" w:rsidR="00C723FE" w:rsidRDefault="00867C3D" w:rsidP="00B42EBA">
      <w:pPr>
        <w:spacing w:afterLines="50" w:after="120" w:line="480" w:lineRule="auto"/>
        <w:jc w:val="both"/>
        <w:rPr>
          <w:rFonts w:eastAsia="宋体"/>
          <w:szCs w:val="21"/>
        </w:rPr>
      </w:pPr>
      <w:r w:rsidRPr="00867C3D">
        <w:rPr>
          <w:rFonts w:eastAsia="宋体"/>
          <w:b/>
          <w:bCs/>
          <w:szCs w:val="21"/>
        </w:rPr>
        <w:t>Supplementary Fig.</w:t>
      </w:r>
      <w:r>
        <w:rPr>
          <w:rFonts w:eastAsia="宋体"/>
          <w:b/>
          <w:bCs/>
          <w:szCs w:val="21"/>
        </w:rPr>
        <w:t xml:space="preserve"> 12</w:t>
      </w:r>
      <w:r w:rsidR="00C723FE" w:rsidRPr="006D0FA6">
        <w:rPr>
          <w:rFonts w:eastAsia="宋体"/>
          <w:szCs w:val="21"/>
        </w:rPr>
        <w:t xml:space="preserve"> </w:t>
      </w:r>
      <w:r w:rsidR="00C723FE" w:rsidRPr="006D0FA6">
        <w:rPr>
          <w:szCs w:val="21"/>
        </w:rPr>
        <w:t xml:space="preserve">Schematic of </w:t>
      </w:r>
      <w:r w:rsidR="00C723FE" w:rsidRPr="006D0FA6">
        <w:rPr>
          <w:rFonts w:eastAsia="宋体"/>
          <w:szCs w:val="21"/>
        </w:rPr>
        <w:t>the</w:t>
      </w:r>
      <w:bookmarkStart w:id="16" w:name="OLE_LINK7"/>
      <w:r w:rsidR="00C723FE" w:rsidRPr="006D0FA6">
        <w:rPr>
          <w:rFonts w:eastAsia="宋体"/>
          <w:szCs w:val="21"/>
        </w:rPr>
        <w:t xml:space="preserve"> </w:t>
      </w:r>
      <w:r w:rsidR="00C723FE">
        <w:rPr>
          <w:rFonts w:eastAsia="宋体"/>
          <w:szCs w:val="21"/>
        </w:rPr>
        <w:t>a</w:t>
      </w:r>
      <w:r w:rsidR="00C723FE" w:rsidRPr="006D0FA6">
        <w:rPr>
          <w:rFonts w:eastAsia="宋体"/>
          <w:szCs w:val="21"/>
        </w:rPr>
        <w:t xml:space="preserve">cute canine model </w:t>
      </w:r>
      <w:bookmarkEnd w:id="16"/>
      <w:r w:rsidR="00C723FE" w:rsidRPr="006D0FA6">
        <w:rPr>
          <w:rFonts w:eastAsia="宋体"/>
          <w:szCs w:val="21"/>
        </w:rPr>
        <w:t>of HS/</w:t>
      </w:r>
      <w:r w:rsidR="00C723FE">
        <w:rPr>
          <w:rFonts w:eastAsia="宋体"/>
          <w:szCs w:val="21"/>
        </w:rPr>
        <w:t>DAC</w:t>
      </w:r>
      <w:r w:rsidR="00C723FE" w:rsidRPr="006D0FA6">
        <w:rPr>
          <w:rFonts w:eastAsia="宋体"/>
          <w:szCs w:val="21"/>
        </w:rPr>
        <w:t xml:space="preserve"> coating </w:t>
      </w:r>
      <w:r w:rsidR="00C723FE" w:rsidRPr="006D0FA6">
        <w:rPr>
          <w:rFonts w:eastAsia="宋体"/>
          <w:i/>
          <w:iCs/>
          <w:szCs w:val="21"/>
        </w:rPr>
        <w:t>in vivo</w:t>
      </w:r>
      <w:r w:rsidR="00C723FE" w:rsidRPr="006D0FA6">
        <w:rPr>
          <w:rFonts w:eastAsia="宋体"/>
          <w:szCs w:val="21"/>
        </w:rPr>
        <w:t xml:space="preserve">. </w:t>
      </w:r>
    </w:p>
    <w:p w14:paraId="281C0B7A" w14:textId="77777777" w:rsidR="00597D68" w:rsidRDefault="00597D68" w:rsidP="00597D68">
      <w:pPr>
        <w:pStyle w:val="SMHeading"/>
      </w:pPr>
      <w:r>
        <w:br w:type="page"/>
      </w:r>
    </w:p>
    <w:p w14:paraId="0DC6E388" w14:textId="77777777" w:rsidR="00C723FE" w:rsidRPr="00AE7D82" w:rsidRDefault="00C723FE" w:rsidP="00B42EBA">
      <w:pPr>
        <w:spacing w:line="480" w:lineRule="auto"/>
        <w:jc w:val="center"/>
        <w:rPr>
          <w:rFonts w:eastAsia="宋体"/>
          <w:szCs w:val="21"/>
        </w:rPr>
      </w:pPr>
      <w:r>
        <w:rPr>
          <w:rFonts w:eastAsia="宋体"/>
          <w:noProof/>
          <w:szCs w:val="21"/>
        </w:rPr>
        <w:lastRenderedPageBreak/>
        <w:drawing>
          <wp:inline distT="0" distB="0" distL="0" distR="0" wp14:anchorId="3BE1DADD" wp14:editId="737D4A8F">
            <wp:extent cx="5661481" cy="2520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30" cstate="print">
                      <a:extLst>
                        <a:ext uri="{28A0092B-C50C-407E-A947-70E740481C1C}">
                          <a14:useLocalDpi xmlns:a14="http://schemas.microsoft.com/office/drawing/2010/main" val="0"/>
                        </a:ext>
                      </a:extLst>
                    </a:blip>
                    <a:srcRect l="1789" t="5195" r="1614"/>
                    <a:stretch/>
                  </pic:blipFill>
                  <pic:spPr bwMode="auto">
                    <a:xfrm>
                      <a:off x="0" y="0"/>
                      <a:ext cx="5661481" cy="2520000"/>
                    </a:xfrm>
                    <a:prstGeom prst="rect">
                      <a:avLst/>
                    </a:prstGeom>
                    <a:ln>
                      <a:noFill/>
                    </a:ln>
                    <a:extLst>
                      <a:ext uri="{53640926-AAD7-44D8-BBD7-CCE9431645EC}">
                        <a14:shadowObscured xmlns:a14="http://schemas.microsoft.com/office/drawing/2010/main"/>
                      </a:ext>
                    </a:extLst>
                  </pic:spPr>
                </pic:pic>
              </a:graphicData>
            </a:graphic>
          </wp:inline>
        </w:drawing>
      </w:r>
    </w:p>
    <w:p w14:paraId="22139447" w14:textId="09D5BFF3" w:rsidR="00C723FE" w:rsidRDefault="00867C3D" w:rsidP="00B42EBA">
      <w:pPr>
        <w:spacing w:afterLines="50" w:after="120"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13</w:t>
      </w:r>
      <w:r w:rsidR="00C723FE" w:rsidRPr="006F1FA9">
        <w:rPr>
          <w:rFonts w:eastAsia="宋体"/>
          <w:szCs w:val="21"/>
        </w:rPr>
        <w:t xml:space="preserve"> </w:t>
      </w:r>
      <w:r w:rsidR="00C723FE">
        <w:rPr>
          <w:rFonts w:eastAsia="宋体"/>
          <w:szCs w:val="21"/>
        </w:rPr>
        <w:t>A</w:t>
      </w:r>
      <w:r w:rsidR="00C723FE" w:rsidRPr="00AE7D82">
        <w:rPr>
          <w:rFonts w:eastAsia="宋体"/>
          <w:szCs w:val="21"/>
        </w:rPr>
        <w:t>nti-</w:t>
      </w:r>
      <w:proofErr w:type="spellStart"/>
      <w:r w:rsidR="00C723FE" w:rsidRPr="00AE7D82">
        <w:rPr>
          <w:rFonts w:eastAsia="宋体"/>
          <w:szCs w:val="21"/>
        </w:rPr>
        <w:t>FXa</w:t>
      </w:r>
      <w:proofErr w:type="spellEnd"/>
      <w:r w:rsidR="00C723FE" w:rsidRPr="00AE7D82">
        <w:rPr>
          <w:rFonts w:eastAsia="宋体"/>
          <w:szCs w:val="21"/>
        </w:rPr>
        <w:t xml:space="preserve"> (a) and </w:t>
      </w:r>
      <w:r w:rsidR="00C723FE">
        <w:rPr>
          <w:rFonts w:eastAsia="宋体"/>
          <w:szCs w:val="21"/>
        </w:rPr>
        <w:t>a</w:t>
      </w:r>
      <w:r w:rsidR="00C723FE" w:rsidRPr="00AE7D82">
        <w:rPr>
          <w:rFonts w:eastAsia="宋体"/>
          <w:szCs w:val="21"/>
        </w:rPr>
        <w:t>nti-</w:t>
      </w:r>
      <w:proofErr w:type="spellStart"/>
      <w:r w:rsidR="00C723FE" w:rsidRPr="00AE7D82">
        <w:rPr>
          <w:rFonts w:eastAsia="宋体"/>
          <w:szCs w:val="21"/>
        </w:rPr>
        <w:t>FIIa</w:t>
      </w:r>
      <w:proofErr w:type="spellEnd"/>
      <w:r w:rsidR="00C723FE" w:rsidRPr="00AE7D82">
        <w:rPr>
          <w:rFonts w:eastAsia="宋体"/>
          <w:szCs w:val="21"/>
        </w:rPr>
        <w:t xml:space="preserve"> (b)</w:t>
      </w:r>
      <w:r w:rsidR="00C723FE">
        <w:rPr>
          <w:rFonts w:eastAsia="宋体"/>
          <w:szCs w:val="21"/>
        </w:rPr>
        <w:t xml:space="preserve"> </w:t>
      </w:r>
      <w:r w:rsidR="00C723FE" w:rsidRPr="00AE7D82">
        <w:rPr>
          <w:rFonts w:eastAsia="宋体"/>
          <w:szCs w:val="21"/>
        </w:rPr>
        <w:t>assays of the coating after incubation in normal saline for 0, 10, 20 and 30 days.</w:t>
      </w:r>
    </w:p>
    <w:p w14:paraId="6A29842A" w14:textId="77777777" w:rsidR="00597D68" w:rsidRDefault="00597D68" w:rsidP="00597D68">
      <w:pPr>
        <w:pStyle w:val="SMHeading"/>
      </w:pPr>
      <w:r>
        <w:br w:type="page"/>
      </w:r>
    </w:p>
    <w:p w14:paraId="642C2049" w14:textId="77777777" w:rsidR="00C723FE" w:rsidRPr="00AE7D82" w:rsidRDefault="00C723FE" w:rsidP="00B42EBA">
      <w:pPr>
        <w:spacing w:line="480" w:lineRule="auto"/>
        <w:jc w:val="center"/>
        <w:rPr>
          <w:rFonts w:eastAsia="宋体"/>
          <w:szCs w:val="21"/>
        </w:rPr>
      </w:pPr>
      <w:r>
        <w:rPr>
          <w:rFonts w:eastAsia="宋体"/>
          <w:noProof/>
          <w:szCs w:val="21"/>
        </w:rPr>
        <w:lastRenderedPageBreak/>
        <w:drawing>
          <wp:inline distT="0" distB="0" distL="0" distR="0" wp14:anchorId="34B5AC7D" wp14:editId="711D975C">
            <wp:extent cx="5318046" cy="2700000"/>
            <wp:effectExtent l="0" t="0" r="0" b="571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18046" cy="2700000"/>
                    </a:xfrm>
                    <a:prstGeom prst="rect">
                      <a:avLst/>
                    </a:prstGeom>
                  </pic:spPr>
                </pic:pic>
              </a:graphicData>
            </a:graphic>
          </wp:inline>
        </w:drawing>
      </w:r>
    </w:p>
    <w:p w14:paraId="0BDF8F14" w14:textId="5560BC25" w:rsidR="00C723FE" w:rsidRDefault="00867C3D" w:rsidP="00B42EBA">
      <w:pPr>
        <w:spacing w:line="480" w:lineRule="auto"/>
        <w:jc w:val="both"/>
        <w:rPr>
          <w:rFonts w:eastAsia="宋体"/>
          <w:color w:val="000000"/>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14</w:t>
      </w:r>
      <w:r w:rsidR="00C723FE" w:rsidRPr="00AE7D82">
        <w:rPr>
          <w:rFonts w:eastAsia="宋体"/>
          <w:szCs w:val="21"/>
        </w:rPr>
        <w:t xml:space="preserve"> </w:t>
      </w:r>
      <w:r w:rsidR="00C723FE" w:rsidRPr="00AE7D82">
        <w:rPr>
          <w:rFonts w:eastAsia="宋体"/>
          <w:color w:val="000000"/>
          <w:szCs w:val="21"/>
        </w:rPr>
        <w:t>(</w:t>
      </w:r>
      <w:r w:rsidR="00C723FE">
        <w:rPr>
          <w:rFonts w:eastAsia="宋体"/>
          <w:color w:val="000000"/>
          <w:szCs w:val="21"/>
        </w:rPr>
        <w:t>a</w:t>
      </w:r>
      <w:r w:rsidR="00C723FE" w:rsidRPr="00AE7D82">
        <w:rPr>
          <w:rFonts w:eastAsia="宋体"/>
          <w:color w:val="000000"/>
          <w:szCs w:val="21"/>
        </w:rPr>
        <w:t>) Agar plate colony counting assay of bare and HS/</w:t>
      </w:r>
      <w:r w:rsidR="00C723FE">
        <w:rPr>
          <w:rFonts w:eastAsia="宋体"/>
          <w:color w:val="000000"/>
          <w:szCs w:val="21"/>
        </w:rPr>
        <w:t>DAC</w:t>
      </w:r>
      <w:r w:rsidR="00C723FE" w:rsidRPr="00AE7D82">
        <w:rPr>
          <w:rFonts w:eastAsia="宋体"/>
          <w:color w:val="000000"/>
          <w:szCs w:val="21"/>
        </w:rPr>
        <w:t>-coated TPU films.</w:t>
      </w:r>
      <w:r w:rsidR="00C723FE" w:rsidRPr="00A11E56">
        <w:rPr>
          <w:rFonts w:eastAsia="宋体"/>
          <w:color w:val="000000"/>
          <w:szCs w:val="21"/>
        </w:rPr>
        <w:t xml:space="preserve"> </w:t>
      </w:r>
      <w:r w:rsidR="00C723FE" w:rsidRPr="00AE7D82">
        <w:rPr>
          <w:rFonts w:eastAsia="宋体"/>
          <w:color w:val="000000"/>
          <w:szCs w:val="21"/>
        </w:rPr>
        <w:t>(</w:t>
      </w:r>
      <w:r w:rsidR="00C723FE">
        <w:rPr>
          <w:rFonts w:eastAsia="宋体"/>
          <w:color w:val="000000"/>
          <w:szCs w:val="21"/>
        </w:rPr>
        <w:t>b</w:t>
      </w:r>
      <w:r w:rsidR="00C723FE" w:rsidRPr="00AE7D82">
        <w:rPr>
          <w:rFonts w:eastAsia="宋体"/>
          <w:color w:val="000000"/>
          <w:szCs w:val="21"/>
        </w:rPr>
        <w:t>) Zone of inhibition tests of bare and HS/</w:t>
      </w:r>
      <w:r w:rsidR="00C723FE">
        <w:rPr>
          <w:rFonts w:eastAsia="宋体"/>
          <w:color w:val="000000"/>
          <w:szCs w:val="21"/>
        </w:rPr>
        <w:t>DAC</w:t>
      </w:r>
      <w:r w:rsidR="00C723FE" w:rsidRPr="00AE7D82">
        <w:rPr>
          <w:rFonts w:eastAsia="宋体"/>
          <w:color w:val="000000"/>
          <w:szCs w:val="21"/>
        </w:rPr>
        <w:t xml:space="preserve"> coated T</w:t>
      </w:r>
      <w:r w:rsidR="00C723FE">
        <w:rPr>
          <w:rFonts w:eastAsia="宋体"/>
          <w:color w:val="000000"/>
          <w:szCs w:val="21"/>
        </w:rPr>
        <w:t>PU</w:t>
      </w:r>
      <w:r w:rsidR="00C723FE" w:rsidRPr="00AE7D82">
        <w:rPr>
          <w:rFonts w:eastAsia="宋体"/>
          <w:color w:val="000000"/>
          <w:szCs w:val="21"/>
        </w:rPr>
        <w:t xml:space="preserve"> films.</w:t>
      </w:r>
    </w:p>
    <w:p w14:paraId="582F2658" w14:textId="77777777" w:rsidR="00597D68" w:rsidRDefault="00597D68" w:rsidP="00597D68">
      <w:pPr>
        <w:pStyle w:val="SMHeading"/>
      </w:pPr>
      <w:r>
        <w:br w:type="page"/>
      </w:r>
    </w:p>
    <w:p w14:paraId="1A809DBA" w14:textId="77777777" w:rsidR="00C723FE" w:rsidRPr="00AE7D82" w:rsidRDefault="00C723FE" w:rsidP="00B42EBA">
      <w:pPr>
        <w:spacing w:line="480" w:lineRule="auto"/>
        <w:jc w:val="center"/>
        <w:rPr>
          <w:rFonts w:eastAsia="宋体"/>
          <w:szCs w:val="21"/>
        </w:rPr>
      </w:pPr>
      <w:r>
        <w:rPr>
          <w:rFonts w:eastAsia="宋体"/>
          <w:noProof/>
          <w:szCs w:val="21"/>
        </w:rPr>
        <w:lastRenderedPageBreak/>
        <w:drawing>
          <wp:inline distT="0" distB="0" distL="0" distR="0" wp14:anchorId="7BFD198A" wp14:editId="49C6ED23">
            <wp:extent cx="4914286" cy="3780000"/>
            <wp:effectExtent l="0" t="0" r="63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rotWithShape="1">
                    <a:blip r:embed="rId32" cstate="print">
                      <a:extLst>
                        <a:ext uri="{28A0092B-C50C-407E-A947-70E740481C1C}">
                          <a14:useLocalDpi xmlns:a14="http://schemas.microsoft.com/office/drawing/2010/main" val="0"/>
                        </a:ext>
                      </a:extLst>
                    </a:blip>
                    <a:srcRect b="5950"/>
                    <a:stretch/>
                  </pic:blipFill>
                  <pic:spPr bwMode="auto">
                    <a:xfrm>
                      <a:off x="0" y="0"/>
                      <a:ext cx="4914286" cy="3780000"/>
                    </a:xfrm>
                    <a:prstGeom prst="rect">
                      <a:avLst/>
                    </a:prstGeom>
                    <a:ln>
                      <a:noFill/>
                    </a:ln>
                    <a:extLst>
                      <a:ext uri="{53640926-AAD7-44D8-BBD7-CCE9431645EC}">
                        <a14:shadowObscured xmlns:a14="http://schemas.microsoft.com/office/drawing/2010/main"/>
                      </a:ext>
                    </a:extLst>
                  </pic:spPr>
                </pic:pic>
              </a:graphicData>
            </a:graphic>
          </wp:inline>
        </w:drawing>
      </w:r>
    </w:p>
    <w:p w14:paraId="532FA988" w14:textId="1A2215C7" w:rsidR="00C723FE"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15</w:t>
      </w:r>
      <w:r w:rsidR="00C723FE" w:rsidRPr="00AE7D82">
        <w:rPr>
          <w:rFonts w:eastAsia="宋体"/>
          <w:b/>
          <w:bCs/>
          <w:szCs w:val="21"/>
        </w:rPr>
        <w:t xml:space="preserve"> </w:t>
      </w:r>
      <w:r w:rsidR="00C723FE" w:rsidRPr="00AE7D82">
        <w:rPr>
          <w:rFonts w:eastAsia="宋体"/>
          <w:szCs w:val="21"/>
        </w:rPr>
        <w:t>SEM images of</w:t>
      </w:r>
      <w:r w:rsidR="00C723FE" w:rsidRPr="00A11E56">
        <w:rPr>
          <w:rFonts w:eastAsia="宋体"/>
          <w:i/>
          <w:iCs/>
          <w:szCs w:val="21"/>
        </w:rPr>
        <w:t xml:space="preserve"> S. aureus</w:t>
      </w:r>
      <w:r w:rsidR="00C723FE" w:rsidRPr="00AE7D82">
        <w:rPr>
          <w:rFonts w:eastAsia="宋体"/>
          <w:szCs w:val="21"/>
        </w:rPr>
        <w:t xml:space="preserve"> and </w:t>
      </w:r>
      <w:r w:rsidR="00C723FE" w:rsidRPr="00A11E56">
        <w:rPr>
          <w:rFonts w:eastAsia="宋体"/>
          <w:i/>
          <w:iCs/>
          <w:szCs w:val="21"/>
        </w:rPr>
        <w:t>E. coli</w:t>
      </w:r>
      <w:r w:rsidR="00C723FE" w:rsidRPr="00AE7D82">
        <w:rPr>
          <w:rFonts w:eastAsia="宋体"/>
          <w:szCs w:val="21"/>
        </w:rPr>
        <w:t xml:space="preserve"> on the surface of bare TPU and HS/</w:t>
      </w:r>
      <w:r w:rsidR="00C723FE">
        <w:rPr>
          <w:rFonts w:eastAsia="宋体"/>
          <w:szCs w:val="21"/>
        </w:rPr>
        <w:t>DAC</w:t>
      </w:r>
      <w:r w:rsidR="00C723FE" w:rsidRPr="00AE7D82">
        <w:rPr>
          <w:rFonts w:eastAsia="宋体"/>
          <w:szCs w:val="21"/>
        </w:rPr>
        <w:t xml:space="preserve"> coated TPU films.</w:t>
      </w:r>
    </w:p>
    <w:p w14:paraId="02DE6D62" w14:textId="77777777" w:rsidR="00597D68" w:rsidRDefault="00597D68" w:rsidP="00597D68">
      <w:pPr>
        <w:pStyle w:val="SMHeading"/>
      </w:pPr>
      <w:r>
        <w:br w:type="page"/>
      </w:r>
    </w:p>
    <w:p w14:paraId="7EE1629D" w14:textId="77777777" w:rsidR="00C723FE" w:rsidRPr="00AE7D82" w:rsidRDefault="00C723FE" w:rsidP="00B42EBA">
      <w:pPr>
        <w:spacing w:line="480" w:lineRule="auto"/>
        <w:jc w:val="center"/>
        <w:rPr>
          <w:rFonts w:eastAsia="宋体"/>
          <w:szCs w:val="21"/>
        </w:rPr>
      </w:pPr>
      <w:r>
        <w:rPr>
          <w:rFonts w:eastAsia="宋体"/>
          <w:noProof/>
          <w:szCs w:val="21"/>
        </w:rPr>
        <w:lastRenderedPageBreak/>
        <w:drawing>
          <wp:inline distT="0" distB="0" distL="0" distR="0" wp14:anchorId="5251CC3F" wp14:editId="36ECE620">
            <wp:extent cx="5596055" cy="3240000"/>
            <wp:effectExtent l="0" t="0" r="508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96055" cy="3240000"/>
                    </a:xfrm>
                    <a:prstGeom prst="rect">
                      <a:avLst/>
                    </a:prstGeom>
                  </pic:spPr>
                </pic:pic>
              </a:graphicData>
            </a:graphic>
          </wp:inline>
        </w:drawing>
      </w:r>
    </w:p>
    <w:p w14:paraId="27910C56" w14:textId="61916459" w:rsidR="00C723FE" w:rsidRPr="00AE7D82"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16</w:t>
      </w:r>
      <w:r w:rsidR="00C723FE" w:rsidRPr="00AE7D82">
        <w:rPr>
          <w:rFonts w:eastAsia="宋体"/>
          <w:b/>
          <w:bCs/>
          <w:szCs w:val="21"/>
        </w:rPr>
        <w:t xml:space="preserve"> </w:t>
      </w:r>
      <w:r w:rsidR="00C723FE" w:rsidRPr="00AE7D82">
        <w:rPr>
          <w:szCs w:val="21"/>
        </w:rPr>
        <w:t xml:space="preserve">Images of catheters and </w:t>
      </w:r>
      <w:r w:rsidR="00C723FE" w:rsidRPr="00AE7D82">
        <w:rPr>
          <w:rFonts w:eastAsia="等线"/>
          <w:szCs w:val="21"/>
        </w:rPr>
        <w:t>live bacteria</w:t>
      </w:r>
      <w:r w:rsidR="00C723FE" w:rsidRPr="00AE7D82">
        <w:rPr>
          <w:szCs w:val="21"/>
        </w:rPr>
        <w:t xml:space="preserve"> adhering </w:t>
      </w:r>
      <w:r w:rsidR="00C723FE" w:rsidRPr="00AE7D82">
        <w:rPr>
          <w:rFonts w:eastAsia="等线"/>
          <w:szCs w:val="21"/>
        </w:rPr>
        <w:t>to</w:t>
      </w:r>
      <w:r w:rsidR="00C723FE" w:rsidRPr="00AE7D82">
        <w:rPr>
          <w:szCs w:val="21"/>
        </w:rPr>
        <w:t xml:space="preserve"> the inner surfaces of </w:t>
      </w:r>
      <w:r w:rsidR="00C723FE">
        <w:rPr>
          <w:szCs w:val="21"/>
        </w:rPr>
        <w:t xml:space="preserve">the </w:t>
      </w:r>
      <w:r w:rsidR="00C723FE" w:rsidRPr="00AE7D82">
        <w:rPr>
          <w:szCs w:val="21"/>
        </w:rPr>
        <w:t>catheters</w:t>
      </w:r>
      <w:r w:rsidR="00C723FE">
        <w:rPr>
          <w:szCs w:val="21"/>
        </w:rPr>
        <w:t xml:space="preserve"> and </w:t>
      </w:r>
      <w:r w:rsidR="00C723FE" w:rsidRPr="00AE7D82">
        <w:rPr>
          <w:rFonts w:eastAsia="宋体"/>
          <w:szCs w:val="21"/>
        </w:rPr>
        <w:t>PVC tubes</w:t>
      </w:r>
      <w:r w:rsidR="00C723FE" w:rsidRPr="00AE7D82">
        <w:rPr>
          <w:szCs w:val="21"/>
        </w:rPr>
        <w:t xml:space="preserve"> in flow conditions at different times.</w:t>
      </w:r>
    </w:p>
    <w:p w14:paraId="7278C9F0" w14:textId="77777777" w:rsidR="00597D68" w:rsidRDefault="00597D68" w:rsidP="00597D68">
      <w:pPr>
        <w:pStyle w:val="SMHeading"/>
      </w:pPr>
      <w:r>
        <w:br w:type="page"/>
      </w:r>
    </w:p>
    <w:p w14:paraId="5B174746" w14:textId="77777777" w:rsidR="00C723FE" w:rsidRPr="00AE7D82" w:rsidRDefault="00C723FE" w:rsidP="00B42EBA">
      <w:pPr>
        <w:spacing w:line="480" w:lineRule="auto"/>
        <w:jc w:val="center"/>
        <w:rPr>
          <w:rFonts w:eastAsia="宋体"/>
          <w:szCs w:val="21"/>
        </w:rPr>
      </w:pPr>
      <w:r>
        <w:rPr>
          <w:rFonts w:eastAsia="宋体"/>
          <w:noProof/>
          <w:szCs w:val="21"/>
        </w:rPr>
        <w:lastRenderedPageBreak/>
        <w:drawing>
          <wp:inline distT="0" distB="0" distL="0" distR="0" wp14:anchorId="7D4905C3" wp14:editId="5A76F1B1">
            <wp:extent cx="5696936" cy="28080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96936" cy="2808000"/>
                    </a:xfrm>
                    <a:prstGeom prst="rect">
                      <a:avLst/>
                    </a:prstGeom>
                  </pic:spPr>
                </pic:pic>
              </a:graphicData>
            </a:graphic>
          </wp:inline>
        </w:drawing>
      </w:r>
    </w:p>
    <w:p w14:paraId="27162139" w14:textId="6750F7A2" w:rsidR="00C723FE"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17</w:t>
      </w:r>
      <w:r w:rsidR="00C723FE" w:rsidRPr="00AE7D82">
        <w:rPr>
          <w:rFonts w:eastAsia="宋体"/>
          <w:szCs w:val="21"/>
        </w:rPr>
        <w:t xml:space="preserve"> Images of live bacteria on the inner surface of the catheter with HS/QAC coating or HS/</w:t>
      </w:r>
      <w:r w:rsidR="00C723FE">
        <w:rPr>
          <w:rFonts w:eastAsia="宋体"/>
          <w:szCs w:val="21"/>
        </w:rPr>
        <w:t>DAC</w:t>
      </w:r>
      <w:r w:rsidR="00C723FE" w:rsidRPr="00AE7D82">
        <w:rPr>
          <w:rFonts w:eastAsia="宋体"/>
          <w:szCs w:val="21"/>
        </w:rPr>
        <w:t xml:space="preserve"> coating shocked with 0.9% NaCl for 0, 10, 20 and 30 days.</w:t>
      </w:r>
    </w:p>
    <w:p w14:paraId="0EFDD0CE" w14:textId="77777777" w:rsidR="00597D68" w:rsidRDefault="00597D68" w:rsidP="00597D68">
      <w:pPr>
        <w:pStyle w:val="SMHeading"/>
      </w:pPr>
      <w:r>
        <w:br w:type="page"/>
      </w:r>
    </w:p>
    <w:p w14:paraId="70EAA3AC" w14:textId="665F675D" w:rsidR="00C723FE" w:rsidRPr="00AE7D82" w:rsidRDefault="00F364DC" w:rsidP="00B42EBA">
      <w:pPr>
        <w:spacing w:line="480" w:lineRule="auto"/>
        <w:jc w:val="center"/>
        <w:rPr>
          <w:rFonts w:eastAsia="宋体"/>
          <w:color w:val="000000"/>
          <w:szCs w:val="21"/>
        </w:rPr>
      </w:pPr>
      <w:r>
        <w:rPr>
          <w:rFonts w:eastAsia="宋体"/>
          <w:noProof/>
          <w:color w:val="000000"/>
          <w:szCs w:val="21"/>
        </w:rPr>
        <w:lastRenderedPageBreak/>
        <w:drawing>
          <wp:inline distT="0" distB="0" distL="0" distR="0" wp14:anchorId="50D6B2A4" wp14:editId="36BDA768">
            <wp:extent cx="4414734" cy="6768000"/>
            <wp:effectExtent l="0" t="0" r="508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rotWithShape="1">
                    <a:blip r:embed="rId35">
                      <a:extLst>
                        <a:ext uri="{28A0092B-C50C-407E-A947-70E740481C1C}">
                          <a14:useLocalDpi xmlns:a14="http://schemas.microsoft.com/office/drawing/2010/main" val="0"/>
                        </a:ext>
                      </a:extLst>
                    </a:blip>
                    <a:srcRect b="2671"/>
                    <a:stretch/>
                  </pic:blipFill>
                  <pic:spPr bwMode="auto">
                    <a:xfrm>
                      <a:off x="0" y="0"/>
                      <a:ext cx="4414734" cy="6768000"/>
                    </a:xfrm>
                    <a:prstGeom prst="rect">
                      <a:avLst/>
                    </a:prstGeom>
                    <a:ln>
                      <a:noFill/>
                    </a:ln>
                    <a:extLst>
                      <a:ext uri="{53640926-AAD7-44D8-BBD7-CCE9431645EC}">
                        <a14:shadowObscured xmlns:a14="http://schemas.microsoft.com/office/drawing/2010/main"/>
                      </a:ext>
                    </a:extLst>
                  </pic:spPr>
                </pic:pic>
              </a:graphicData>
            </a:graphic>
          </wp:inline>
        </w:drawing>
      </w:r>
    </w:p>
    <w:p w14:paraId="7495E781" w14:textId="01FFEDED" w:rsidR="00C723FE" w:rsidRDefault="00867C3D" w:rsidP="00B42EBA">
      <w:pPr>
        <w:spacing w:line="480" w:lineRule="auto"/>
        <w:jc w:val="both"/>
        <w:rPr>
          <w:rFonts w:eastAsia="宋体"/>
          <w:color w:val="000000"/>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18</w:t>
      </w:r>
      <w:r w:rsidR="00C723FE" w:rsidRPr="00AE7D82">
        <w:rPr>
          <w:rFonts w:eastAsia="宋体"/>
          <w:szCs w:val="21"/>
        </w:rPr>
        <w:t xml:space="preserve"> </w:t>
      </w:r>
      <w:r w:rsidR="00C723FE">
        <w:rPr>
          <w:rFonts w:eastAsia="宋体"/>
          <w:szCs w:val="21"/>
        </w:rPr>
        <w:t xml:space="preserve">(a) </w:t>
      </w:r>
      <w:r w:rsidR="00C723FE" w:rsidRPr="00AE7D82">
        <w:rPr>
          <w:rFonts w:eastAsia="宋体"/>
          <w:color w:val="000000"/>
          <w:szCs w:val="21"/>
        </w:rPr>
        <w:t>Cell viability of bare, HS/QAC and HS/</w:t>
      </w:r>
      <w:r w:rsidR="00C723FE">
        <w:rPr>
          <w:rFonts w:eastAsia="宋体"/>
          <w:color w:val="000000"/>
          <w:szCs w:val="21"/>
        </w:rPr>
        <w:t>DAC</w:t>
      </w:r>
      <w:r w:rsidR="00C723FE" w:rsidRPr="00AE7D82">
        <w:rPr>
          <w:rFonts w:eastAsia="宋体"/>
          <w:color w:val="000000"/>
          <w:szCs w:val="21"/>
        </w:rPr>
        <w:t xml:space="preserve"> coated TPU.</w:t>
      </w:r>
      <w:r w:rsidR="00C723FE">
        <w:rPr>
          <w:rFonts w:eastAsia="宋体" w:hint="eastAsia"/>
          <w:color w:val="000000"/>
          <w:szCs w:val="21"/>
        </w:rPr>
        <w:t xml:space="preserve"> </w:t>
      </w:r>
      <w:r w:rsidR="00C723FE" w:rsidRPr="00AE7D82">
        <w:rPr>
          <w:rFonts w:eastAsia="宋体"/>
          <w:color w:val="000000"/>
          <w:szCs w:val="21"/>
        </w:rPr>
        <w:t>(</w:t>
      </w:r>
      <w:r w:rsidR="00C723FE">
        <w:rPr>
          <w:rFonts w:eastAsia="宋体"/>
          <w:color w:val="000000"/>
          <w:szCs w:val="21"/>
        </w:rPr>
        <w:t>b</w:t>
      </w:r>
      <w:r w:rsidR="00C723FE" w:rsidRPr="00AE7D82">
        <w:rPr>
          <w:rFonts w:eastAsia="宋体"/>
          <w:color w:val="000000"/>
          <w:szCs w:val="21"/>
        </w:rPr>
        <w:t>) Biocompatibility of the HS/</w:t>
      </w:r>
      <w:r w:rsidR="00C723FE">
        <w:rPr>
          <w:rFonts w:eastAsia="宋体"/>
          <w:color w:val="000000"/>
          <w:szCs w:val="21"/>
        </w:rPr>
        <w:t>DAC</w:t>
      </w:r>
      <w:r w:rsidR="00C723FE" w:rsidRPr="00AE7D82">
        <w:rPr>
          <w:rFonts w:eastAsia="宋体"/>
          <w:color w:val="000000"/>
          <w:szCs w:val="21"/>
        </w:rPr>
        <w:t xml:space="preserve"> coating tested </w:t>
      </w:r>
      <w:r w:rsidR="00C723FE" w:rsidRPr="00111C10">
        <w:rPr>
          <w:rFonts w:eastAsia="宋体"/>
          <w:i/>
          <w:iCs/>
          <w:color w:val="000000"/>
          <w:szCs w:val="21"/>
        </w:rPr>
        <w:t>in vivo</w:t>
      </w:r>
      <w:r w:rsidR="00C723FE" w:rsidRPr="00AE7D82">
        <w:rPr>
          <w:rFonts w:eastAsia="宋体"/>
          <w:color w:val="000000"/>
          <w:szCs w:val="21"/>
        </w:rPr>
        <w:t>. (</w:t>
      </w:r>
      <w:r w:rsidR="00C723FE">
        <w:rPr>
          <w:rFonts w:eastAsia="宋体"/>
          <w:color w:val="000000"/>
          <w:szCs w:val="21"/>
        </w:rPr>
        <w:t>c</w:t>
      </w:r>
      <w:r w:rsidR="00C723FE" w:rsidRPr="00AE7D82">
        <w:rPr>
          <w:rFonts w:eastAsia="宋体"/>
          <w:color w:val="000000"/>
          <w:szCs w:val="21"/>
        </w:rPr>
        <w:t>) Quantification of the cytokine in the tissue of the implantation position. (</w:t>
      </w:r>
      <w:r w:rsidR="00C723FE">
        <w:rPr>
          <w:rFonts w:eastAsia="宋体"/>
          <w:color w:val="000000"/>
          <w:szCs w:val="21"/>
        </w:rPr>
        <w:t>d</w:t>
      </w:r>
      <w:r w:rsidR="00C723FE" w:rsidRPr="00AE7D82">
        <w:rPr>
          <w:rFonts w:eastAsia="宋体"/>
          <w:color w:val="000000"/>
          <w:szCs w:val="21"/>
        </w:rPr>
        <w:t xml:space="preserve">) </w:t>
      </w:r>
      <w:r w:rsidR="00C723FE" w:rsidRPr="00A6066C">
        <w:rPr>
          <w:rFonts w:eastAsia="宋体"/>
          <w:i/>
          <w:iCs/>
          <w:color w:val="000000"/>
          <w:szCs w:val="21"/>
        </w:rPr>
        <w:t>H&amp;E</w:t>
      </w:r>
      <w:r w:rsidR="00C723FE" w:rsidRPr="00AE7D82">
        <w:rPr>
          <w:rFonts w:eastAsia="宋体"/>
          <w:color w:val="000000"/>
          <w:szCs w:val="21"/>
        </w:rPr>
        <w:t xml:space="preserve"> staining of canine vessel.</w:t>
      </w:r>
    </w:p>
    <w:p w14:paraId="308933CE" w14:textId="77777777" w:rsidR="00597D68" w:rsidRDefault="00597D68" w:rsidP="00597D68">
      <w:pPr>
        <w:pStyle w:val="SMHeading"/>
      </w:pPr>
      <w:r>
        <w:br w:type="page"/>
      </w:r>
    </w:p>
    <w:p w14:paraId="2C4054B9" w14:textId="146E3C1C" w:rsidR="00F364DC" w:rsidRDefault="00F364DC" w:rsidP="00B42EBA">
      <w:pPr>
        <w:spacing w:line="480" w:lineRule="auto"/>
        <w:jc w:val="center"/>
        <w:rPr>
          <w:rFonts w:eastAsia="宋体"/>
          <w:color w:val="000000"/>
          <w:szCs w:val="21"/>
        </w:rPr>
      </w:pPr>
      <w:r>
        <w:rPr>
          <w:rFonts w:eastAsia="宋体"/>
          <w:noProof/>
          <w:color w:val="000000"/>
          <w:szCs w:val="21"/>
        </w:rPr>
        <w:lastRenderedPageBreak/>
        <w:drawing>
          <wp:inline distT="0" distB="0" distL="0" distR="0" wp14:anchorId="6404B4F1" wp14:editId="1DCB67C9">
            <wp:extent cx="5111789" cy="39600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36">
                      <a:extLst>
                        <a:ext uri="{28A0092B-C50C-407E-A947-70E740481C1C}">
                          <a14:useLocalDpi xmlns:a14="http://schemas.microsoft.com/office/drawing/2010/main" val="0"/>
                        </a:ext>
                      </a:extLst>
                    </a:blip>
                    <a:stretch>
                      <a:fillRect/>
                    </a:stretch>
                  </pic:blipFill>
                  <pic:spPr>
                    <a:xfrm>
                      <a:off x="0" y="0"/>
                      <a:ext cx="5111789" cy="3960000"/>
                    </a:xfrm>
                    <a:prstGeom prst="rect">
                      <a:avLst/>
                    </a:prstGeom>
                  </pic:spPr>
                </pic:pic>
              </a:graphicData>
            </a:graphic>
          </wp:inline>
        </w:drawing>
      </w:r>
    </w:p>
    <w:p w14:paraId="50CC1C5F" w14:textId="2868C5EC" w:rsidR="00C723FE" w:rsidRPr="00F22FE7" w:rsidRDefault="00867C3D" w:rsidP="00B42EBA">
      <w:pPr>
        <w:spacing w:line="480" w:lineRule="auto"/>
        <w:jc w:val="both"/>
        <w:rPr>
          <w:rFonts w:eastAsia="宋体"/>
          <w:szCs w:val="21"/>
        </w:rPr>
      </w:pPr>
      <w:r w:rsidRPr="00867C3D">
        <w:rPr>
          <w:rFonts w:eastAsia="宋体"/>
          <w:b/>
          <w:bCs/>
          <w:szCs w:val="21"/>
        </w:rPr>
        <w:t>Supplementary Fig.</w:t>
      </w:r>
      <w:r>
        <w:rPr>
          <w:rFonts w:eastAsia="宋体"/>
          <w:b/>
          <w:bCs/>
          <w:szCs w:val="21"/>
        </w:rPr>
        <w:t xml:space="preserve"> </w:t>
      </w:r>
      <w:r w:rsidR="00C723FE">
        <w:rPr>
          <w:rFonts w:eastAsia="宋体"/>
          <w:b/>
          <w:bCs/>
          <w:szCs w:val="21"/>
        </w:rPr>
        <w:t>19</w:t>
      </w:r>
      <w:r w:rsidR="00C723FE" w:rsidRPr="00D27A16">
        <w:rPr>
          <w:rFonts w:eastAsia="宋体"/>
          <w:szCs w:val="21"/>
        </w:rPr>
        <w:t xml:space="preserve"> (</w:t>
      </w:r>
      <w:r w:rsidR="00C723FE">
        <w:rPr>
          <w:rFonts w:eastAsia="宋体"/>
          <w:szCs w:val="21"/>
        </w:rPr>
        <w:t>a</w:t>
      </w:r>
      <w:r w:rsidR="00C723FE" w:rsidRPr="00D27A16">
        <w:rPr>
          <w:rFonts w:eastAsia="宋体"/>
          <w:szCs w:val="21"/>
        </w:rPr>
        <w:t>) Schematics of the bacterium-related thrombi formation mechanism on the infected catheters in vessels.</w:t>
      </w:r>
      <w:r w:rsidR="00C723FE">
        <w:rPr>
          <w:rFonts w:eastAsia="宋体"/>
          <w:szCs w:val="21"/>
        </w:rPr>
        <w:t xml:space="preserve"> (b) </w:t>
      </w:r>
      <w:r w:rsidR="00C723FE" w:rsidRPr="00AE7D82">
        <w:rPr>
          <w:rFonts w:eastAsia="宋体"/>
          <w:szCs w:val="21"/>
        </w:rPr>
        <w:t>Images</w:t>
      </w:r>
      <w:r w:rsidR="00C723FE">
        <w:rPr>
          <w:rFonts w:eastAsia="宋体"/>
          <w:szCs w:val="21"/>
        </w:rPr>
        <w:t xml:space="preserve"> and </w:t>
      </w:r>
      <w:r w:rsidR="00C723FE" w:rsidRPr="00D27A16">
        <w:rPr>
          <w:rFonts w:eastAsia="宋体"/>
          <w:szCs w:val="21"/>
        </w:rPr>
        <w:t>agar plate colony count</w:t>
      </w:r>
      <w:r w:rsidR="00C723FE" w:rsidRPr="00AE7D82">
        <w:rPr>
          <w:rFonts w:eastAsia="宋体"/>
          <w:szCs w:val="21"/>
        </w:rPr>
        <w:t xml:space="preserve"> of alive bacterium </w:t>
      </w:r>
      <w:r w:rsidR="00C723FE">
        <w:rPr>
          <w:rFonts w:eastAsia="宋体"/>
          <w:szCs w:val="21"/>
        </w:rPr>
        <w:t xml:space="preserve">on the surface. (c) </w:t>
      </w:r>
      <w:r w:rsidR="00C723FE" w:rsidRPr="00AE7D82">
        <w:rPr>
          <w:rFonts w:eastAsia="宋体"/>
          <w:szCs w:val="21"/>
        </w:rPr>
        <w:t xml:space="preserve">Images of thrombus </w:t>
      </w:r>
      <w:r w:rsidR="00C723FE">
        <w:rPr>
          <w:rFonts w:eastAsia="宋体"/>
          <w:szCs w:val="21"/>
        </w:rPr>
        <w:t xml:space="preserve">and blood in </w:t>
      </w:r>
      <w:r w:rsidR="00C723FE" w:rsidRPr="00F22FE7">
        <w:rPr>
          <w:rFonts w:eastAsia="宋体"/>
          <w:szCs w:val="21"/>
        </w:rPr>
        <w:t>circulating tubes</w:t>
      </w:r>
      <w:r w:rsidR="00C723FE" w:rsidRPr="00AE7D82">
        <w:rPr>
          <w:rFonts w:eastAsia="宋体"/>
          <w:szCs w:val="21"/>
        </w:rPr>
        <w:t>.</w:t>
      </w:r>
      <w:r w:rsidR="00C723FE">
        <w:rPr>
          <w:rFonts w:eastAsia="宋体"/>
          <w:szCs w:val="21"/>
        </w:rPr>
        <w:t xml:space="preserve"> (d) </w:t>
      </w:r>
      <w:r w:rsidR="00C723FE" w:rsidRPr="00AE7D82">
        <w:rPr>
          <w:rFonts w:eastAsia="宋体"/>
          <w:szCs w:val="21"/>
        </w:rPr>
        <w:t>Quantification of live bacteria in blood</w:t>
      </w:r>
      <w:r w:rsidR="00C723FE">
        <w:rPr>
          <w:rFonts w:eastAsia="宋体"/>
          <w:szCs w:val="21"/>
        </w:rPr>
        <w:t>.</w:t>
      </w:r>
    </w:p>
    <w:p w14:paraId="61356278" w14:textId="77777777" w:rsidR="00C57C71" w:rsidRDefault="00C57C71" w:rsidP="00C57C71">
      <w:pPr>
        <w:pStyle w:val="SMHeading"/>
      </w:pPr>
      <w:r>
        <w:br w:type="page"/>
      </w:r>
    </w:p>
    <w:p w14:paraId="4C64DA07"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lastRenderedPageBreak/>
        <w:t>1.</w:t>
      </w:r>
      <w:r w:rsidRPr="00B42EBA">
        <w:rPr>
          <w:rFonts w:ascii="Times New Roman" w:hAnsi="Times New Roman" w:cs="Times New Roman"/>
          <w:sz w:val="24"/>
          <w:szCs w:val="24"/>
        </w:rPr>
        <w:tab/>
        <w:t xml:space="preserve">Darden, T., York, D. &amp; Pedersen, L. Particle Mesh Ewald - an N.Log(N) Method for Ewald Sums in Large Systems. </w:t>
      </w:r>
      <w:r w:rsidRPr="00B42EBA">
        <w:rPr>
          <w:rFonts w:ascii="Times New Roman" w:hAnsi="Times New Roman" w:cs="Times New Roman"/>
          <w:i/>
          <w:sz w:val="24"/>
          <w:szCs w:val="24"/>
        </w:rPr>
        <w:t>J. Chem. Phys.</w:t>
      </w:r>
      <w:r w:rsidRPr="00B42EBA">
        <w:rPr>
          <w:rFonts w:ascii="Times New Roman" w:hAnsi="Times New Roman" w:cs="Times New Roman"/>
          <w:sz w:val="24"/>
          <w:szCs w:val="24"/>
        </w:rPr>
        <w:t xml:space="preserve"> </w:t>
      </w:r>
      <w:r w:rsidRPr="00B42EBA">
        <w:rPr>
          <w:rFonts w:ascii="Times New Roman" w:hAnsi="Times New Roman" w:cs="Times New Roman"/>
          <w:b/>
          <w:sz w:val="24"/>
          <w:szCs w:val="24"/>
        </w:rPr>
        <w:t>98</w:t>
      </w:r>
      <w:r w:rsidRPr="00B42EBA">
        <w:rPr>
          <w:rFonts w:ascii="Times New Roman" w:hAnsi="Times New Roman" w:cs="Times New Roman"/>
          <w:sz w:val="24"/>
          <w:szCs w:val="24"/>
        </w:rPr>
        <w:t>, 10089-10092 (1993).</w:t>
      </w:r>
    </w:p>
    <w:p w14:paraId="540D116A"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t>2.</w:t>
      </w:r>
      <w:r w:rsidRPr="00B42EBA">
        <w:rPr>
          <w:rFonts w:ascii="Times New Roman" w:hAnsi="Times New Roman" w:cs="Times New Roman"/>
          <w:sz w:val="24"/>
          <w:szCs w:val="24"/>
        </w:rPr>
        <w:tab/>
        <w:t xml:space="preserve">Plimpton, S. Fast Parallel Algorithms for Short-Range Molecular-Dynamics. </w:t>
      </w:r>
      <w:r w:rsidRPr="00B42EBA">
        <w:rPr>
          <w:rFonts w:ascii="Times New Roman" w:hAnsi="Times New Roman" w:cs="Times New Roman"/>
          <w:i/>
          <w:sz w:val="24"/>
          <w:szCs w:val="24"/>
        </w:rPr>
        <w:t>J. Comput. Phys.</w:t>
      </w:r>
      <w:r w:rsidRPr="00B42EBA">
        <w:rPr>
          <w:rFonts w:ascii="Times New Roman" w:hAnsi="Times New Roman" w:cs="Times New Roman"/>
          <w:sz w:val="24"/>
          <w:szCs w:val="24"/>
        </w:rPr>
        <w:t xml:space="preserve"> </w:t>
      </w:r>
      <w:r w:rsidRPr="00B42EBA">
        <w:rPr>
          <w:rFonts w:ascii="Times New Roman" w:hAnsi="Times New Roman" w:cs="Times New Roman"/>
          <w:b/>
          <w:sz w:val="24"/>
          <w:szCs w:val="24"/>
        </w:rPr>
        <w:t>117</w:t>
      </w:r>
      <w:r w:rsidRPr="00B42EBA">
        <w:rPr>
          <w:rFonts w:ascii="Times New Roman" w:hAnsi="Times New Roman" w:cs="Times New Roman"/>
          <w:sz w:val="24"/>
          <w:szCs w:val="24"/>
        </w:rPr>
        <w:t>, 1-19 (1995).</w:t>
      </w:r>
    </w:p>
    <w:p w14:paraId="1461E54E"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t>3.</w:t>
      </w:r>
      <w:r w:rsidRPr="00B42EBA">
        <w:rPr>
          <w:rFonts w:ascii="Times New Roman" w:hAnsi="Times New Roman" w:cs="Times New Roman"/>
          <w:sz w:val="24"/>
          <w:szCs w:val="24"/>
        </w:rPr>
        <w:tab/>
        <w:t xml:space="preserve">Liu, L., Shi, H. C., Yu, H., Zhou, R. T., Yin. J. H. &amp; Luan, S. F. One-step hydrophobization of tannic acid for antibacterial coating on catheters to prevent catheter-associated infections. </w:t>
      </w:r>
      <w:r w:rsidRPr="00B42EBA">
        <w:rPr>
          <w:rFonts w:ascii="Times New Roman" w:hAnsi="Times New Roman" w:cs="Times New Roman"/>
          <w:i/>
          <w:sz w:val="24"/>
          <w:szCs w:val="24"/>
        </w:rPr>
        <w:t>Biomater. Sci.</w:t>
      </w:r>
      <w:r w:rsidRPr="00B42EBA">
        <w:rPr>
          <w:rFonts w:ascii="Times New Roman" w:hAnsi="Times New Roman" w:cs="Times New Roman"/>
          <w:sz w:val="24"/>
          <w:szCs w:val="24"/>
        </w:rPr>
        <w:t xml:space="preserve"> </w:t>
      </w:r>
      <w:r w:rsidRPr="00B42EBA">
        <w:rPr>
          <w:rFonts w:ascii="Times New Roman" w:hAnsi="Times New Roman" w:cs="Times New Roman"/>
          <w:b/>
          <w:sz w:val="24"/>
          <w:szCs w:val="24"/>
        </w:rPr>
        <w:t>7</w:t>
      </w:r>
      <w:r w:rsidRPr="00B42EBA">
        <w:rPr>
          <w:rFonts w:ascii="Times New Roman" w:hAnsi="Times New Roman" w:cs="Times New Roman"/>
          <w:sz w:val="24"/>
          <w:szCs w:val="24"/>
        </w:rPr>
        <w:t>, 5035-5043 (2019).</w:t>
      </w:r>
    </w:p>
    <w:p w14:paraId="0AA693FE"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t>4.</w:t>
      </w:r>
      <w:r w:rsidRPr="00B42EBA">
        <w:rPr>
          <w:rFonts w:ascii="Times New Roman" w:hAnsi="Times New Roman" w:cs="Times New Roman"/>
          <w:sz w:val="24"/>
          <w:szCs w:val="24"/>
        </w:rPr>
        <w:tab/>
        <w:t>Fan, Y.</w:t>
      </w:r>
      <w:r w:rsidRPr="00B42EBA">
        <w:rPr>
          <w:rFonts w:ascii="Times New Roman" w:hAnsi="Times New Roman" w:cs="Times New Roman"/>
          <w:i/>
          <w:sz w:val="24"/>
          <w:szCs w:val="24"/>
        </w:rPr>
        <w:t xml:space="preserve">, </w:t>
      </w:r>
      <w:r w:rsidRPr="00B42EBA">
        <w:rPr>
          <w:rFonts w:ascii="Times New Roman" w:hAnsi="Times New Roman" w:cs="Times New Roman"/>
          <w:iCs/>
          <w:sz w:val="24"/>
          <w:szCs w:val="24"/>
        </w:rPr>
        <w:t xml:space="preserve">et al. </w:t>
      </w:r>
      <w:r w:rsidRPr="00B42EBA">
        <w:rPr>
          <w:rFonts w:ascii="Times New Roman" w:hAnsi="Times New Roman" w:cs="Times New Roman"/>
          <w:sz w:val="24"/>
          <w:szCs w:val="24"/>
        </w:rPr>
        <w:t xml:space="preserve">Immobilization of nano Cu-MOFs with polydopamine coating for adaptable gasotransmitter generation and copper ion delivery on cardiovascular stents. </w:t>
      </w:r>
      <w:r w:rsidRPr="00B42EBA">
        <w:rPr>
          <w:rFonts w:ascii="Times New Roman" w:hAnsi="Times New Roman" w:cs="Times New Roman"/>
          <w:i/>
          <w:sz w:val="24"/>
          <w:szCs w:val="24"/>
        </w:rPr>
        <w:t>Biomaterials</w:t>
      </w:r>
      <w:r w:rsidRPr="00B42EBA">
        <w:rPr>
          <w:rFonts w:ascii="Times New Roman" w:hAnsi="Times New Roman" w:cs="Times New Roman"/>
          <w:sz w:val="24"/>
          <w:szCs w:val="24"/>
        </w:rPr>
        <w:t xml:space="preserve"> </w:t>
      </w:r>
      <w:r w:rsidRPr="00B42EBA">
        <w:rPr>
          <w:rFonts w:ascii="Times New Roman" w:hAnsi="Times New Roman" w:cs="Times New Roman"/>
          <w:b/>
          <w:sz w:val="24"/>
          <w:szCs w:val="24"/>
        </w:rPr>
        <w:t>204</w:t>
      </w:r>
      <w:r w:rsidRPr="00B42EBA">
        <w:rPr>
          <w:rFonts w:ascii="Times New Roman" w:hAnsi="Times New Roman" w:cs="Times New Roman"/>
          <w:sz w:val="24"/>
          <w:szCs w:val="24"/>
        </w:rPr>
        <w:t>, 36-45 (2019).</w:t>
      </w:r>
    </w:p>
    <w:p w14:paraId="338822A8"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t>5.</w:t>
      </w:r>
      <w:r w:rsidRPr="00B42EBA">
        <w:rPr>
          <w:rFonts w:ascii="Times New Roman" w:hAnsi="Times New Roman" w:cs="Times New Roman"/>
          <w:sz w:val="24"/>
          <w:szCs w:val="24"/>
        </w:rPr>
        <w:tab/>
        <w:t>Zhang, B.</w:t>
      </w:r>
      <w:r w:rsidRPr="00B42EBA">
        <w:rPr>
          <w:rFonts w:ascii="Times New Roman" w:hAnsi="Times New Roman" w:cs="Times New Roman"/>
          <w:i/>
          <w:sz w:val="24"/>
          <w:szCs w:val="24"/>
        </w:rPr>
        <w:t xml:space="preserve">, </w:t>
      </w:r>
      <w:r w:rsidRPr="00B42EBA">
        <w:rPr>
          <w:rFonts w:ascii="Times New Roman" w:hAnsi="Times New Roman" w:cs="Times New Roman"/>
          <w:iCs/>
          <w:sz w:val="24"/>
          <w:szCs w:val="24"/>
        </w:rPr>
        <w:t xml:space="preserve">et al. </w:t>
      </w:r>
      <w:r w:rsidRPr="00B42EBA">
        <w:rPr>
          <w:rFonts w:ascii="Times New Roman" w:hAnsi="Times New Roman" w:cs="Times New Roman"/>
          <w:sz w:val="24"/>
          <w:szCs w:val="24"/>
        </w:rPr>
        <w:t xml:space="preserve">Epigallocatechin gallate mediated sandwich-like coating for mimicking endothelium with sustained therapeutic nitric oxide generation and heparin release. </w:t>
      </w:r>
      <w:r w:rsidRPr="00B42EBA">
        <w:rPr>
          <w:rFonts w:ascii="Times New Roman" w:hAnsi="Times New Roman" w:cs="Times New Roman"/>
          <w:i/>
          <w:sz w:val="24"/>
          <w:szCs w:val="24"/>
        </w:rPr>
        <w:t>Biomaterials</w:t>
      </w:r>
      <w:r w:rsidRPr="00B42EBA">
        <w:rPr>
          <w:rFonts w:ascii="Times New Roman" w:hAnsi="Times New Roman" w:cs="Times New Roman"/>
          <w:sz w:val="24"/>
          <w:szCs w:val="24"/>
        </w:rPr>
        <w:t xml:space="preserve"> </w:t>
      </w:r>
      <w:r w:rsidRPr="00B42EBA">
        <w:rPr>
          <w:rFonts w:ascii="Times New Roman" w:hAnsi="Times New Roman" w:cs="Times New Roman"/>
          <w:b/>
          <w:sz w:val="24"/>
          <w:szCs w:val="24"/>
        </w:rPr>
        <w:t>269</w:t>
      </w:r>
      <w:r w:rsidRPr="00B42EBA">
        <w:rPr>
          <w:rFonts w:ascii="Times New Roman" w:hAnsi="Times New Roman" w:cs="Times New Roman"/>
          <w:sz w:val="24"/>
          <w:szCs w:val="24"/>
        </w:rPr>
        <w:t>, 120418 (2021).</w:t>
      </w:r>
    </w:p>
    <w:p w14:paraId="08A66765"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t>6.</w:t>
      </w:r>
      <w:r w:rsidRPr="00B42EBA">
        <w:rPr>
          <w:rFonts w:ascii="Times New Roman" w:hAnsi="Times New Roman" w:cs="Times New Roman"/>
          <w:sz w:val="24"/>
          <w:szCs w:val="24"/>
        </w:rPr>
        <w:tab/>
        <w:t>Wang, X.</w:t>
      </w:r>
      <w:r w:rsidRPr="00B42EBA">
        <w:rPr>
          <w:rFonts w:ascii="Times New Roman" w:hAnsi="Times New Roman" w:cs="Times New Roman"/>
          <w:i/>
          <w:sz w:val="24"/>
          <w:szCs w:val="24"/>
        </w:rPr>
        <w:t>,</w:t>
      </w:r>
      <w:r w:rsidRPr="00B42EBA">
        <w:rPr>
          <w:rFonts w:ascii="Times New Roman" w:hAnsi="Times New Roman" w:cs="Times New Roman"/>
          <w:iCs/>
          <w:sz w:val="24"/>
          <w:szCs w:val="24"/>
        </w:rPr>
        <w:t xml:space="preserve"> et al. </w:t>
      </w:r>
      <w:r w:rsidRPr="00B42EBA">
        <w:rPr>
          <w:rFonts w:ascii="Times New Roman" w:hAnsi="Times New Roman" w:cs="Times New Roman"/>
          <w:sz w:val="24"/>
          <w:szCs w:val="24"/>
        </w:rPr>
        <w:t xml:space="preserve">Temperature-Responsive Hierarchical Polymer Brushes Switching from Bactericidal to Cell Repellency. </w:t>
      </w:r>
      <w:r w:rsidRPr="00B42EBA">
        <w:rPr>
          <w:rFonts w:ascii="Times New Roman" w:hAnsi="Times New Roman" w:cs="Times New Roman"/>
          <w:i/>
          <w:sz w:val="24"/>
          <w:szCs w:val="24"/>
        </w:rPr>
        <w:t>ACS Appl. Mater. Interfaces</w:t>
      </w:r>
      <w:r w:rsidRPr="00B42EBA">
        <w:rPr>
          <w:rFonts w:ascii="Times New Roman" w:hAnsi="Times New Roman" w:cs="Times New Roman"/>
          <w:sz w:val="24"/>
          <w:szCs w:val="24"/>
        </w:rPr>
        <w:t xml:space="preserve"> </w:t>
      </w:r>
      <w:r w:rsidRPr="00B42EBA">
        <w:rPr>
          <w:rFonts w:ascii="Times New Roman" w:hAnsi="Times New Roman" w:cs="Times New Roman"/>
          <w:b/>
          <w:sz w:val="24"/>
          <w:szCs w:val="24"/>
        </w:rPr>
        <w:t>9</w:t>
      </w:r>
      <w:r w:rsidRPr="00B42EBA">
        <w:rPr>
          <w:rFonts w:ascii="Times New Roman" w:hAnsi="Times New Roman" w:cs="Times New Roman"/>
          <w:sz w:val="24"/>
          <w:szCs w:val="24"/>
        </w:rPr>
        <w:t>, 40930-40939 (2017).</w:t>
      </w:r>
    </w:p>
    <w:p w14:paraId="72D9316E"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t>7.</w:t>
      </w:r>
      <w:r w:rsidRPr="00B42EBA">
        <w:rPr>
          <w:rFonts w:ascii="Times New Roman" w:hAnsi="Times New Roman" w:cs="Times New Roman"/>
          <w:sz w:val="24"/>
          <w:szCs w:val="24"/>
        </w:rPr>
        <w:tab/>
        <w:t>Yu, H.</w:t>
      </w:r>
      <w:r w:rsidRPr="00B42EBA">
        <w:rPr>
          <w:rFonts w:ascii="Times New Roman" w:hAnsi="Times New Roman" w:cs="Times New Roman"/>
          <w:i/>
          <w:sz w:val="24"/>
          <w:szCs w:val="24"/>
        </w:rPr>
        <w:t xml:space="preserve">, </w:t>
      </w:r>
      <w:r w:rsidRPr="00B42EBA">
        <w:rPr>
          <w:rFonts w:ascii="Times New Roman" w:hAnsi="Times New Roman" w:cs="Times New Roman"/>
          <w:iCs/>
          <w:sz w:val="24"/>
          <w:szCs w:val="24"/>
        </w:rPr>
        <w:t>et al.</w:t>
      </w:r>
      <w:r w:rsidRPr="00B42EBA">
        <w:rPr>
          <w:rFonts w:ascii="Times New Roman" w:hAnsi="Times New Roman" w:cs="Times New Roman"/>
          <w:sz w:val="24"/>
          <w:szCs w:val="24"/>
        </w:rPr>
        <w:t xml:space="preserve"> Water-Insoluble Polymeric Guanidine Derivative and Application in the Preparation of Antibacterial Coating of Catheter.</w:t>
      </w:r>
      <w:r w:rsidRPr="00B42EBA">
        <w:rPr>
          <w:rFonts w:ascii="Times New Roman" w:hAnsi="Times New Roman" w:cs="Times New Roman"/>
          <w:i/>
          <w:sz w:val="24"/>
          <w:szCs w:val="24"/>
        </w:rPr>
        <w:t xml:space="preserve"> ACS Appl. Mater. Interfaces</w:t>
      </w:r>
      <w:r w:rsidRPr="00B42EBA">
        <w:rPr>
          <w:rFonts w:ascii="Times New Roman" w:hAnsi="Times New Roman" w:cs="Times New Roman"/>
          <w:sz w:val="24"/>
          <w:szCs w:val="24"/>
        </w:rPr>
        <w:t xml:space="preserve"> </w:t>
      </w:r>
      <w:r w:rsidRPr="00B42EBA">
        <w:rPr>
          <w:rFonts w:ascii="Times New Roman" w:hAnsi="Times New Roman" w:cs="Times New Roman"/>
          <w:b/>
          <w:sz w:val="24"/>
          <w:szCs w:val="24"/>
        </w:rPr>
        <w:t>10</w:t>
      </w:r>
      <w:r w:rsidRPr="00B42EBA">
        <w:rPr>
          <w:rFonts w:ascii="Times New Roman" w:hAnsi="Times New Roman" w:cs="Times New Roman"/>
          <w:sz w:val="24"/>
          <w:szCs w:val="24"/>
        </w:rPr>
        <w:t>, 39257-39267 (2018).</w:t>
      </w:r>
    </w:p>
    <w:p w14:paraId="114A3B74"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t>8.</w:t>
      </w:r>
      <w:r w:rsidRPr="00B42EBA">
        <w:rPr>
          <w:rFonts w:ascii="Times New Roman" w:hAnsi="Times New Roman" w:cs="Times New Roman"/>
          <w:sz w:val="24"/>
          <w:szCs w:val="24"/>
        </w:rPr>
        <w:tab/>
        <w:t>Yu, H.</w:t>
      </w:r>
      <w:r w:rsidRPr="00B42EBA">
        <w:rPr>
          <w:rFonts w:ascii="Times New Roman" w:hAnsi="Times New Roman" w:cs="Times New Roman"/>
          <w:i/>
          <w:sz w:val="24"/>
          <w:szCs w:val="24"/>
        </w:rPr>
        <w:t>,</w:t>
      </w:r>
      <w:r w:rsidRPr="00B42EBA">
        <w:rPr>
          <w:rFonts w:ascii="Times New Roman" w:hAnsi="Times New Roman" w:cs="Times New Roman"/>
          <w:iCs/>
          <w:sz w:val="24"/>
          <w:szCs w:val="24"/>
        </w:rPr>
        <w:t xml:space="preserve"> et al.</w:t>
      </w:r>
      <w:r w:rsidRPr="00B42EBA">
        <w:rPr>
          <w:rFonts w:ascii="Times New Roman" w:hAnsi="Times New Roman" w:cs="Times New Roman"/>
          <w:sz w:val="24"/>
          <w:szCs w:val="24"/>
        </w:rPr>
        <w:t xml:space="preserve"> Fabrication of polylysine based antibacterial coating for catheters by facile electrostatic interaction. </w:t>
      </w:r>
      <w:r w:rsidRPr="00B42EBA">
        <w:rPr>
          <w:rFonts w:ascii="Times New Roman" w:hAnsi="Times New Roman" w:cs="Times New Roman"/>
          <w:i/>
          <w:sz w:val="24"/>
          <w:szCs w:val="24"/>
        </w:rPr>
        <w:t xml:space="preserve">Chem. Eng. J. </w:t>
      </w:r>
      <w:r w:rsidRPr="00B42EBA">
        <w:rPr>
          <w:rFonts w:ascii="Times New Roman" w:hAnsi="Times New Roman" w:cs="Times New Roman"/>
          <w:b/>
          <w:sz w:val="24"/>
          <w:szCs w:val="24"/>
        </w:rPr>
        <w:t>360</w:t>
      </w:r>
      <w:r w:rsidRPr="00B42EBA">
        <w:rPr>
          <w:rFonts w:ascii="Times New Roman" w:hAnsi="Times New Roman" w:cs="Times New Roman"/>
          <w:sz w:val="24"/>
          <w:szCs w:val="24"/>
        </w:rPr>
        <w:t>, 1030-1041 (2019).</w:t>
      </w:r>
    </w:p>
    <w:p w14:paraId="67D79998"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t>9.</w:t>
      </w:r>
      <w:r w:rsidRPr="00B42EBA">
        <w:rPr>
          <w:rFonts w:ascii="Times New Roman" w:hAnsi="Times New Roman" w:cs="Times New Roman"/>
          <w:sz w:val="24"/>
          <w:szCs w:val="24"/>
        </w:rPr>
        <w:tab/>
        <w:t>Liu, B.</w:t>
      </w:r>
      <w:r w:rsidRPr="00B42EBA">
        <w:rPr>
          <w:rFonts w:ascii="Times New Roman" w:hAnsi="Times New Roman" w:cs="Times New Roman"/>
          <w:i/>
          <w:sz w:val="24"/>
          <w:szCs w:val="24"/>
        </w:rPr>
        <w:t xml:space="preserve">, </w:t>
      </w:r>
      <w:r w:rsidRPr="00B42EBA">
        <w:rPr>
          <w:rFonts w:ascii="Times New Roman" w:hAnsi="Times New Roman" w:cs="Times New Roman"/>
          <w:iCs/>
          <w:sz w:val="24"/>
          <w:szCs w:val="24"/>
        </w:rPr>
        <w:t>et al.</w:t>
      </w:r>
      <w:r w:rsidRPr="00B42EBA">
        <w:rPr>
          <w:rFonts w:ascii="Times New Roman" w:hAnsi="Times New Roman" w:cs="Times New Roman"/>
          <w:sz w:val="24"/>
          <w:szCs w:val="24"/>
        </w:rPr>
        <w:t xml:space="preserve"> Precise Molecular-level Modification of Nafion with Bismuth Oxide Clusters for High-performance Proton Exchange Membranes. </w:t>
      </w:r>
      <w:r w:rsidRPr="00B42EBA">
        <w:rPr>
          <w:rFonts w:ascii="Times New Roman" w:hAnsi="Times New Roman" w:cs="Times New Roman"/>
          <w:i/>
          <w:sz w:val="24"/>
          <w:szCs w:val="24"/>
        </w:rPr>
        <w:t xml:space="preserve">Angew. Chem. Int. Ed. </w:t>
      </w:r>
      <w:r w:rsidRPr="00B42EBA">
        <w:rPr>
          <w:rFonts w:ascii="Times New Roman" w:hAnsi="Times New Roman" w:cs="Times New Roman"/>
          <w:b/>
          <w:sz w:val="24"/>
          <w:szCs w:val="24"/>
        </w:rPr>
        <w:t>60</w:t>
      </w:r>
      <w:r w:rsidRPr="00B42EBA">
        <w:rPr>
          <w:rFonts w:ascii="Times New Roman" w:hAnsi="Times New Roman" w:cs="Times New Roman"/>
          <w:sz w:val="24"/>
          <w:szCs w:val="24"/>
        </w:rPr>
        <w:t>, 6076 –6085 (2021).</w:t>
      </w:r>
    </w:p>
    <w:p w14:paraId="552C4EDC"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lastRenderedPageBreak/>
        <w:t>10.</w:t>
      </w:r>
      <w:r w:rsidRPr="00B42EBA">
        <w:rPr>
          <w:rFonts w:ascii="Times New Roman" w:hAnsi="Times New Roman" w:cs="Times New Roman"/>
          <w:sz w:val="24"/>
          <w:szCs w:val="24"/>
        </w:rPr>
        <w:tab/>
        <w:t xml:space="preserve">Duan, X., Shi, A. C. &amp; An, L. J. Formation of Ionomer Microparticles via Polyelectrolyte Complexation. </w:t>
      </w:r>
      <w:r w:rsidRPr="00B42EBA">
        <w:rPr>
          <w:rFonts w:ascii="Times New Roman" w:hAnsi="Times New Roman" w:cs="Times New Roman"/>
          <w:i/>
          <w:sz w:val="24"/>
          <w:szCs w:val="24"/>
        </w:rPr>
        <w:t>Macromolecules</w:t>
      </w:r>
      <w:r w:rsidRPr="00B42EBA">
        <w:rPr>
          <w:rFonts w:ascii="Times New Roman" w:hAnsi="Times New Roman" w:cs="Times New Roman"/>
          <w:sz w:val="24"/>
          <w:szCs w:val="24"/>
        </w:rPr>
        <w:t xml:space="preserve"> </w:t>
      </w:r>
      <w:r w:rsidRPr="00B42EBA">
        <w:rPr>
          <w:rFonts w:ascii="Times New Roman" w:hAnsi="Times New Roman" w:cs="Times New Roman"/>
          <w:b/>
          <w:sz w:val="24"/>
          <w:szCs w:val="24"/>
        </w:rPr>
        <w:t>54</w:t>
      </w:r>
      <w:r w:rsidRPr="00B42EBA">
        <w:rPr>
          <w:rFonts w:ascii="Times New Roman" w:hAnsi="Times New Roman" w:cs="Times New Roman"/>
          <w:sz w:val="24"/>
          <w:szCs w:val="24"/>
        </w:rPr>
        <w:t>, 9053-9062 (2021).</w:t>
      </w:r>
    </w:p>
    <w:p w14:paraId="1FDA2451"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t>11.</w:t>
      </w:r>
      <w:r w:rsidRPr="00B42EBA">
        <w:rPr>
          <w:rFonts w:ascii="Times New Roman" w:hAnsi="Times New Roman" w:cs="Times New Roman"/>
          <w:sz w:val="24"/>
          <w:szCs w:val="24"/>
        </w:rPr>
        <w:tab/>
        <w:t xml:space="preserve">Chen, L., Zhao, C., Duan, X. Z., Zhou, J. J. &amp; Liu, M. J. Finely Tuning the Lower Critical Solution Temperature of Ionogels by Regulating the Polarity of Polymer Networks and Ionic Liquids. </w:t>
      </w:r>
      <w:r w:rsidRPr="00B42EBA">
        <w:rPr>
          <w:rFonts w:ascii="Times New Roman" w:hAnsi="Times New Roman" w:cs="Times New Roman"/>
          <w:i/>
          <w:sz w:val="24"/>
          <w:szCs w:val="24"/>
        </w:rPr>
        <w:t>CCS Chemistry</w:t>
      </w:r>
      <w:r w:rsidRPr="00B42EBA">
        <w:rPr>
          <w:rFonts w:ascii="Times New Roman" w:hAnsi="Times New Roman" w:cs="Times New Roman"/>
          <w:sz w:val="24"/>
          <w:szCs w:val="24"/>
        </w:rPr>
        <w:t xml:space="preserve"> </w:t>
      </w:r>
      <w:r w:rsidRPr="00B42EBA">
        <w:rPr>
          <w:rFonts w:ascii="Times New Roman" w:hAnsi="Times New Roman" w:cs="Times New Roman"/>
          <w:b/>
          <w:sz w:val="24"/>
          <w:szCs w:val="24"/>
        </w:rPr>
        <w:t>3</w:t>
      </w:r>
      <w:r w:rsidRPr="00B42EBA">
        <w:rPr>
          <w:rFonts w:ascii="Times New Roman" w:hAnsi="Times New Roman" w:cs="Times New Roman"/>
          <w:sz w:val="24"/>
          <w:szCs w:val="24"/>
        </w:rPr>
        <w:t>, 1659–1669 (2021).</w:t>
      </w:r>
    </w:p>
    <w:p w14:paraId="0EAFFB77" w14:textId="77777777" w:rsidR="001E353D" w:rsidRPr="00B42EBA" w:rsidRDefault="001E353D" w:rsidP="00B42EBA">
      <w:pPr>
        <w:pStyle w:val="EndNoteBibliography"/>
        <w:spacing w:line="480" w:lineRule="auto"/>
        <w:ind w:left="720" w:hanging="720"/>
        <w:jc w:val="both"/>
        <w:rPr>
          <w:rFonts w:ascii="Times New Roman" w:hAnsi="Times New Roman" w:cs="Times New Roman"/>
          <w:sz w:val="24"/>
          <w:szCs w:val="24"/>
        </w:rPr>
      </w:pPr>
      <w:r w:rsidRPr="00B42EBA">
        <w:rPr>
          <w:rFonts w:ascii="Times New Roman" w:hAnsi="Times New Roman" w:cs="Times New Roman"/>
          <w:sz w:val="24"/>
          <w:szCs w:val="24"/>
        </w:rPr>
        <w:t>12.</w:t>
      </w:r>
      <w:r w:rsidRPr="00B42EBA">
        <w:rPr>
          <w:rFonts w:ascii="Times New Roman" w:hAnsi="Times New Roman" w:cs="Times New Roman"/>
          <w:sz w:val="24"/>
          <w:szCs w:val="24"/>
        </w:rPr>
        <w:tab/>
        <w:t xml:space="preserve">Marrink, S. J., Risselada, H. J., Yefimov, S., Peter, T. D. &amp; de Vries, A. H. The MARTINI Force Field: Coarse Grained Model for Biomolecular Simulations. </w:t>
      </w:r>
      <w:r w:rsidRPr="00B42EBA">
        <w:rPr>
          <w:rFonts w:ascii="Times New Roman" w:hAnsi="Times New Roman" w:cs="Times New Roman"/>
          <w:i/>
          <w:sz w:val="24"/>
          <w:szCs w:val="24"/>
        </w:rPr>
        <w:t>J. Phys. Chem. B</w:t>
      </w:r>
      <w:r w:rsidRPr="00B42EBA">
        <w:rPr>
          <w:rFonts w:ascii="Times New Roman" w:hAnsi="Times New Roman" w:cs="Times New Roman"/>
          <w:sz w:val="24"/>
          <w:szCs w:val="24"/>
        </w:rPr>
        <w:t xml:space="preserve"> </w:t>
      </w:r>
      <w:r w:rsidRPr="00B42EBA">
        <w:rPr>
          <w:rFonts w:ascii="Times New Roman" w:hAnsi="Times New Roman" w:cs="Times New Roman"/>
          <w:b/>
          <w:sz w:val="24"/>
          <w:szCs w:val="24"/>
        </w:rPr>
        <w:t>111</w:t>
      </w:r>
      <w:r w:rsidRPr="00B42EBA">
        <w:rPr>
          <w:rFonts w:ascii="Times New Roman" w:hAnsi="Times New Roman" w:cs="Times New Roman"/>
          <w:sz w:val="24"/>
          <w:szCs w:val="24"/>
        </w:rPr>
        <w:t>, 7812-7824 (2007).</w:t>
      </w:r>
    </w:p>
    <w:p w14:paraId="1E30ACE0" w14:textId="77777777" w:rsidR="001E353D" w:rsidRDefault="001E353D" w:rsidP="001E353D">
      <w:pPr>
        <w:pStyle w:val="EndNoteBibliography"/>
        <w:ind w:left="720" w:hanging="720"/>
        <w:jc w:val="left"/>
      </w:pPr>
    </w:p>
    <w:p w14:paraId="08DC9151" w14:textId="77777777" w:rsidR="00C50C6D" w:rsidRDefault="00C50C6D" w:rsidP="00477182">
      <w:pPr>
        <w:pStyle w:val="SMcaption"/>
      </w:pPr>
    </w:p>
    <w:p w14:paraId="75DBF46B" w14:textId="77777777" w:rsidR="00095053" w:rsidRDefault="00095053" w:rsidP="00B9440A">
      <w:pPr>
        <w:pStyle w:val="SMcaption"/>
      </w:pPr>
    </w:p>
    <w:p w14:paraId="3C9A85B8" w14:textId="77777777" w:rsidR="00095053" w:rsidRDefault="00095053" w:rsidP="00B9440A">
      <w:pPr>
        <w:pStyle w:val="SMcaption"/>
      </w:pPr>
    </w:p>
    <w:p w14:paraId="10BF7DE9" w14:textId="3DAC6F57" w:rsidR="00B9440A" w:rsidRPr="00015F74" w:rsidRDefault="00B9440A" w:rsidP="00311159">
      <w:pPr>
        <w:pStyle w:val="SMcaption"/>
        <w:jc w:val="both"/>
      </w:pPr>
    </w:p>
    <w:sectPr w:rsidR="00B9440A" w:rsidRPr="00015F74" w:rsidSect="00E853D5">
      <w:headerReference w:type="default" r:id="rId37"/>
      <w:footerReference w:type="default" r:id="rId3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B15BF" w14:textId="77777777" w:rsidR="004841C9" w:rsidRDefault="004841C9">
      <w:r>
        <w:separator/>
      </w:r>
    </w:p>
  </w:endnote>
  <w:endnote w:type="continuationSeparator" w:id="0">
    <w:p w14:paraId="3899989B" w14:textId="77777777" w:rsidR="004841C9" w:rsidRDefault="0048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vOTdd3b7348.I+03">
    <w:altName w:val="等线"/>
    <w:panose1 w:val="00000000000000000000"/>
    <w:charset w:val="86"/>
    <w:family w:val="auto"/>
    <w:notTrueType/>
    <w:pitch w:val="default"/>
    <w:sig w:usb0="00000001" w:usb1="080E0000" w:usb2="00000010" w:usb3="00000000" w:csb0="00040000" w:csb1="00000000"/>
  </w:font>
  <w:font w:name="AdvP4C4E74">
    <w:altName w:val="微软雅黑"/>
    <w:panose1 w:val="00000000000000000000"/>
    <w:charset w:val="86"/>
    <w:family w:val="auto"/>
    <w:notTrueType/>
    <w:pitch w:val="default"/>
    <w:sig w:usb0="00000001" w:usb1="080E0000" w:usb2="00000010" w:usb3="00000000" w:csb0="00040000" w:csb1="00000000"/>
  </w:font>
  <w:font w:name="MS Mincho">
    <w:altName w:val="ＭＳ 明朝"/>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dvOT999035f4">
    <w:altName w:val="微软雅黑"/>
    <w:panose1 w:val="00000000000000000000"/>
    <w:charset w:val="80"/>
    <w:family w:val="auto"/>
    <w:notTrueType/>
    <w:pitch w:val="default"/>
    <w:sig w:usb0="00000000"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41B5E" w14:textId="77777777" w:rsidR="004841C9" w:rsidRDefault="004841C9">
      <w:r>
        <w:separator/>
      </w:r>
    </w:p>
  </w:footnote>
  <w:footnote w:type="continuationSeparator" w:id="0">
    <w:p w14:paraId="4DC4DFC1" w14:textId="77777777" w:rsidR="004841C9" w:rsidRDefault="00484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462697602">
    <w:abstractNumId w:val="9"/>
  </w:num>
  <w:num w:numId="2" w16cid:durableId="1846246039">
    <w:abstractNumId w:val="7"/>
  </w:num>
  <w:num w:numId="3" w16cid:durableId="2006474676">
    <w:abstractNumId w:val="6"/>
  </w:num>
  <w:num w:numId="4" w16cid:durableId="1067067962">
    <w:abstractNumId w:val="5"/>
  </w:num>
  <w:num w:numId="5" w16cid:durableId="2106149526">
    <w:abstractNumId w:val="4"/>
  </w:num>
  <w:num w:numId="6" w16cid:durableId="815998180">
    <w:abstractNumId w:val="8"/>
  </w:num>
  <w:num w:numId="7" w16cid:durableId="1875578475">
    <w:abstractNumId w:val="3"/>
  </w:num>
  <w:num w:numId="8" w16cid:durableId="1091195891">
    <w:abstractNumId w:val="2"/>
  </w:num>
  <w:num w:numId="9" w16cid:durableId="1004285002">
    <w:abstractNumId w:val="1"/>
  </w:num>
  <w:num w:numId="10" w16cid:durableId="433089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50vatw6s92z6etvfyvtrfwazr2zdrztd9f&quot;&gt;有机硅季铵盐&lt;record-ids&gt;&lt;item&gt;149&lt;/item&gt;&lt;item&gt;206&lt;/item&gt;&lt;item&gt;407&lt;/item&gt;&lt;/record-ids&gt;&lt;/item&gt;&lt;/Libraries&gt;"/>
  </w:docVars>
  <w:rsids>
    <w:rsidRoot w:val="002C030F"/>
    <w:rsid w:val="00015F74"/>
    <w:rsid w:val="00065EBD"/>
    <w:rsid w:val="00066D0C"/>
    <w:rsid w:val="00076D5D"/>
    <w:rsid w:val="00083B44"/>
    <w:rsid w:val="000850DC"/>
    <w:rsid w:val="00095053"/>
    <w:rsid w:val="000C07BF"/>
    <w:rsid w:val="000C2771"/>
    <w:rsid w:val="000D46F4"/>
    <w:rsid w:val="000E37AD"/>
    <w:rsid w:val="000F0DCE"/>
    <w:rsid w:val="000F6BE3"/>
    <w:rsid w:val="00112C5B"/>
    <w:rsid w:val="00114193"/>
    <w:rsid w:val="00115A38"/>
    <w:rsid w:val="0011687B"/>
    <w:rsid w:val="001248AC"/>
    <w:rsid w:val="00124F82"/>
    <w:rsid w:val="0016041A"/>
    <w:rsid w:val="0016337A"/>
    <w:rsid w:val="00164269"/>
    <w:rsid w:val="0018374B"/>
    <w:rsid w:val="001A1BDE"/>
    <w:rsid w:val="001B13CE"/>
    <w:rsid w:val="001E353D"/>
    <w:rsid w:val="001F0876"/>
    <w:rsid w:val="001F167C"/>
    <w:rsid w:val="001F5E91"/>
    <w:rsid w:val="002077B9"/>
    <w:rsid w:val="00253685"/>
    <w:rsid w:val="00262D72"/>
    <w:rsid w:val="00294FBB"/>
    <w:rsid w:val="002C030F"/>
    <w:rsid w:val="002F0FB6"/>
    <w:rsid w:val="00311159"/>
    <w:rsid w:val="0031671A"/>
    <w:rsid w:val="00327E3B"/>
    <w:rsid w:val="00331D75"/>
    <w:rsid w:val="00355362"/>
    <w:rsid w:val="00363E44"/>
    <w:rsid w:val="003659A8"/>
    <w:rsid w:val="003669F9"/>
    <w:rsid w:val="00374A7C"/>
    <w:rsid w:val="00392402"/>
    <w:rsid w:val="00393BAB"/>
    <w:rsid w:val="00395E86"/>
    <w:rsid w:val="003A2FD8"/>
    <w:rsid w:val="003B40E6"/>
    <w:rsid w:val="003E41C4"/>
    <w:rsid w:val="003E74FB"/>
    <w:rsid w:val="003F5904"/>
    <w:rsid w:val="003F6E14"/>
    <w:rsid w:val="00405336"/>
    <w:rsid w:val="00435ABE"/>
    <w:rsid w:val="00436BCD"/>
    <w:rsid w:val="004571D5"/>
    <w:rsid w:val="00461D81"/>
    <w:rsid w:val="0046356B"/>
    <w:rsid w:val="00477182"/>
    <w:rsid w:val="004779CB"/>
    <w:rsid w:val="004841C9"/>
    <w:rsid w:val="004968F0"/>
    <w:rsid w:val="004A6F57"/>
    <w:rsid w:val="004A794A"/>
    <w:rsid w:val="004B4E43"/>
    <w:rsid w:val="004E42D8"/>
    <w:rsid w:val="004E7BA2"/>
    <w:rsid w:val="004F7EDF"/>
    <w:rsid w:val="005001AC"/>
    <w:rsid w:val="00525551"/>
    <w:rsid w:val="00527D71"/>
    <w:rsid w:val="00533910"/>
    <w:rsid w:val="00541DF1"/>
    <w:rsid w:val="005520A8"/>
    <w:rsid w:val="005607DD"/>
    <w:rsid w:val="00571885"/>
    <w:rsid w:val="00591405"/>
    <w:rsid w:val="00597D68"/>
    <w:rsid w:val="005A1886"/>
    <w:rsid w:val="005A558C"/>
    <w:rsid w:val="005B74F6"/>
    <w:rsid w:val="005B7D13"/>
    <w:rsid w:val="005D712F"/>
    <w:rsid w:val="005E28F8"/>
    <w:rsid w:val="005E6513"/>
    <w:rsid w:val="005F495C"/>
    <w:rsid w:val="005F64F9"/>
    <w:rsid w:val="00607E8E"/>
    <w:rsid w:val="00632CA3"/>
    <w:rsid w:val="00633778"/>
    <w:rsid w:val="00645327"/>
    <w:rsid w:val="00651114"/>
    <w:rsid w:val="00664560"/>
    <w:rsid w:val="00670299"/>
    <w:rsid w:val="00691985"/>
    <w:rsid w:val="00697611"/>
    <w:rsid w:val="006A1B64"/>
    <w:rsid w:val="00705312"/>
    <w:rsid w:val="007108F5"/>
    <w:rsid w:val="00713E5B"/>
    <w:rsid w:val="00721463"/>
    <w:rsid w:val="007402FC"/>
    <w:rsid w:val="007411A1"/>
    <w:rsid w:val="00793072"/>
    <w:rsid w:val="007A61F4"/>
    <w:rsid w:val="007E2786"/>
    <w:rsid w:val="00807D35"/>
    <w:rsid w:val="008218C4"/>
    <w:rsid w:val="00867A98"/>
    <w:rsid w:val="00867C3D"/>
    <w:rsid w:val="00870867"/>
    <w:rsid w:val="00885C9B"/>
    <w:rsid w:val="008C4C43"/>
    <w:rsid w:val="008D5D2A"/>
    <w:rsid w:val="00914B63"/>
    <w:rsid w:val="00920215"/>
    <w:rsid w:val="009354F3"/>
    <w:rsid w:val="009447DC"/>
    <w:rsid w:val="00945471"/>
    <w:rsid w:val="00950234"/>
    <w:rsid w:val="00961BA5"/>
    <w:rsid w:val="009714B3"/>
    <w:rsid w:val="009743A9"/>
    <w:rsid w:val="009A5287"/>
    <w:rsid w:val="009A7C5F"/>
    <w:rsid w:val="009B2AC5"/>
    <w:rsid w:val="009B7984"/>
    <w:rsid w:val="009D56A1"/>
    <w:rsid w:val="009F4BED"/>
    <w:rsid w:val="009F7D93"/>
    <w:rsid w:val="00A02E0C"/>
    <w:rsid w:val="00A3403B"/>
    <w:rsid w:val="00A51A12"/>
    <w:rsid w:val="00A53A78"/>
    <w:rsid w:val="00A6066C"/>
    <w:rsid w:val="00A627D4"/>
    <w:rsid w:val="00A74DA2"/>
    <w:rsid w:val="00A77632"/>
    <w:rsid w:val="00A85299"/>
    <w:rsid w:val="00AB399E"/>
    <w:rsid w:val="00AC59D0"/>
    <w:rsid w:val="00AD16B1"/>
    <w:rsid w:val="00AD499C"/>
    <w:rsid w:val="00AF35CE"/>
    <w:rsid w:val="00B36869"/>
    <w:rsid w:val="00B42EBA"/>
    <w:rsid w:val="00B43B31"/>
    <w:rsid w:val="00B47CFA"/>
    <w:rsid w:val="00B574A3"/>
    <w:rsid w:val="00B57F00"/>
    <w:rsid w:val="00B63245"/>
    <w:rsid w:val="00B76BC5"/>
    <w:rsid w:val="00B77B2A"/>
    <w:rsid w:val="00B82C22"/>
    <w:rsid w:val="00B93DBA"/>
    <w:rsid w:val="00B9440A"/>
    <w:rsid w:val="00B97D07"/>
    <w:rsid w:val="00BB2D2A"/>
    <w:rsid w:val="00BB6A63"/>
    <w:rsid w:val="00BC290E"/>
    <w:rsid w:val="00BC3E04"/>
    <w:rsid w:val="00BD58CF"/>
    <w:rsid w:val="00BF0C92"/>
    <w:rsid w:val="00C04CC1"/>
    <w:rsid w:val="00C34BB7"/>
    <w:rsid w:val="00C4096C"/>
    <w:rsid w:val="00C50C6D"/>
    <w:rsid w:val="00C53B8E"/>
    <w:rsid w:val="00C57C71"/>
    <w:rsid w:val="00C600D9"/>
    <w:rsid w:val="00C640E2"/>
    <w:rsid w:val="00C723FE"/>
    <w:rsid w:val="00C92B22"/>
    <w:rsid w:val="00CB0BF6"/>
    <w:rsid w:val="00CC1384"/>
    <w:rsid w:val="00CD3720"/>
    <w:rsid w:val="00CF1848"/>
    <w:rsid w:val="00CF5C2F"/>
    <w:rsid w:val="00CF6B50"/>
    <w:rsid w:val="00D04BCF"/>
    <w:rsid w:val="00D11A56"/>
    <w:rsid w:val="00D143D9"/>
    <w:rsid w:val="00D30C95"/>
    <w:rsid w:val="00D51C15"/>
    <w:rsid w:val="00D5511B"/>
    <w:rsid w:val="00D766F1"/>
    <w:rsid w:val="00DC459A"/>
    <w:rsid w:val="00DD2E17"/>
    <w:rsid w:val="00DF7D88"/>
    <w:rsid w:val="00E257C8"/>
    <w:rsid w:val="00E40A10"/>
    <w:rsid w:val="00E41512"/>
    <w:rsid w:val="00E4519A"/>
    <w:rsid w:val="00E71D10"/>
    <w:rsid w:val="00E812D8"/>
    <w:rsid w:val="00E853D5"/>
    <w:rsid w:val="00E86D56"/>
    <w:rsid w:val="00E94CD6"/>
    <w:rsid w:val="00E9773B"/>
    <w:rsid w:val="00EA6F42"/>
    <w:rsid w:val="00EC13A3"/>
    <w:rsid w:val="00EC7C85"/>
    <w:rsid w:val="00ED2CBE"/>
    <w:rsid w:val="00F125EE"/>
    <w:rsid w:val="00F12E98"/>
    <w:rsid w:val="00F22029"/>
    <w:rsid w:val="00F364DC"/>
    <w:rsid w:val="00F515FB"/>
    <w:rsid w:val="00F630EA"/>
    <w:rsid w:val="00F7007E"/>
    <w:rsid w:val="00F73193"/>
    <w:rsid w:val="00F74F95"/>
    <w:rsid w:val="00F80705"/>
    <w:rsid w:val="00FA148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4:defaultImageDpi w14:val="32767"/>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uiPriority w:val="99"/>
    <w:semiHidden/>
    <w:rsid w:val="00405336"/>
    <w:rPr>
      <w:sz w:val="20"/>
    </w:rPr>
  </w:style>
  <w:style w:type="character" w:customStyle="1" w:styleId="af4">
    <w:name w:val="批注文字 字符"/>
    <w:basedOn w:val="a2"/>
    <w:link w:val="af3"/>
    <w:uiPriority w:val="99"/>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uiPriority w:val="99"/>
    <w:rsid w:val="00405336"/>
    <w:pPr>
      <w:tabs>
        <w:tab w:val="center" w:pos="4680"/>
        <w:tab w:val="right" w:pos="9360"/>
      </w:tabs>
    </w:pPr>
  </w:style>
  <w:style w:type="character" w:customStyle="1" w:styleId="aff6">
    <w:name w:val="页眉 字符"/>
    <w:link w:val="aff5"/>
    <w:uiPriority w:val="99"/>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paragraph" w:customStyle="1" w:styleId="EndNoteBibliographyTitle">
    <w:name w:val="EndNote Bibliography Title"/>
    <w:basedOn w:val="a1"/>
    <w:link w:val="EndNoteBibliographyTitle0"/>
    <w:rsid w:val="00C723FE"/>
    <w:pPr>
      <w:widowControl w:val="0"/>
      <w:jc w:val="center"/>
    </w:pPr>
    <w:rPr>
      <w:rFonts w:ascii="等线" w:eastAsia="等线" w:hAnsi="等线" w:cstheme="minorBidi"/>
      <w:noProof/>
      <w:kern w:val="2"/>
      <w:sz w:val="20"/>
      <w:szCs w:val="22"/>
      <w:lang w:eastAsia="zh-CN"/>
    </w:rPr>
  </w:style>
  <w:style w:type="character" w:customStyle="1" w:styleId="EndNoteBibliographyTitle0">
    <w:name w:val="EndNote Bibliography Title 字符"/>
    <w:basedOn w:val="a2"/>
    <w:link w:val="EndNoteBibliographyTitle"/>
    <w:rsid w:val="00C723FE"/>
    <w:rPr>
      <w:rFonts w:ascii="等线" w:eastAsia="等线" w:hAnsi="等线" w:cstheme="minorBidi"/>
      <w:noProof/>
      <w:kern w:val="2"/>
      <w:szCs w:val="22"/>
      <w:lang w:eastAsia="zh-CN"/>
    </w:rPr>
  </w:style>
  <w:style w:type="paragraph" w:customStyle="1" w:styleId="EndNoteBibliography">
    <w:name w:val="EndNote Bibliography"/>
    <w:basedOn w:val="a1"/>
    <w:link w:val="EndNoteBibliography0"/>
    <w:rsid w:val="00C723FE"/>
    <w:pPr>
      <w:widowControl w:val="0"/>
      <w:jc w:val="center"/>
    </w:pPr>
    <w:rPr>
      <w:rFonts w:ascii="等线" w:eastAsia="等线" w:hAnsi="等线" w:cstheme="minorBidi"/>
      <w:noProof/>
      <w:kern w:val="2"/>
      <w:sz w:val="20"/>
      <w:szCs w:val="22"/>
      <w:lang w:eastAsia="zh-CN"/>
    </w:rPr>
  </w:style>
  <w:style w:type="character" w:customStyle="1" w:styleId="EndNoteBibliography0">
    <w:name w:val="EndNote Bibliography 字符"/>
    <w:basedOn w:val="a2"/>
    <w:link w:val="EndNoteBibliography"/>
    <w:rsid w:val="00C723FE"/>
    <w:rPr>
      <w:rFonts w:ascii="等线" w:eastAsia="等线" w:hAnsi="等线" w:cstheme="minorBidi"/>
      <w:noProof/>
      <w:kern w:val="2"/>
      <w:szCs w:val="22"/>
      <w:lang w:eastAsia="zh-CN"/>
    </w:rPr>
  </w:style>
  <w:style w:type="character" w:styleId="affff9">
    <w:name w:val="Emphasis"/>
    <w:basedOn w:val="a2"/>
    <w:uiPriority w:val="20"/>
    <w:qFormat/>
    <w:rsid w:val="00C723FE"/>
    <w:rPr>
      <w:i/>
      <w:iCs/>
    </w:rPr>
  </w:style>
  <w:style w:type="paragraph" w:customStyle="1" w:styleId="Teaser">
    <w:name w:val="Teaser"/>
    <w:basedOn w:val="a1"/>
    <w:rsid w:val="00E71D10"/>
    <w:pPr>
      <w:spacing w:before="12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tif"/><Relationship Id="rId26" Type="http://schemas.openxmlformats.org/officeDocument/2006/relationships/image" Target="media/image13.tif"/><Relationship Id="rId39" Type="http://schemas.openxmlformats.org/officeDocument/2006/relationships/fontTable" Target="fontTable.xml"/><Relationship Id="rId21" Type="http://schemas.openxmlformats.org/officeDocument/2006/relationships/image" Target="media/image8.tif"/><Relationship Id="rId34" Type="http://schemas.openxmlformats.org/officeDocument/2006/relationships/image" Target="media/image21.tiff"/><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12.tiff"/><Relationship Id="rId33" Type="http://schemas.openxmlformats.org/officeDocument/2006/relationships/image" Target="media/image20.tif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7.tif"/><Relationship Id="rId29" Type="http://schemas.openxmlformats.org/officeDocument/2006/relationships/image" Target="media/image16.ti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11.tif"/><Relationship Id="rId32" Type="http://schemas.openxmlformats.org/officeDocument/2006/relationships/image" Target="media/image19.tif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oleObject" Target="embeddings/oleObject3.bin"/><Relationship Id="rId23" Type="http://schemas.openxmlformats.org/officeDocument/2006/relationships/image" Target="media/image10.tif"/><Relationship Id="rId28" Type="http://schemas.openxmlformats.org/officeDocument/2006/relationships/image" Target="media/image15.tiff"/><Relationship Id="rId36" Type="http://schemas.openxmlformats.org/officeDocument/2006/relationships/image" Target="media/image23.tif"/><Relationship Id="rId10" Type="http://schemas.openxmlformats.org/officeDocument/2006/relationships/image" Target="media/image1.wmf"/><Relationship Id="rId19" Type="http://schemas.openxmlformats.org/officeDocument/2006/relationships/image" Target="media/image6.tif"/><Relationship Id="rId31" Type="http://schemas.openxmlformats.org/officeDocument/2006/relationships/image" Target="media/image18.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9.tif"/><Relationship Id="rId27" Type="http://schemas.openxmlformats.org/officeDocument/2006/relationships/image" Target="media/image14.png"/><Relationship Id="rId30" Type="http://schemas.openxmlformats.org/officeDocument/2006/relationships/image" Target="media/image17.tiff"/><Relationship Id="rId35" Type="http://schemas.openxmlformats.org/officeDocument/2006/relationships/image" Target="media/image22.tif"/><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5854</Words>
  <Characters>33372</Characters>
  <Application>Microsoft Office Word</Application>
  <DocSecurity>0</DocSecurity>
  <Lines>278</Lines>
  <Paragraphs>78</Paragraphs>
  <ScaleCrop>false</ScaleCrop>
  <Company>AAAS</Company>
  <LinksUpToDate>false</LinksUpToDate>
  <CharactersWithSpaces>39148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Y H</cp:lastModifiedBy>
  <cp:revision>6</cp:revision>
  <cp:lastPrinted>2018-01-11T19:53:00Z</cp:lastPrinted>
  <dcterms:created xsi:type="dcterms:W3CDTF">2022-10-24T13:22:00Z</dcterms:created>
  <dcterms:modified xsi:type="dcterms:W3CDTF">2022-10-24T14:27:00Z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