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3EF7E" w14:textId="77777777" w:rsidR="00232FEB" w:rsidRPr="00DB2DE4" w:rsidRDefault="00232FEB" w:rsidP="00232FEB">
      <w:pPr>
        <w:rPr>
          <w:rFonts w:ascii="Times New Roman" w:hAnsi="Times New Roman" w:cs="Times New Roman"/>
          <w:b/>
          <w:sz w:val="24"/>
          <w:szCs w:val="24"/>
        </w:rPr>
      </w:pPr>
      <w:r w:rsidRPr="00DB2DE4">
        <w:rPr>
          <w:rFonts w:ascii="Times New Roman" w:hAnsi="Times New Roman" w:cs="Times New Roman"/>
          <w:b/>
          <w:sz w:val="24"/>
          <w:szCs w:val="24"/>
        </w:rPr>
        <w:t xml:space="preserve">Table A1. Definition of variables and data source </w:t>
      </w:r>
    </w:p>
    <w:tbl>
      <w:tblPr>
        <w:tblStyle w:val="TableGrid"/>
        <w:tblW w:w="10260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00"/>
        <w:gridCol w:w="3530"/>
        <w:gridCol w:w="1080"/>
        <w:gridCol w:w="3150"/>
      </w:tblGrid>
      <w:tr w:rsidR="00232FEB" w:rsidRPr="00DB2DE4" w14:paraId="32CCD6EE" w14:textId="77777777" w:rsidTr="00E73A54">
        <w:tc>
          <w:tcPr>
            <w:tcW w:w="2500" w:type="dxa"/>
            <w:tcBorders>
              <w:top w:val="single" w:sz="4" w:space="0" w:color="auto"/>
              <w:bottom w:val="single" w:sz="4" w:space="0" w:color="auto"/>
            </w:tcBorders>
          </w:tcPr>
          <w:p w14:paraId="4867816D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 xml:space="preserve">Variables </w:t>
            </w:r>
          </w:p>
        </w:tc>
        <w:tc>
          <w:tcPr>
            <w:tcW w:w="3530" w:type="dxa"/>
            <w:tcBorders>
              <w:top w:val="single" w:sz="4" w:space="0" w:color="auto"/>
              <w:bottom w:val="single" w:sz="4" w:space="0" w:color="auto"/>
            </w:tcBorders>
          </w:tcPr>
          <w:p w14:paraId="45DD0578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Definitions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4B27A263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Notation</w:t>
            </w:r>
          </w:p>
        </w:tc>
        <w:tc>
          <w:tcPr>
            <w:tcW w:w="3150" w:type="dxa"/>
            <w:tcBorders>
              <w:top w:val="single" w:sz="4" w:space="0" w:color="auto"/>
              <w:bottom w:val="single" w:sz="4" w:space="0" w:color="auto"/>
            </w:tcBorders>
          </w:tcPr>
          <w:p w14:paraId="4A8D88FB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</w:tr>
      <w:tr w:rsidR="00232FEB" w:rsidRPr="00DB2DE4" w14:paraId="5807E56D" w14:textId="77777777" w:rsidTr="00E73A54">
        <w:tc>
          <w:tcPr>
            <w:tcW w:w="2500" w:type="dxa"/>
            <w:tcBorders>
              <w:top w:val="single" w:sz="4" w:space="0" w:color="auto"/>
            </w:tcBorders>
          </w:tcPr>
          <w:p w14:paraId="775E48D1" w14:textId="77777777" w:rsidR="00232FEB" w:rsidRPr="00DB2DE4" w:rsidRDefault="00232FEB" w:rsidP="00E73A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eastAsia="Calibri" w:hAnsi="Times New Roman" w:cs="Times New Roman"/>
                <w:sz w:val="24"/>
                <w:szCs w:val="24"/>
              </w:rPr>
              <w:t>Exports</w:t>
            </w:r>
          </w:p>
        </w:tc>
        <w:tc>
          <w:tcPr>
            <w:tcW w:w="3530" w:type="dxa"/>
            <w:tcBorders>
              <w:top w:val="single" w:sz="4" w:space="0" w:color="auto"/>
            </w:tcBorders>
          </w:tcPr>
          <w:p w14:paraId="771C6A64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Bilateral trade performance measured in million US$ using bilateral exports at free-on-board prices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182A70E5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EXP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iJt</m:t>
                    </m:r>
                  </m:sub>
                </m:sSub>
              </m:oMath>
            </m:oMathPara>
          </w:p>
        </w:tc>
        <w:tc>
          <w:tcPr>
            <w:tcW w:w="3150" w:type="dxa"/>
            <w:tcBorders>
              <w:top w:val="single" w:sz="4" w:space="0" w:color="auto"/>
            </w:tcBorders>
          </w:tcPr>
          <w:p w14:paraId="2F39D0B1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 xml:space="preserve">IMF Direction of Trade Statistics </w:t>
            </w:r>
          </w:p>
        </w:tc>
      </w:tr>
      <w:tr w:rsidR="00232FEB" w:rsidRPr="00DB2DE4" w14:paraId="1C6856B7" w14:textId="77777777" w:rsidTr="00E73A54">
        <w:tc>
          <w:tcPr>
            <w:tcW w:w="2500" w:type="dxa"/>
          </w:tcPr>
          <w:p w14:paraId="41F9593E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Gross domestic product</w:t>
            </w:r>
          </w:p>
        </w:tc>
        <w:tc>
          <w:tcPr>
            <w:tcW w:w="3530" w:type="dxa"/>
          </w:tcPr>
          <w:p w14:paraId="15E186C7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GDP of exporting/importing country measured in million US$ at time t</w:t>
            </w:r>
          </w:p>
        </w:tc>
        <w:tc>
          <w:tcPr>
            <w:tcW w:w="1080" w:type="dxa"/>
          </w:tcPr>
          <w:p w14:paraId="07FC3F50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GDP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ijt</m:t>
                    </m:r>
                  </m:sub>
                </m:sSub>
              </m:oMath>
            </m:oMathPara>
          </w:p>
        </w:tc>
        <w:tc>
          <w:tcPr>
            <w:tcW w:w="3150" w:type="dxa"/>
          </w:tcPr>
          <w:p w14:paraId="73158A52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 xml:space="preserve">CEPII </w:t>
            </w:r>
          </w:p>
        </w:tc>
      </w:tr>
      <w:tr w:rsidR="00232FEB" w:rsidRPr="00DB2DE4" w14:paraId="732BF4F6" w14:textId="77777777" w:rsidTr="00E73A54">
        <w:tc>
          <w:tcPr>
            <w:tcW w:w="2500" w:type="dxa"/>
          </w:tcPr>
          <w:p w14:paraId="69D365BF" w14:textId="77777777" w:rsidR="00232FEB" w:rsidRPr="00DB2DE4" w:rsidRDefault="00232FEB" w:rsidP="00E73A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Liner shipping connectivity index </w:t>
            </w:r>
          </w:p>
        </w:tc>
        <w:tc>
          <w:tcPr>
            <w:tcW w:w="3530" w:type="dxa"/>
          </w:tcPr>
          <w:p w14:paraId="6DF34439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Liner shipping connectivity index  of exporting/importing country measured at time t</w:t>
            </w:r>
          </w:p>
        </w:tc>
        <w:tc>
          <w:tcPr>
            <w:tcW w:w="1080" w:type="dxa"/>
          </w:tcPr>
          <w:p w14:paraId="288D37DE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LSCI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ijt</m:t>
                    </m:r>
                  </m:sub>
                </m:sSub>
              </m:oMath>
            </m:oMathPara>
          </w:p>
        </w:tc>
        <w:tc>
          <w:tcPr>
            <w:tcW w:w="3150" w:type="dxa"/>
          </w:tcPr>
          <w:p w14:paraId="4CA50E8C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 xml:space="preserve">UNCTAD </w:t>
            </w:r>
          </w:p>
        </w:tc>
      </w:tr>
      <w:tr w:rsidR="00232FEB" w:rsidRPr="00DB2DE4" w14:paraId="66563925" w14:textId="77777777" w:rsidTr="00E73A54">
        <w:tc>
          <w:tcPr>
            <w:tcW w:w="2500" w:type="dxa"/>
          </w:tcPr>
          <w:p w14:paraId="786174FA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Liner shipping bilateral connectivity index</w:t>
            </w:r>
          </w:p>
        </w:tc>
        <w:tc>
          <w:tcPr>
            <w:tcW w:w="3530" w:type="dxa"/>
          </w:tcPr>
          <w:p w14:paraId="4DD1A583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Liner shipping bilateral connectivity index  of exporting/importing country measured at time t</w:t>
            </w:r>
          </w:p>
        </w:tc>
        <w:tc>
          <w:tcPr>
            <w:tcW w:w="1080" w:type="dxa"/>
          </w:tcPr>
          <w:p w14:paraId="7EC774D1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LSBCI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ijt</m:t>
                    </m:r>
                  </m:sub>
                </m:sSub>
              </m:oMath>
            </m:oMathPara>
          </w:p>
        </w:tc>
        <w:tc>
          <w:tcPr>
            <w:tcW w:w="3150" w:type="dxa"/>
          </w:tcPr>
          <w:p w14:paraId="44D97B26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UNCTAD</w:t>
            </w:r>
          </w:p>
        </w:tc>
      </w:tr>
      <w:tr w:rsidR="00232FEB" w:rsidRPr="00DB2DE4" w14:paraId="076A31A2" w14:textId="77777777" w:rsidTr="00E73A54">
        <w:tc>
          <w:tcPr>
            <w:tcW w:w="2500" w:type="dxa"/>
          </w:tcPr>
          <w:p w14:paraId="14DB2034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 xml:space="preserve">Democracy </w:t>
            </w:r>
          </w:p>
        </w:tc>
        <w:tc>
          <w:tcPr>
            <w:tcW w:w="3530" w:type="dxa"/>
          </w:tcPr>
          <w:p w14:paraId="356F239D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Polity 2 score of exporting/importing country at time t</w:t>
            </w:r>
          </w:p>
        </w:tc>
        <w:tc>
          <w:tcPr>
            <w:tcW w:w="1080" w:type="dxa"/>
          </w:tcPr>
          <w:p w14:paraId="03B604C5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Demo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ijt</m:t>
                    </m:r>
                  </m:sub>
                </m:sSub>
              </m:oMath>
            </m:oMathPara>
          </w:p>
        </w:tc>
        <w:tc>
          <w:tcPr>
            <w:tcW w:w="3150" w:type="dxa"/>
          </w:tcPr>
          <w:p w14:paraId="78E1BF06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 xml:space="preserve">Polity IV project </w:t>
            </w:r>
          </w:p>
        </w:tc>
      </w:tr>
      <w:tr w:rsidR="00232FEB" w:rsidRPr="00DB2DE4" w14:paraId="71E2B220" w14:textId="77777777" w:rsidTr="00E73A54">
        <w:tc>
          <w:tcPr>
            <w:tcW w:w="2500" w:type="dxa"/>
          </w:tcPr>
          <w:p w14:paraId="0FFECF6C" w14:textId="77777777" w:rsidR="00232FEB" w:rsidRPr="00DB2DE4" w:rsidRDefault="00232FEB" w:rsidP="00E73A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Distance </w:t>
            </w:r>
          </w:p>
        </w:tc>
        <w:tc>
          <w:tcPr>
            <w:tcW w:w="3530" w:type="dxa"/>
          </w:tcPr>
          <w:p w14:paraId="3D682539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Geographical distance between exporting and importing country  in km</w:t>
            </w:r>
          </w:p>
        </w:tc>
        <w:tc>
          <w:tcPr>
            <w:tcW w:w="1080" w:type="dxa"/>
          </w:tcPr>
          <w:p w14:paraId="5F68BE04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Dist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ij</m:t>
                    </m:r>
                  </m:sub>
                </m:sSub>
              </m:oMath>
            </m:oMathPara>
          </w:p>
        </w:tc>
        <w:tc>
          <w:tcPr>
            <w:tcW w:w="3150" w:type="dxa"/>
          </w:tcPr>
          <w:p w14:paraId="504E9624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 xml:space="preserve">CEPII </w:t>
            </w:r>
          </w:p>
        </w:tc>
      </w:tr>
      <w:tr w:rsidR="00232FEB" w:rsidRPr="00DB2DE4" w14:paraId="2ECE6C71" w14:textId="77777777" w:rsidTr="00E73A54">
        <w:tc>
          <w:tcPr>
            <w:tcW w:w="2500" w:type="dxa"/>
          </w:tcPr>
          <w:p w14:paraId="20D867AB" w14:textId="77777777" w:rsidR="00232FEB" w:rsidRPr="00DB2DE4" w:rsidRDefault="00232FEB" w:rsidP="00E73A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eastAsia="Calibri" w:hAnsi="Times New Roman" w:cs="Times New Roman"/>
                <w:sz w:val="24"/>
                <w:szCs w:val="24"/>
              </w:rPr>
              <w:t>Contiguity</w:t>
            </w:r>
          </w:p>
        </w:tc>
        <w:tc>
          <w:tcPr>
            <w:tcW w:w="3530" w:type="dxa"/>
          </w:tcPr>
          <w:p w14:paraId="290DD048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Dummy variable with value 1 if exporting and importing countries  share the same land border, 0 otherwise</w:t>
            </w:r>
          </w:p>
        </w:tc>
        <w:tc>
          <w:tcPr>
            <w:tcW w:w="1080" w:type="dxa"/>
          </w:tcPr>
          <w:p w14:paraId="11FC26BC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Cont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 xml:space="preserve"> 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ij</m:t>
                    </m:r>
                  </m:sub>
                </m:sSub>
              </m:oMath>
            </m:oMathPara>
          </w:p>
        </w:tc>
        <w:tc>
          <w:tcPr>
            <w:tcW w:w="3150" w:type="dxa"/>
          </w:tcPr>
          <w:p w14:paraId="1166C634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 xml:space="preserve">CEPII </w:t>
            </w:r>
          </w:p>
        </w:tc>
      </w:tr>
      <w:tr w:rsidR="00232FEB" w:rsidRPr="00DB2DE4" w14:paraId="185592F0" w14:textId="77777777" w:rsidTr="00E73A54">
        <w:tc>
          <w:tcPr>
            <w:tcW w:w="2500" w:type="dxa"/>
          </w:tcPr>
          <w:p w14:paraId="402303B1" w14:textId="77777777" w:rsidR="00232FEB" w:rsidRPr="00DB2DE4" w:rsidRDefault="00232FEB" w:rsidP="00E73A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Currency </w:t>
            </w:r>
          </w:p>
        </w:tc>
        <w:tc>
          <w:tcPr>
            <w:tcW w:w="3530" w:type="dxa"/>
          </w:tcPr>
          <w:p w14:paraId="1A517292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Dummy variable with value 1 if exporting and importing countries  use the same currency , 0 otherwise</w:t>
            </w:r>
          </w:p>
        </w:tc>
        <w:tc>
          <w:tcPr>
            <w:tcW w:w="1080" w:type="dxa"/>
          </w:tcPr>
          <w:p w14:paraId="41A519A4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Comcurr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ijt</m:t>
                    </m:r>
                  </m:sub>
                </m:sSub>
              </m:oMath>
            </m:oMathPara>
          </w:p>
        </w:tc>
        <w:tc>
          <w:tcPr>
            <w:tcW w:w="3150" w:type="dxa"/>
          </w:tcPr>
          <w:p w14:paraId="75D570CE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 xml:space="preserve">CEPII </w:t>
            </w:r>
          </w:p>
        </w:tc>
      </w:tr>
      <w:tr w:rsidR="00232FEB" w:rsidRPr="00DB2DE4" w14:paraId="37D207A3" w14:textId="77777777" w:rsidTr="00E73A54">
        <w:tc>
          <w:tcPr>
            <w:tcW w:w="2500" w:type="dxa"/>
          </w:tcPr>
          <w:p w14:paraId="25F2BDA8" w14:textId="77777777" w:rsidR="00232FEB" w:rsidRPr="00DB2DE4" w:rsidRDefault="00232FEB" w:rsidP="00E73A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eastAsia="Calibri" w:hAnsi="Times New Roman" w:cs="Times New Roman"/>
                <w:sz w:val="24"/>
                <w:szCs w:val="24"/>
              </w:rPr>
              <w:t>Language</w:t>
            </w:r>
          </w:p>
        </w:tc>
        <w:tc>
          <w:tcPr>
            <w:tcW w:w="3530" w:type="dxa"/>
          </w:tcPr>
          <w:p w14:paraId="6C629FE8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Dummy variable with value 1 if exporting and importing  countries speak the same language , 0 otherwise</w:t>
            </w:r>
          </w:p>
        </w:tc>
        <w:tc>
          <w:tcPr>
            <w:tcW w:w="1080" w:type="dxa"/>
          </w:tcPr>
          <w:p w14:paraId="1E9D8B3B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Comlang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 xml:space="preserve"> 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ij</m:t>
                    </m:r>
                  </m:sub>
                </m:sSub>
              </m:oMath>
            </m:oMathPara>
          </w:p>
        </w:tc>
        <w:tc>
          <w:tcPr>
            <w:tcW w:w="3150" w:type="dxa"/>
          </w:tcPr>
          <w:p w14:paraId="1CF32B54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 xml:space="preserve">CEPII </w:t>
            </w:r>
          </w:p>
        </w:tc>
      </w:tr>
      <w:tr w:rsidR="00232FEB" w:rsidRPr="00DB2DE4" w14:paraId="44BE2839" w14:textId="77777777" w:rsidTr="00E73A54">
        <w:tc>
          <w:tcPr>
            <w:tcW w:w="2500" w:type="dxa"/>
          </w:tcPr>
          <w:p w14:paraId="0F7BD50E" w14:textId="77777777" w:rsidR="00232FEB" w:rsidRPr="00DB2DE4" w:rsidRDefault="00232FEB" w:rsidP="00E73A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eastAsia="Calibri" w:hAnsi="Times New Roman" w:cs="Times New Roman"/>
                <w:sz w:val="24"/>
                <w:szCs w:val="24"/>
              </w:rPr>
              <w:t>Regional trade agreement</w:t>
            </w:r>
          </w:p>
        </w:tc>
        <w:tc>
          <w:tcPr>
            <w:tcW w:w="3530" w:type="dxa"/>
          </w:tcPr>
          <w:p w14:paraId="1CA92F96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 xml:space="preserve">Dummy variable with value 1 if exporting and importing countries belong to the same </w:t>
            </w:r>
          </w:p>
          <w:p w14:paraId="21935B7F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RTA at time t , 0 otherwise</w:t>
            </w:r>
          </w:p>
        </w:tc>
        <w:tc>
          <w:tcPr>
            <w:tcW w:w="1080" w:type="dxa"/>
          </w:tcPr>
          <w:p w14:paraId="2D29CDFC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rta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 xml:space="preserve"> 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ijt</m:t>
                    </m:r>
                  </m:sub>
                </m:sSub>
              </m:oMath>
            </m:oMathPara>
          </w:p>
        </w:tc>
        <w:tc>
          <w:tcPr>
            <w:tcW w:w="3150" w:type="dxa"/>
          </w:tcPr>
          <w:p w14:paraId="37D014E3" w14:textId="77777777" w:rsidR="00232FEB" w:rsidRPr="00DB2DE4" w:rsidRDefault="00232FEB" w:rsidP="00E73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CEPII (2020)</w:t>
            </w:r>
          </w:p>
        </w:tc>
      </w:tr>
    </w:tbl>
    <w:p w14:paraId="4E19F1CA" w14:textId="77777777" w:rsidR="00232FEB" w:rsidRPr="00DB2DE4" w:rsidRDefault="00232FEB" w:rsidP="00232FE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DB2DE4">
        <w:rPr>
          <w:rFonts w:ascii="Times New Roman" w:hAnsi="Times New Roman" w:cs="Times New Roman"/>
          <w:sz w:val="20"/>
          <w:szCs w:val="20"/>
        </w:rPr>
        <w:t>Source: Authors’</w:t>
      </w:r>
    </w:p>
    <w:p w14:paraId="545DBF7A" w14:textId="77777777" w:rsidR="00232FEB" w:rsidRDefault="00232FEB" w:rsidP="00232FEB"/>
    <w:p w14:paraId="2B879725" w14:textId="77777777" w:rsidR="00232FEB" w:rsidRDefault="00232FEB" w:rsidP="00232FEB"/>
    <w:p w14:paraId="0BBE2888" w14:textId="77777777" w:rsidR="00232FEB" w:rsidRDefault="00232FEB" w:rsidP="00232FEB"/>
    <w:p w14:paraId="1925A4D4" w14:textId="77777777" w:rsidR="00232FEB" w:rsidRDefault="00232FEB" w:rsidP="00232FEB"/>
    <w:p w14:paraId="54310E10" w14:textId="77777777" w:rsidR="00232FEB" w:rsidRPr="00DB2DE4" w:rsidRDefault="00232FEB" w:rsidP="00232FE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2DE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A2. List of sampled countries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232FEB" w:rsidRPr="00DB2DE4" w14:paraId="425D9E21" w14:textId="77777777" w:rsidTr="00E73A54">
        <w:tc>
          <w:tcPr>
            <w:tcW w:w="3116" w:type="dxa"/>
            <w:vAlign w:val="bottom"/>
          </w:tcPr>
          <w:p w14:paraId="78F56CBA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Algeria</w:t>
            </w:r>
          </w:p>
        </w:tc>
        <w:tc>
          <w:tcPr>
            <w:tcW w:w="3117" w:type="dxa"/>
            <w:vAlign w:val="bottom"/>
          </w:tcPr>
          <w:p w14:paraId="7A591181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Gabon</w:t>
            </w:r>
          </w:p>
        </w:tc>
        <w:tc>
          <w:tcPr>
            <w:tcW w:w="3117" w:type="dxa"/>
            <w:vAlign w:val="bottom"/>
          </w:tcPr>
          <w:p w14:paraId="46017E78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Morocco</w:t>
            </w:r>
          </w:p>
        </w:tc>
      </w:tr>
      <w:tr w:rsidR="00232FEB" w:rsidRPr="00DB2DE4" w14:paraId="7448269A" w14:textId="77777777" w:rsidTr="00E73A54">
        <w:tc>
          <w:tcPr>
            <w:tcW w:w="3116" w:type="dxa"/>
            <w:vAlign w:val="bottom"/>
          </w:tcPr>
          <w:p w14:paraId="1C883E58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Angola</w:t>
            </w:r>
          </w:p>
        </w:tc>
        <w:tc>
          <w:tcPr>
            <w:tcW w:w="3117" w:type="dxa"/>
            <w:vAlign w:val="bottom"/>
          </w:tcPr>
          <w:p w14:paraId="31CC6E17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Gambia</w:t>
            </w:r>
          </w:p>
        </w:tc>
        <w:tc>
          <w:tcPr>
            <w:tcW w:w="3117" w:type="dxa"/>
            <w:vAlign w:val="bottom"/>
          </w:tcPr>
          <w:p w14:paraId="0AA84412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Namibia</w:t>
            </w:r>
          </w:p>
        </w:tc>
      </w:tr>
      <w:tr w:rsidR="00232FEB" w:rsidRPr="00DB2DE4" w14:paraId="6A4351BC" w14:textId="77777777" w:rsidTr="00E73A54">
        <w:tc>
          <w:tcPr>
            <w:tcW w:w="3116" w:type="dxa"/>
            <w:vAlign w:val="bottom"/>
          </w:tcPr>
          <w:p w14:paraId="0EFDC767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Benin</w:t>
            </w:r>
          </w:p>
        </w:tc>
        <w:tc>
          <w:tcPr>
            <w:tcW w:w="3117" w:type="dxa"/>
            <w:vAlign w:val="bottom"/>
          </w:tcPr>
          <w:p w14:paraId="38D76BCC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Ghana</w:t>
            </w:r>
          </w:p>
        </w:tc>
        <w:tc>
          <w:tcPr>
            <w:tcW w:w="3117" w:type="dxa"/>
            <w:vAlign w:val="bottom"/>
          </w:tcPr>
          <w:p w14:paraId="3B4F3F7C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Nigeria</w:t>
            </w:r>
          </w:p>
        </w:tc>
      </w:tr>
      <w:tr w:rsidR="00232FEB" w:rsidRPr="00DB2DE4" w14:paraId="5FDACF48" w14:textId="77777777" w:rsidTr="00E73A54">
        <w:tc>
          <w:tcPr>
            <w:tcW w:w="3116" w:type="dxa"/>
            <w:vAlign w:val="bottom"/>
          </w:tcPr>
          <w:p w14:paraId="33A38365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Cameroon</w:t>
            </w:r>
          </w:p>
        </w:tc>
        <w:tc>
          <w:tcPr>
            <w:tcW w:w="3117" w:type="dxa"/>
            <w:vAlign w:val="bottom"/>
          </w:tcPr>
          <w:p w14:paraId="22F49B53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Guinea</w:t>
            </w:r>
          </w:p>
        </w:tc>
        <w:tc>
          <w:tcPr>
            <w:tcW w:w="3117" w:type="dxa"/>
            <w:vAlign w:val="bottom"/>
          </w:tcPr>
          <w:p w14:paraId="1CF78CA1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Senegal</w:t>
            </w:r>
          </w:p>
        </w:tc>
      </w:tr>
      <w:tr w:rsidR="00232FEB" w:rsidRPr="00DB2DE4" w14:paraId="53AA0097" w14:textId="77777777" w:rsidTr="00E73A54">
        <w:tc>
          <w:tcPr>
            <w:tcW w:w="3116" w:type="dxa"/>
            <w:vAlign w:val="bottom"/>
          </w:tcPr>
          <w:p w14:paraId="684EF258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Congo Rep</w:t>
            </w:r>
          </w:p>
        </w:tc>
        <w:tc>
          <w:tcPr>
            <w:tcW w:w="3117" w:type="dxa"/>
            <w:vAlign w:val="bottom"/>
          </w:tcPr>
          <w:p w14:paraId="37B3F71B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Guinea. Bissau</w:t>
            </w:r>
          </w:p>
        </w:tc>
        <w:tc>
          <w:tcPr>
            <w:tcW w:w="3117" w:type="dxa"/>
            <w:vAlign w:val="bottom"/>
          </w:tcPr>
          <w:p w14:paraId="0E1B982F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Seychelles</w:t>
            </w:r>
          </w:p>
        </w:tc>
      </w:tr>
      <w:tr w:rsidR="00232FEB" w:rsidRPr="00DB2DE4" w14:paraId="189A0E69" w14:textId="77777777" w:rsidTr="00E73A54">
        <w:tc>
          <w:tcPr>
            <w:tcW w:w="3116" w:type="dxa"/>
            <w:vAlign w:val="bottom"/>
          </w:tcPr>
          <w:p w14:paraId="3BE57F91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Comoros</w:t>
            </w:r>
          </w:p>
        </w:tc>
        <w:tc>
          <w:tcPr>
            <w:tcW w:w="3117" w:type="dxa"/>
            <w:vAlign w:val="bottom"/>
          </w:tcPr>
          <w:p w14:paraId="6E5BA7ED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3117" w:type="dxa"/>
            <w:vAlign w:val="bottom"/>
          </w:tcPr>
          <w:p w14:paraId="4D462F86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Sierra-Leone</w:t>
            </w:r>
          </w:p>
        </w:tc>
      </w:tr>
      <w:tr w:rsidR="00232FEB" w:rsidRPr="00DB2DE4" w14:paraId="0BDCC2C0" w14:textId="77777777" w:rsidTr="00E73A54">
        <w:tc>
          <w:tcPr>
            <w:tcW w:w="3116" w:type="dxa"/>
            <w:vAlign w:val="bottom"/>
          </w:tcPr>
          <w:p w14:paraId="692786BE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Congo. DR</w:t>
            </w:r>
          </w:p>
        </w:tc>
        <w:tc>
          <w:tcPr>
            <w:tcW w:w="3117" w:type="dxa"/>
            <w:vAlign w:val="bottom"/>
          </w:tcPr>
          <w:p w14:paraId="2C69147F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Libya</w:t>
            </w:r>
          </w:p>
        </w:tc>
        <w:tc>
          <w:tcPr>
            <w:tcW w:w="3117" w:type="dxa"/>
            <w:vAlign w:val="bottom"/>
          </w:tcPr>
          <w:p w14:paraId="56440E13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South Africa</w:t>
            </w:r>
          </w:p>
        </w:tc>
      </w:tr>
      <w:tr w:rsidR="00232FEB" w:rsidRPr="00DB2DE4" w14:paraId="58D5564B" w14:textId="77777777" w:rsidTr="00E73A54">
        <w:tc>
          <w:tcPr>
            <w:tcW w:w="3116" w:type="dxa"/>
            <w:vAlign w:val="bottom"/>
          </w:tcPr>
          <w:p w14:paraId="2F27FD0B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Cote d’Ivoire</w:t>
            </w:r>
          </w:p>
        </w:tc>
        <w:tc>
          <w:tcPr>
            <w:tcW w:w="3117" w:type="dxa"/>
            <w:vAlign w:val="bottom"/>
          </w:tcPr>
          <w:p w14:paraId="2C2358CD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Madagascar</w:t>
            </w:r>
          </w:p>
        </w:tc>
        <w:tc>
          <w:tcPr>
            <w:tcW w:w="3117" w:type="dxa"/>
            <w:vAlign w:val="bottom"/>
          </w:tcPr>
          <w:p w14:paraId="63128717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Tunisia</w:t>
            </w:r>
          </w:p>
        </w:tc>
      </w:tr>
      <w:tr w:rsidR="00232FEB" w:rsidRPr="00DB2DE4" w14:paraId="5C4B8417" w14:textId="77777777" w:rsidTr="00E73A54">
        <w:tc>
          <w:tcPr>
            <w:tcW w:w="3116" w:type="dxa"/>
            <w:vAlign w:val="bottom"/>
          </w:tcPr>
          <w:p w14:paraId="0B5C6C64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Djibouti</w:t>
            </w:r>
          </w:p>
        </w:tc>
        <w:tc>
          <w:tcPr>
            <w:tcW w:w="3117" w:type="dxa"/>
            <w:vAlign w:val="bottom"/>
          </w:tcPr>
          <w:p w14:paraId="73B6F671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Mauritania</w:t>
            </w:r>
          </w:p>
        </w:tc>
        <w:tc>
          <w:tcPr>
            <w:tcW w:w="3117" w:type="dxa"/>
            <w:vAlign w:val="bottom"/>
          </w:tcPr>
          <w:p w14:paraId="4D193D25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Togo</w:t>
            </w:r>
          </w:p>
        </w:tc>
      </w:tr>
      <w:tr w:rsidR="00232FEB" w:rsidRPr="00DB2DE4" w14:paraId="07D0054D" w14:textId="77777777" w:rsidTr="00E73A54">
        <w:tc>
          <w:tcPr>
            <w:tcW w:w="3116" w:type="dxa"/>
            <w:vAlign w:val="bottom"/>
          </w:tcPr>
          <w:p w14:paraId="5817436A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Egypt</w:t>
            </w:r>
          </w:p>
        </w:tc>
        <w:tc>
          <w:tcPr>
            <w:tcW w:w="3117" w:type="dxa"/>
            <w:vAlign w:val="bottom"/>
          </w:tcPr>
          <w:p w14:paraId="0F822A47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Mozambique</w:t>
            </w:r>
          </w:p>
        </w:tc>
        <w:tc>
          <w:tcPr>
            <w:tcW w:w="3117" w:type="dxa"/>
            <w:vAlign w:val="bottom"/>
          </w:tcPr>
          <w:p w14:paraId="0F9CA76F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Tanzania</w:t>
            </w:r>
          </w:p>
        </w:tc>
      </w:tr>
      <w:tr w:rsidR="00232FEB" w:rsidRPr="00DB2DE4" w14:paraId="7749EB33" w14:textId="77777777" w:rsidTr="00E73A54">
        <w:tc>
          <w:tcPr>
            <w:tcW w:w="3116" w:type="dxa"/>
            <w:vAlign w:val="bottom"/>
          </w:tcPr>
          <w:p w14:paraId="52680262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Equatorial Guinea</w:t>
            </w:r>
          </w:p>
        </w:tc>
        <w:tc>
          <w:tcPr>
            <w:tcW w:w="3117" w:type="dxa"/>
            <w:vAlign w:val="bottom"/>
          </w:tcPr>
          <w:p w14:paraId="7B305844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2DE4">
              <w:rPr>
                <w:rFonts w:ascii="Times New Roman" w:hAnsi="Times New Roman" w:cs="Times New Roman"/>
                <w:sz w:val="24"/>
                <w:szCs w:val="24"/>
              </w:rPr>
              <w:t>Mauritius</w:t>
            </w:r>
          </w:p>
        </w:tc>
        <w:tc>
          <w:tcPr>
            <w:tcW w:w="3117" w:type="dxa"/>
            <w:vAlign w:val="bottom"/>
          </w:tcPr>
          <w:p w14:paraId="08B733C6" w14:textId="77777777" w:rsidR="00232FEB" w:rsidRPr="00DB2DE4" w:rsidRDefault="00232FEB" w:rsidP="00E73A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9D0ED2D" w14:textId="77777777" w:rsidR="00232FEB" w:rsidRPr="00DB2DE4" w:rsidRDefault="00232FEB" w:rsidP="00232FE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B2DE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9AE09FE" w14:textId="77777777" w:rsidR="00F248D1" w:rsidRDefault="00F248D1"/>
    <w:sectPr w:rsidR="00F248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FEB"/>
    <w:rsid w:val="001E4B73"/>
    <w:rsid w:val="00232FEB"/>
    <w:rsid w:val="005314AC"/>
    <w:rsid w:val="009B53F0"/>
    <w:rsid w:val="00F24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6D671"/>
  <w15:chartTrackingRefBased/>
  <w15:docId w15:val="{70028109-068C-48BC-ACEF-653AFA643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F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2F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276</Words>
  <Characters>1577</Characters>
  <Application>Microsoft Office Word</Application>
  <DocSecurity>0</DocSecurity>
  <Lines>13</Lines>
  <Paragraphs>3</Paragraphs>
  <ScaleCrop>false</ScaleCrop>
  <Company>Springer Nature</Company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2022-10-31T07:53:00Z</dcterms:created>
  <dcterms:modified xsi:type="dcterms:W3CDTF">2022-10-31T07:54:00Z</dcterms:modified>
</cp:coreProperties>
</file>