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DD69E" w14:textId="77777777" w:rsidR="00FB4E83" w:rsidRDefault="00FB4E83" w:rsidP="00FB4E83">
      <w:r>
        <w:t>Supplemental Material</w:t>
      </w:r>
    </w:p>
    <w:p w14:paraId="655F5220" w14:textId="77777777" w:rsidR="00FB4E83" w:rsidRDefault="00FB4E83" w:rsidP="00FB4E83"/>
    <w:p w14:paraId="14DE7097" w14:textId="77777777" w:rsidR="00FB4E83" w:rsidRDefault="00FB4E83" w:rsidP="00FB4E83">
      <w:r>
        <w:rPr>
          <w:b/>
        </w:rPr>
        <w:t xml:space="preserve">Supplemental </w:t>
      </w:r>
      <w:r w:rsidRPr="00C53C26">
        <w:rPr>
          <w:b/>
        </w:rPr>
        <w:t>Figure</w:t>
      </w:r>
      <w:r>
        <w:rPr>
          <w:b/>
        </w:rPr>
        <w:t xml:space="preserve"> 1</w:t>
      </w:r>
      <w:r w:rsidRPr="00C53C26">
        <w:rPr>
          <w:b/>
        </w:rPr>
        <w:t>. Multi</w:t>
      </w:r>
      <w:r>
        <w:rPr>
          <w:b/>
        </w:rPr>
        <w:t>-</w:t>
      </w:r>
      <w:r w:rsidRPr="00C53C26">
        <w:rPr>
          <w:b/>
        </w:rPr>
        <w:t xml:space="preserve">dimensional scaling plots constructed from </w:t>
      </w:r>
      <w:r>
        <w:rPr>
          <w:b/>
        </w:rPr>
        <w:t>a matrix of</w:t>
      </w:r>
      <w:r w:rsidRPr="00C53C26">
        <w:rPr>
          <w:b/>
        </w:rPr>
        <w:t xml:space="preserve"> pairwise F</w:t>
      </w:r>
      <w:r w:rsidRPr="00500B62">
        <w:rPr>
          <w:b/>
          <w:vertAlign w:val="subscript"/>
        </w:rPr>
        <w:t>ST</w:t>
      </w:r>
      <w:r w:rsidRPr="00C53C26">
        <w:rPr>
          <w:b/>
        </w:rPr>
        <w:t xml:space="preserve"> </w:t>
      </w:r>
      <w:r>
        <w:rPr>
          <w:b/>
        </w:rPr>
        <w:t>using mtDNA gene frequencies in black rockfish populations</w:t>
      </w:r>
      <w:r w:rsidRPr="00C53C26">
        <w:rPr>
          <w:b/>
        </w:rPr>
        <w:t>.</w:t>
      </w:r>
    </w:p>
    <w:p w14:paraId="349217F7" w14:textId="77777777" w:rsidR="00FB4E83" w:rsidRDefault="00FB4E83" w:rsidP="00FB4E83"/>
    <w:p w14:paraId="63AE20AA" w14:textId="57AC440A" w:rsidR="00FB4E83" w:rsidRDefault="00FB4E83" w:rsidP="00FB4E83">
      <w:pPr>
        <w:sectPr w:rsidR="00FB4E83" w:rsidSect="00E3532F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 wp14:anchorId="0F6D99E9" wp14:editId="6C321068">
            <wp:extent cx="3781425" cy="26670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813F8" w14:textId="77777777" w:rsidR="00FB4E83" w:rsidRDefault="00FB4E83" w:rsidP="00FB4E83">
      <w:r>
        <w:rPr>
          <w:b/>
        </w:rPr>
        <w:lastRenderedPageBreak/>
        <w:t xml:space="preserve">Supplemental </w:t>
      </w:r>
      <w:r w:rsidRPr="00C53C26">
        <w:rPr>
          <w:b/>
        </w:rPr>
        <w:t xml:space="preserve">Figure </w:t>
      </w:r>
      <w:r>
        <w:rPr>
          <w:b/>
        </w:rPr>
        <w:t>2</w:t>
      </w:r>
      <w:r w:rsidRPr="00C53C26">
        <w:rPr>
          <w:b/>
        </w:rPr>
        <w:t>. Principal component analysis using genotypic data from six microsatellite loci for black rockfish</w:t>
      </w:r>
      <w:r>
        <w:rPr>
          <w:b/>
        </w:rPr>
        <w:t xml:space="preserve"> populations</w:t>
      </w:r>
      <w:r w:rsidRPr="00C53C26">
        <w:rPr>
          <w:b/>
        </w:rPr>
        <w:t>.</w:t>
      </w:r>
      <w:r>
        <w:t xml:space="preserve">  Shows a genetic break between Alaskan pops and continental pops.  </w:t>
      </w:r>
      <w:r w:rsidRPr="00B06203">
        <w:rPr>
          <w:i/>
          <w:iCs/>
        </w:rPr>
        <w:t>F</w:t>
      </w:r>
      <w:r w:rsidRPr="00FF52F2">
        <w:rPr>
          <w:vertAlign w:val="subscript"/>
        </w:rPr>
        <w:t>ST</w:t>
      </w:r>
      <w:r>
        <w:t>=0.021, 95% C.I. 0.011-0.030 among these regions.</w:t>
      </w:r>
    </w:p>
    <w:p w14:paraId="5E92CE62" w14:textId="77777777" w:rsidR="00FB4E83" w:rsidRDefault="00FB4E83" w:rsidP="00FB4E83"/>
    <w:p w14:paraId="410475C5" w14:textId="7550BAA2" w:rsidR="00FB4E83" w:rsidRDefault="00FB4E83" w:rsidP="00FB4E83">
      <w:r>
        <w:rPr>
          <w:noProof/>
        </w:rPr>
        <w:drawing>
          <wp:inline distT="0" distB="0" distL="0" distR="0" wp14:anchorId="7AB649E5" wp14:editId="1E7122CC">
            <wp:extent cx="3467100" cy="2390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6DD2F" w14:textId="77777777" w:rsidR="00FB4E83" w:rsidRDefault="00FB4E83" w:rsidP="00FB4E83">
      <w:pPr>
        <w:sectPr w:rsidR="00FB4E83" w:rsidSect="00E3532F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65002D03" w14:textId="7EFB7A3E" w:rsidR="00FB4E83" w:rsidRDefault="00FB4E83" w:rsidP="00FB4E83">
      <w:pPr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0346F93" wp14:editId="344610B3">
            <wp:simplePos x="0" y="0"/>
            <wp:positionH relativeFrom="column">
              <wp:posOffset>0</wp:posOffset>
            </wp:positionH>
            <wp:positionV relativeFrom="paragraph">
              <wp:posOffset>3152775</wp:posOffset>
            </wp:positionV>
            <wp:extent cx="3276600" cy="2790825"/>
            <wp:effectExtent l="0" t="0" r="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790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6A92BC7" wp14:editId="1176B8F6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486400" cy="186690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6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Supplemental Table 1. Number of haplotypes observed in black rockfish collections.</w:t>
      </w:r>
    </w:p>
    <w:p w14:paraId="52CBBD3B" w14:textId="77777777" w:rsidR="00FB4E83" w:rsidRDefault="00FB4E83" w:rsidP="00FB4E83">
      <w:pPr>
        <w:rPr>
          <w:b/>
        </w:rPr>
      </w:pPr>
    </w:p>
    <w:p w14:paraId="6D2764E9" w14:textId="77777777" w:rsidR="00FB4E83" w:rsidRDefault="00FB4E83" w:rsidP="00FB4E83">
      <w:pPr>
        <w:sectPr w:rsidR="00FB4E83" w:rsidSect="007A066A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1B572EBD" w14:textId="6070B96C" w:rsidR="00FB4E83" w:rsidRPr="002154B1" w:rsidRDefault="00FB4E83" w:rsidP="00FB4E83">
      <w:pPr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3012ECE" wp14:editId="3A977BAF">
            <wp:simplePos x="0" y="0"/>
            <wp:positionH relativeFrom="column">
              <wp:posOffset>0</wp:posOffset>
            </wp:positionH>
            <wp:positionV relativeFrom="paragraph">
              <wp:posOffset>395605</wp:posOffset>
            </wp:positionV>
            <wp:extent cx="5486400" cy="288417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84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Supplemental Table</w:t>
      </w:r>
      <w:r w:rsidRPr="00C53C26">
        <w:rPr>
          <w:b/>
        </w:rPr>
        <w:t xml:space="preserve"> </w:t>
      </w:r>
      <w:r>
        <w:rPr>
          <w:b/>
        </w:rPr>
        <w:t>2</w:t>
      </w:r>
      <w:r w:rsidRPr="00C53C26">
        <w:rPr>
          <w:b/>
        </w:rPr>
        <w:t xml:space="preserve">. </w:t>
      </w:r>
      <w:r>
        <w:rPr>
          <w:b/>
        </w:rPr>
        <w:t xml:space="preserve">Observed versus expected heterozygosity across black rockfish collections based on a TPM model of microsatellites.  </w:t>
      </w:r>
    </w:p>
    <w:p w14:paraId="7AA8D84E" w14:textId="77777777" w:rsidR="00FB4E83" w:rsidRPr="006F6F93" w:rsidRDefault="00FB4E83" w:rsidP="00FB4E83"/>
    <w:p w14:paraId="3566436C" w14:textId="77777777" w:rsidR="00755780" w:rsidRDefault="00755780"/>
    <w:sectPr w:rsidR="00755780" w:rsidSect="007A066A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E83"/>
    <w:rsid w:val="00755780"/>
    <w:rsid w:val="00FB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4C9CD"/>
  <w15:chartTrackingRefBased/>
  <w15:docId w15:val="{9A66D761-C249-493F-883E-6CB9DAB24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E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100</Words>
  <Characters>570</Characters>
  <Application>Microsoft Office Word</Application>
  <DocSecurity>0</DocSecurity>
  <Lines>4</Lines>
  <Paragraphs>1</Paragraphs>
  <ScaleCrop>false</ScaleCrop>
  <Company>Springer Nature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2022-11-17T13:31:00Z</dcterms:created>
  <dcterms:modified xsi:type="dcterms:W3CDTF">2022-11-17T13:32:00Z</dcterms:modified>
</cp:coreProperties>
</file>