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38FDFE" w14:textId="1B12453C" w:rsidR="004274C2" w:rsidRPr="008460E9" w:rsidRDefault="004274C2" w:rsidP="004274C2">
      <w:pPr>
        <w:rPr>
          <w:rFonts w:ascii="Times New Roman" w:hAnsi="Times New Roman" w:cs="Times New Roman"/>
          <w:b/>
          <w:szCs w:val="21"/>
        </w:rPr>
      </w:pPr>
      <w:r w:rsidRPr="008460E9">
        <w:rPr>
          <w:rFonts w:ascii="Times New Roman" w:hAnsi="Times New Roman" w:cs="Times New Roman"/>
          <w:b/>
          <w:szCs w:val="21"/>
        </w:rPr>
        <w:t xml:space="preserve">Table </w:t>
      </w:r>
      <w:r w:rsidR="00CD3FF1">
        <w:rPr>
          <w:rFonts w:ascii="Times New Roman" w:hAnsi="Times New Roman" w:cs="Times New Roman"/>
          <w:b/>
          <w:szCs w:val="21"/>
        </w:rPr>
        <w:t>S</w:t>
      </w:r>
      <w:r w:rsidR="00F556E3">
        <w:rPr>
          <w:rFonts w:ascii="Times New Roman" w:hAnsi="Times New Roman" w:cs="Times New Roman"/>
          <w:b/>
          <w:szCs w:val="21"/>
        </w:rPr>
        <w:t>1</w:t>
      </w:r>
      <w:r w:rsidRPr="008460E9">
        <w:rPr>
          <w:rFonts w:ascii="Times New Roman" w:hAnsi="Times New Roman" w:cs="Times New Roman"/>
          <w:szCs w:val="21"/>
        </w:rPr>
        <w:t xml:space="preserve"> </w:t>
      </w:r>
      <w:r w:rsidRPr="008460E9">
        <w:rPr>
          <w:rFonts w:ascii="Times New Roman" w:hAnsi="Times New Roman" w:cs="Times New Roman"/>
          <w:bCs/>
          <w:szCs w:val="21"/>
        </w:rPr>
        <w:t xml:space="preserve">Clinical characteristics of </w:t>
      </w:r>
      <w:r w:rsidR="00AB06A5">
        <w:rPr>
          <w:rFonts w:ascii="Times New Roman" w:hAnsi="Times New Roman" w:cs="Times New Roman"/>
          <w:bCs/>
          <w:szCs w:val="21"/>
        </w:rPr>
        <w:t xml:space="preserve">IgAN </w:t>
      </w:r>
      <w:r w:rsidRPr="008460E9">
        <w:rPr>
          <w:rFonts w:ascii="Times New Roman" w:hAnsi="Times New Roman" w:cs="Times New Roman"/>
          <w:bCs/>
          <w:szCs w:val="21"/>
        </w:rPr>
        <w:t xml:space="preserve">patients </w:t>
      </w:r>
      <w:r w:rsidR="00AB06A5">
        <w:rPr>
          <w:rFonts w:ascii="Times New Roman" w:hAnsi="Times New Roman" w:cs="Times New Roman"/>
          <w:bCs/>
          <w:szCs w:val="21"/>
        </w:rPr>
        <w:t>included in immunohistochemical study</w:t>
      </w: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78"/>
        <w:gridCol w:w="2126"/>
        <w:gridCol w:w="2127"/>
      </w:tblGrid>
      <w:tr w:rsidR="004274C2" w:rsidRPr="008460E9" w14:paraId="2D51DA6E" w14:textId="77777777" w:rsidTr="004274C2">
        <w:trPr>
          <w:trHeight w:val="375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74C5B3" w14:textId="77777777" w:rsidR="004274C2" w:rsidRPr="003D7D55" w:rsidRDefault="004274C2" w:rsidP="00511B5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D1485C" w14:textId="710F044A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>IgAN</w:t>
            </w:r>
            <w:r w:rsidR="00DF6DB0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 xml:space="preserve"> without NS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D1AD37" w14:textId="380AD60C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>IgAN</w:t>
            </w:r>
            <w:r w:rsidR="00DF6DB0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 xml:space="preserve"> with NS</w:t>
            </w:r>
          </w:p>
        </w:tc>
      </w:tr>
      <w:tr w:rsidR="004274C2" w:rsidRPr="008460E9" w14:paraId="63066CC1" w14:textId="77777777" w:rsidTr="004274C2">
        <w:trPr>
          <w:trHeight w:val="375"/>
        </w:trPr>
        <w:tc>
          <w:tcPr>
            <w:tcW w:w="46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35888D" w14:textId="5981AA06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Number of patients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C453D9" w14:textId="35799F23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1A8BD" w14:textId="06A4799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4274C2" w:rsidRPr="008460E9" w14:paraId="7EE6F64A" w14:textId="77777777" w:rsidTr="004274C2">
        <w:trPr>
          <w:trHeight w:val="375"/>
        </w:trPr>
        <w:tc>
          <w:tcPr>
            <w:tcW w:w="4678" w:type="dxa"/>
            <w:noWrap/>
            <w:vAlign w:val="center"/>
            <w:hideMark/>
          </w:tcPr>
          <w:p w14:paraId="0887009B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Median age (years) (range)</w:t>
            </w:r>
          </w:p>
        </w:tc>
        <w:tc>
          <w:tcPr>
            <w:tcW w:w="2126" w:type="dxa"/>
            <w:vAlign w:val="center"/>
            <w:hideMark/>
          </w:tcPr>
          <w:p w14:paraId="3E2F01A4" w14:textId="0E138053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35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19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39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noWrap/>
            <w:vAlign w:val="center"/>
            <w:hideMark/>
          </w:tcPr>
          <w:p w14:paraId="2C5EC76C" w14:textId="1D902D92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80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6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2‒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82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8460E9" w14:paraId="7AC1FE4E" w14:textId="77777777" w:rsidTr="004274C2">
        <w:trPr>
          <w:trHeight w:val="375"/>
        </w:trPr>
        <w:tc>
          <w:tcPr>
            <w:tcW w:w="4678" w:type="dxa"/>
            <w:noWrap/>
            <w:vAlign w:val="center"/>
            <w:hideMark/>
          </w:tcPr>
          <w:p w14:paraId="7D8379CD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Male:female</w:t>
            </w:r>
          </w:p>
        </w:tc>
        <w:tc>
          <w:tcPr>
            <w:tcW w:w="2126" w:type="dxa"/>
            <w:vAlign w:val="center"/>
            <w:hideMark/>
          </w:tcPr>
          <w:p w14:paraId="37E4B6AB" w14:textId="3F51C684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27" w:type="dxa"/>
            <w:noWrap/>
            <w:vAlign w:val="center"/>
            <w:hideMark/>
          </w:tcPr>
          <w:p w14:paraId="5C408813" w14:textId="70B910B8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: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</w:p>
        </w:tc>
      </w:tr>
      <w:tr w:rsidR="004274C2" w:rsidRPr="008460E9" w14:paraId="7395B1D3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7F45E394" w14:textId="052D7322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Chance proteinuria and/or hematuria, </w:t>
            </w:r>
            <w:r w:rsidRPr="00846BA7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37389EAD" w14:textId="6FEB5ED0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2127" w:type="dxa"/>
            <w:noWrap/>
            <w:vAlign w:val="center"/>
          </w:tcPr>
          <w:p w14:paraId="122C1AB5" w14:textId="77777777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846BA7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4274C2" w:rsidRPr="004274C2" w14:paraId="57D7B0D7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50D3DA65" w14:textId="6A30A240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Gross hematuria</w:t>
            </w:r>
            <w:r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, </w:t>
            </w:r>
            <w:r w:rsidRPr="00846BA7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6A6E4083" w14:textId="66CD6011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127" w:type="dxa"/>
            <w:noWrap/>
            <w:vAlign w:val="center"/>
          </w:tcPr>
          <w:p w14:paraId="22ADCA0B" w14:textId="7BD38904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4274C2" w:rsidRPr="008460E9" w14:paraId="3ACC965A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08A81FC5" w14:textId="77777777" w:rsidR="004274C2" w:rsidRPr="0054694E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54694E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Progressive renal dysfunction, </w:t>
            </w:r>
            <w:r w:rsidRPr="0054694E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34D77F1D" w14:textId="64E0B498" w:rsidR="004274C2" w:rsidRPr="0054694E" w:rsidRDefault="00AB06A5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2127" w:type="dxa"/>
            <w:noWrap/>
            <w:vAlign w:val="center"/>
          </w:tcPr>
          <w:p w14:paraId="4A345E5E" w14:textId="0C2E6D10" w:rsidR="004274C2" w:rsidRPr="0054694E" w:rsidRDefault="000C70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4274C2" w:rsidRPr="008460E9" w14:paraId="7AAD2809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55B0DBA7" w14:textId="77777777" w:rsidR="004274C2" w:rsidRPr="0054694E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54694E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Edema, </w:t>
            </w:r>
            <w:r w:rsidRPr="0054694E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7CE77127" w14:textId="77777777" w:rsidR="004274C2" w:rsidRPr="0054694E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54694E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127" w:type="dxa"/>
            <w:noWrap/>
            <w:vAlign w:val="center"/>
          </w:tcPr>
          <w:p w14:paraId="55ECDD0D" w14:textId="0EF72558" w:rsidR="004274C2" w:rsidRPr="0054694E" w:rsidRDefault="00AB06A5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3</w:t>
            </w:r>
          </w:p>
        </w:tc>
      </w:tr>
      <w:tr w:rsidR="004274C2" w:rsidRPr="008460E9" w14:paraId="3C84235E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5FE5E31E" w14:textId="77777777" w:rsidR="004274C2" w:rsidRPr="009E5B3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9E5B3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Hypertension, </w:t>
            </w:r>
            <w:r w:rsidRPr="009E5B37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1146EDDD" w14:textId="2B4CC75A" w:rsidR="004274C2" w:rsidRPr="009E5B3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2127" w:type="dxa"/>
            <w:noWrap/>
            <w:vAlign w:val="center"/>
          </w:tcPr>
          <w:p w14:paraId="691FE357" w14:textId="6D3DBF84" w:rsidR="004274C2" w:rsidRPr="009E5B3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2</w:t>
            </w:r>
          </w:p>
        </w:tc>
      </w:tr>
      <w:tr w:rsidR="004274C2" w:rsidRPr="008460E9" w14:paraId="6F287E86" w14:textId="77777777" w:rsidTr="004274C2">
        <w:trPr>
          <w:trHeight w:val="375"/>
        </w:trPr>
        <w:tc>
          <w:tcPr>
            <w:tcW w:w="4678" w:type="dxa"/>
            <w:noWrap/>
            <w:vAlign w:val="center"/>
            <w:hideMark/>
          </w:tcPr>
          <w:p w14:paraId="0D372F2A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Median proteinuria (g/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day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or g/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gCr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 at biopsy (range)</w:t>
            </w:r>
          </w:p>
        </w:tc>
        <w:tc>
          <w:tcPr>
            <w:tcW w:w="2126" w:type="dxa"/>
            <w:vAlign w:val="center"/>
            <w:hideMark/>
          </w:tcPr>
          <w:p w14:paraId="191913C2" w14:textId="3557E1D0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0.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(0.1</w:t>
            </w:r>
            <w:r w:rsidR="00E86AA1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0.5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noWrap/>
            <w:vAlign w:val="center"/>
            <w:hideMark/>
          </w:tcPr>
          <w:p w14:paraId="7217C779" w14:textId="5345665B" w:rsidR="004274C2" w:rsidRPr="003D7D55" w:rsidRDefault="00DF6DB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6.0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(4.1‒10.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8460E9" w14:paraId="2E99784D" w14:textId="77777777" w:rsidTr="004274C2">
        <w:trPr>
          <w:trHeight w:val="375"/>
        </w:trPr>
        <w:tc>
          <w:tcPr>
            <w:tcW w:w="4678" w:type="dxa"/>
            <w:noWrap/>
            <w:vAlign w:val="center"/>
            <w:hideMark/>
          </w:tcPr>
          <w:p w14:paraId="7F8AC7C6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Median serum albumin (g/dL) (range)</w:t>
            </w:r>
          </w:p>
        </w:tc>
        <w:tc>
          <w:tcPr>
            <w:tcW w:w="2126" w:type="dxa"/>
            <w:vAlign w:val="center"/>
            <w:hideMark/>
          </w:tcPr>
          <w:p w14:paraId="0A1EE2C1" w14:textId="1AE9526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4.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5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4.3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‒4.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6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noWrap/>
            <w:vAlign w:val="center"/>
            <w:hideMark/>
          </w:tcPr>
          <w:p w14:paraId="5DEDC846" w14:textId="5737ECAE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.6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2.4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3.0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8460E9" w14:paraId="2272416B" w14:textId="77777777" w:rsidTr="004274C2">
        <w:trPr>
          <w:trHeight w:val="375"/>
        </w:trPr>
        <w:tc>
          <w:tcPr>
            <w:tcW w:w="4678" w:type="dxa"/>
            <w:noWrap/>
            <w:vAlign w:val="center"/>
            <w:hideMark/>
          </w:tcPr>
          <w:p w14:paraId="5C4EE19F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Median serum Cr (mg/dL) (range)</w:t>
            </w:r>
          </w:p>
        </w:tc>
        <w:tc>
          <w:tcPr>
            <w:tcW w:w="2126" w:type="dxa"/>
            <w:vAlign w:val="center"/>
            <w:hideMark/>
          </w:tcPr>
          <w:p w14:paraId="59327889" w14:textId="2C6F2B82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0.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58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(0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.45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‒1.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15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noWrap/>
            <w:vAlign w:val="center"/>
            <w:hideMark/>
          </w:tcPr>
          <w:p w14:paraId="00470F91" w14:textId="09608FA5" w:rsidR="004274C2" w:rsidRPr="003D7D55" w:rsidRDefault="00DF6DB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0.94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(0.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81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1.08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8460E9" w14:paraId="5DBB7CDA" w14:textId="77777777" w:rsidTr="004274C2">
        <w:trPr>
          <w:trHeight w:val="405"/>
        </w:trPr>
        <w:tc>
          <w:tcPr>
            <w:tcW w:w="467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44478E5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Median eGFR (m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L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/min/1.73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  <w:vertAlign w:val="superscript"/>
              </w:rPr>
              <w:t>2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 (range)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1DEA68F" w14:textId="3A605857" w:rsidR="004274C2" w:rsidRPr="003D7D55" w:rsidRDefault="00AB06A5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90.9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60.0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147.5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5A88CB8" w14:textId="795C00AD" w:rsidR="004274C2" w:rsidRPr="003D7D55" w:rsidRDefault="00AB06A5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43.3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40.3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51.3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8460E9" w14:paraId="62D0CC00" w14:textId="77777777" w:rsidTr="004274C2">
        <w:trPr>
          <w:trHeight w:val="405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CB1A988" w14:textId="77777777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edian serum IgA (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mg/dL) (range)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C1CDA7" w14:textId="11BBA76D" w:rsidR="004274C2" w:rsidRPr="00233838" w:rsidRDefault="00DF6DB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329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(2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08</w:t>
            </w:r>
            <w:r w:rsidR="004274C2"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362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3FB5444" w14:textId="49623935" w:rsidR="004274C2" w:rsidRPr="003D7D55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92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243</w:t>
            </w:r>
            <w:r w:rsidRPr="003D7D55">
              <w:rPr>
                <w:rFonts w:ascii="Times New Roman" w:eastAsia="游ゴシック" w:hAnsi="Times New Roman" w:cs="Times New Roman"/>
                <w:sz w:val="18"/>
                <w:szCs w:val="18"/>
              </w:rPr>
              <w:t>‒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5</w:t>
            </w:r>
            <w:r w:rsidR="00DF6DB0">
              <w:rPr>
                <w:rFonts w:ascii="Times New Roman" w:eastAsia="游ゴシック" w:hAnsi="Times New Roman" w:cs="Times New Roman"/>
                <w:sz w:val="18"/>
                <w:szCs w:val="18"/>
              </w:rPr>
              <w:t>31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</w:tbl>
    <w:p w14:paraId="48F5DB21" w14:textId="63E984B4" w:rsidR="004274C2" w:rsidRPr="00F556E3" w:rsidRDefault="004274C2" w:rsidP="00F556E3">
      <w:pPr>
        <w:ind w:rightChars="2010" w:right="4221"/>
        <w:rPr>
          <w:rFonts w:ascii="Times New Roman" w:hAnsi="Times New Roman" w:cs="Times New Roman"/>
          <w:sz w:val="16"/>
          <w:szCs w:val="16"/>
        </w:rPr>
      </w:pPr>
      <w:r w:rsidRPr="008460E9">
        <w:rPr>
          <w:rFonts w:ascii="Times New Roman" w:hAnsi="Times New Roman" w:cs="Times New Roman"/>
        </w:rPr>
        <w:t xml:space="preserve">Cr: creatinine; eGFR: estimated glomerular filtration rate; </w:t>
      </w:r>
      <w:r>
        <w:rPr>
          <w:rFonts w:ascii="Times New Roman" w:hAnsi="Times New Roman" w:cs="Times New Roman"/>
        </w:rPr>
        <w:t>IgAN: IgA nephropathy;</w:t>
      </w:r>
      <w:r w:rsidR="00AB06A5">
        <w:rPr>
          <w:rFonts w:ascii="Times New Roman" w:hAnsi="Times New Roman" w:cs="Times New Roman"/>
        </w:rPr>
        <w:t xml:space="preserve"> NS: nephrotic syndrome</w:t>
      </w:r>
      <w:bookmarkStart w:id="0" w:name="_GoBack"/>
      <w:bookmarkEnd w:id="0"/>
    </w:p>
    <w:sectPr w:rsidR="004274C2" w:rsidRPr="00F556E3" w:rsidSect="004274C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ゴシック">
    <w:charset w:val="80"/>
    <w:family w:val="auto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4C2"/>
    <w:rsid w:val="000C7013"/>
    <w:rsid w:val="002749BF"/>
    <w:rsid w:val="00426E10"/>
    <w:rsid w:val="004274C2"/>
    <w:rsid w:val="00825FCB"/>
    <w:rsid w:val="00A93A13"/>
    <w:rsid w:val="00AA5E74"/>
    <w:rsid w:val="00AB06A5"/>
    <w:rsid w:val="00CD3FF1"/>
    <w:rsid w:val="00DF6DB0"/>
    <w:rsid w:val="00E86AA1"/>
    <w:rsid w:val="00F5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FE2A13"/>
  <w15:chartTrackingRefBased/>
  <w15:docId w15:val="{A40B2623-EE00-401D-A832-02867030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4C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400</Words>
  <Characters>413</Characters>
  <Application>Microsoft Macintosh Word</Application>
  <DocSecurity>0</DocSecurity>
  <Lines>59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涌井 秀樹</dc:creator>
  <cp:keywords/>
  <dc:description/>
  <cp:lastModifiedBy>Hirotoshi Matsumura</cp:lastModifiedBy>
  <cp:revision>7</cp:revision>
  <cp:lastPrinted>2022-10-01T06:22:00Z</cp:lastPrinted>
  <dcterms:created xsi:type="dcterms:W3CDTF">2022-10-01T05:22:00Z</dcterms:created>
  <dcterms:modified xsi:type="dcterms:W3CDTF">2022-10-25T14:07:00Z</dcterms:modified>
</cp:coreProperties>
</file>