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BBC" w:rsidRDefault="00CA24D6" w:rsidP="00CA24D6">
      <w:r>
        <w:rPr>
          <w:noProof/>
          <w:lang w:eastAsia="pt-BR"/>
        </w:rPr>
        <w:drawing>
          <wp:inline distT="0" distB="0" distL="0" distR="0">
            <wp:extent cx="5400040" cy="661606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5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61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4D6" w:rsidRPr="005F7562" w:rsidRDefault="005F7562" w:rsidP="005F7562">
      <w:pPr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Fig.</w:t>
      </w:r>
      <w:r w:rsidR="00CA24D6" w:rsidRPr="00CA24D6">
        <w:rPr>
          <w:rFonts w:ascii="Times New Roman" w:hAnsi="Times New Roman" w:cs="Times New Roman"/>
          <w:b/>
          <w:lang w:val="en-US"/>
        </w:rPr>
        <w:t xml:space="preserve"> supplementary 5</w:t>
      </w:r>
      <w:r w:rsidR="00CA24D6" w:rsidRPr="00CA24D6">
        <w:rPr>
          <w:rFonts w:ascii="Times New Roman" w:hAnsi="Times New Roman" w:cs="Times New Roman"/>
          <w:lang w:val="en-US"/>
        </w:rPr>
        <w:t xml:space="preserve"> Results of the analysis of the use of the different treatments: In "a" for shear test, only hydrofluoric acid before the conventional 2-step adhesive system that </w:t>
      </w:r>
      <w:r w:rsidR="00CA24D6">
        <w:rPr>
          <w:rFonts w:ascii="Times New Roman" w:hAnsi="Times New Roman" w:cs="Times New Roman"/>
          <w:lang w:val="en-US"/>
        </w:rPr>
        <w:t>presented ad</w:t>
      </w:r>
      <w:r>
        <w:rPr>
          <w:rFonts w:ascii="Times New Roman" w:hAnsi="Times New Roman" w:cs="Times New Roman"/>
          <w:lang w:val="en-US"/>
        </w:rPr>
        <w:t>h</w:t>
      </w:r>
      <w:r w:rsidR="00CA24D6">
        <w:rPr>
          <w:rFonts w:ascii="Times New Roman" w:hAnsi="Times New Roman" w:cs="Times New Roman"/>
          <w:lang w:val="en-US"/>
        </w:rPr>
        <w:t>esion statistical (P</w:t>
      </w:r>
      <w:r w:rsidR="00CA24D6" w:rsidRPr="00CA24D6">
        <w:rPr>
          <w:rFonts w:ascii="Times New Roman" w:hAnsi="Times New Roman" w:cs="Times New Roman"/>
          <w:lang w:val="en-US"/>
        </w:rPr>
        <w:t>&lt;0,05) compared to the use of phosphoric acid and the conventional a</w:t>
      </w:r>
      <w:r w:rsidR="00CA24D6">
        <w:rPr>
          <w:rFonts w:ascii="Times New Roman" w:hAnsi="Times New Roman" w:cs="Times New Roman"/>
          <w:lang w:val="en-US"/>
        </w:rPr>
        <w:t xml:space="preserve">dhesive system of 2 steps. And </w:t>
      </w:r>
      <w:r w:rsidR="00CA24D6" w:rsidRPr="00CA24D6">
        <w:rPr>
          <w:rFonts w:ascii="Times New Roman" w:hAnsi="Times New Roman" w:cs="Times New Roman"/>
          <w:lang w:val="en-US"/>
        </w:rPr>
        <w:t xml:space="preserve">the </w:t>
      </w:r>
      <w:r w:rsidRPr="005F7562">
        <w:rPr>
          <w:rFonts w:ascii="Times New Roman" w:hAnsi="Times New Roman" w:cs="Times New Roman"/>
          <w:lang w:val="en"/>
        </w:rPr>
        <w:t>combination</w:t>
      </w:r>
      <w:r w:rsidR="00CA24D6" w:rsidRPr="00CA24D6">
        <w:rPr>
          <w:rFonts w:ascii="Times New Roman" w:hAnsi="Times New Roman" w:cs="Times New Roman"/>
          <w:lang w:val="en-US"/>
        </w:rPr>
        <w:t xml:space="preserve"> of air abrasion, argon plasma and conventional 3-st</w:t>
      </w:r>
      <w:r w:rsidR="00CA24D6">
        <w:rPr>
          <w:rFonts w:ascii="Times New Roman" w:hAnsi="Times New Roman" w:cs="Times New Roman"/>
          <w:lang w:val="en-US"/>
        </w:rPr>
        <w:t>ep adhesive resulted in (P=0.05)</w:t>
      </w:r>
      <w:bookmarkStart w:id="0" w:name="_GoBack"/>
      <w:bookmarkEnd w:id="0"/>
    </w:p>
    <w:sectPr w:rsidR="00CA24D6" w:rsidRPr="005F756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4D6"/>
    <w:rsid w:val="00201EA9"/>
    <w:rsid w:val="005F7562"/>
    <w:rsid w:val="00CA24D6"/>
    <w:rsid w:val="00E1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145F7"/>
  <w15:chartTrackingRefBased/>
  <w15:docId w15:val="{F0AB9303-617A-4B40-9B29-83DFE0A49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5F756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5F7562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202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</Words>
  <Characters>352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Marcieli</dc:creator>
  <cp:keywords/>
  <dc:description/>
  <cp:lastModifiedBy>Marcieli</cp:lastModifiedBy>
  <cp:revision>3</cp:revision>
  <dcterms:created xsi:type="dcterms:W3CDTF">2022-09-26T16:18:00Z</dcterms:created>
  <dcterms:modified xsi:type="dcterms:W3CDTF">2022-09-26T16:24:00Z</dcterms:modified>
</cp:coreProperties>
</file>