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47E5ED" w14:textId="5E6BCC97" w:rsidR="00DA4331" w:rsidRDefault="00DA4331" w:rsidP="00DA4331">
      <w:pPr>
        <w:pStyle w:val="Heading2"/>
      </w:pPr>
      <w:r>
        <w:t>Sex-specific TRE changes associated with age</w:t>
      </w:r>
      <w:r w:rsidR="007F7406">
        <w:t xml:space="preserve">. </w:t>
      </w:r>
    </w:p>
    <w:p w14:paraId="54EEE16D" w14:textId="663FB587" w:rsidR="00DA4331" w:rsidRDefault="00DA4331" w:rsidP="00DA4331">
      <w:pPr>
        <w:pStyle w:val="BodyTextIndent"/>
        <w:ind w:left="0" w:firstLine="360"/>
      </w:pPr>
      <w:r>
        <w:t xml:space="preserve">Considering </w:t>
      </w:r>
      <w:r w:rsidR="006D0BAE">
        <w:t>promoters</w:t>
      </w:r>
      <w:r>
        <w:t>, the most positively age-dependent genes (</w:t>
      </w:r>
      <w:r w:rsidRPr="00DA4331">
        <w:rPr>
          <w:b/>
          <w:bCs/>
        </w:rPr>
        <w:t>Supplementary Table 5C</w:t>
      </w:r>
      <w:r>
        <w:t xml:space="preserve">): </w:t>
      </w:r>
      <w:r w:rsidR="00AF45C2">
        <w:t>were</w:t>
      </w:r>
      <w:r>
        <w:t xml:space="preserve"> </w:t>
      </w:r>
      <w:r w:rsidRPr="29612D57">
        <w:rPr>
          <w:i/>
          <w:iCs/>
        </w:rPr>
        <w:t>TYW3</w:t>
      </w:r>
      <w:r>
        <w:rPr>
          <w:i/>
          <w:iCs/>
        </w:rPr>
        <w:fldChar w:fldCharType="begin" w:fldLock="1"/>
      </w:r>
      <w:r>
        <w:rPr>
          <w:i/>
          <w:iCs/>
        </w:rPr>
        <w:instrText>ADDIN paperpile_citation &lt;clusterId&gt;L368Y628N918S739&lt;/clusterId&gt;&lt;metadata&gt;&lt;citation&gt;&lt;id&gt;d2af5951-ea69-0b69-a775-2859522c7b6b&lt;/id&gt;&lt;/citation&gt;&lt;/metadata&gt;&lt;data&gt;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&lt;/data&gt; \* MERGEFORMAT</w:instrText>
      </w:r>
      <w:r>
        <w:rPr>
          <w:i/>
          <w:iCs/>
        </w:rPr>
        <w:fldChar w:fldCharType="separate"/>
      </w:r>
      <w:r w:rsidRPr="005F2F2B">
        <w:rPr>
          <w:iCs/>
          <w:noProof/>
          <w:vertAlign w:val="superscript"/>
        </w:rPr>
        <w:t>1</w:t>
      </w:r>
      <w:r>
        <w:rPr>
          <w:i/>
          <w:iCs/>
        </w:rPr>
        <w:fldChar w:fldCharType="end"/>
      </w:r>
      <w:r>
        <w:t xml:space="preserve">, associated with chronic fatigue; </w:t>
      </w:r>
      <w:r w:rsidRPr="29612D57">
        <w:rPr>
          <w:i/>
          <w:iCs/>
        </w:rPr>
        <w:t>TRIOBP</w:t>
      </w:r>
      <w:r w:rsidR="00AF45C2">
        <w:t>, a</w:t>
      </w:r>
      <w:r>
        <w:t>ssociated with age-related hearing impairment</w:t>
      </w:r>
      <w:r w:rsidR="00986013">
        <w:fldChar w:fldCharType="begin" w:fldLock="1"/>
      </w:r>
      <w:r w:rsidR="00986013">
        <w:instrText>ADDIN paperpile_citation &lt;clusterId&gt;X173K439Z721E544&lt;/clusterId&gt;&lt;metadata&gt;&lt;citation&gt;&lt;id&gt;436dcef4-32a9-0ab7-b6b7-a1e8988f650f&lt;/id&gt;&lt;/citation&gt;&lt;/metadata&gt;&lt;data&gt;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&lt;/data&gt; \* MERGEFORMAT</w:instrText>
      </w:r>
      <w:r w:rsidR="00986013">
        <w:fldChar w:fldCharType="separate"/>
      </w:r>
      <w:r w:rsidR="00986013" w:rsidRPr="00986013">
        <w:rPr>
          <w:noProof/>
          <w:vertAlign w:val="superscript"/>
        </w:rPr>
        <w:t>2</w:t>
      </w:r>
      <w:r w:rsidR="00986013">
        <w:fldChar w:fldCharType="end"/>
      </w:r>
      <w:r w:rsidR="00986013">
        <w:t xml:space="preserve">; </w:t>
      </w:r>
      <w:r>
        <w:t xml:space="preserve">and </w:t>
      </w:r>
      <w:r w:rsidRPr="29612D57">
        <w:rPr>
          <w:i/>
          <w:iCs/>
        </w:rPr>
        <w:t>TTL</w:t>
      </w:r>
      <w:r w:rsidR="00AF45C2">
        <w:t>, which</w:t>
      </w:r>
      <w:r>
        <w:t xml:space="preserve"> enzyme increases the levels of tyrosinated α tubulin at the axonal injury site, activating a pro-regenerative transcriptional program </w:t>
      </w:r>
      <w:r w:rsidRPr="29612D57">
        <w:rPr>
          <w:color w:val="000000" w:themeColor="text1"/>
        </w:rPr>
        <w:t>necessary for axon regrowth</w:t>
      </w:r>
      <w:r w:rsidRPr="29612D57">
        <w:fldChar w:fldCharType="begin"/>
      </w:r>
      <w:r w:rsidRPr="29612D57">
        <w:rPr>
          <w:color w:val="000000" w:themeColor="text1"/>
        </w:rPr>
        <w:instrText>ADDIN paperpile_citation &lt;clusterId&gt;R554Y512U992R685&lt;/clusterId&gt;&lt;metadata&gt;&lt;citation&gt;&lt;id&gt;F06561C464F911ECA52BC316FB271251&lt;/id&gt;&lt;/citation&gt;&lt;/metadata&gt;&lt;data&gt;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&lt;/data&gt; \* MERGEFORMAT</w:instrText>
      </w:r>
      <w:r w:rsidRPr="29612D57">
        <w:rPr>
          <w:color w:val="000000" w:themeColor="text1"/>
        </w:rPr>
        <w:fldChar w:fldCharType="separate"/>
      </w:r>
      <w:r w:rsidR="00986013" w:rsidRPr="00986013">
        <w:rPr>
          <w:rStyle w:val="-"/>
          <w:color w:val="000000" w:themeColor="text1"/>
          <w:u w:val="none"/>
          <w:vertAlign w:val="superscript"/>
        </w:rPr>
        <w:t>3</w:t>
      </w:r>
      <w:r w:rsidRPr="29612D57">
        <w:rPr>
          <w:color w:val="000000" w:themeColor="text1"/>
        </w:rPr>
        <w:fldChar w:fldCharType="end"/>
      </w:r>
      <w:r w:rsidRPr="29612D57">
        <w:rPr>
          <w:color w:val="000000" w:themeColor="text1"/>
        </w:rPr>
        <w:t>.</w:t>
      </w:r>
    </w:p>
    <w:p w14:paraId="34E08886" w14:textId="03081884" w:rsidR="00DA4331" w:rsidRDefault="00986013" w:rsidP="009647F6">
      <w:pPr>
        <w:ind w:firstLine="720"/>
        <w:jc w:val="both"/>
      </w:pPr>
      <w:r>
        <w:t>TRE</w:t>
      </w:r>
      <w:r w:rsidR="00DA4331">
        <w:t xml:space="preserve"> expression</w:t>
      </w:r>
      <w:r w:rsidR="00AF45C2">
        <w:t xml:space="preserve"> </w:t>
      </w:r>
      <w:r w:rsidR="00DA4331">
        <w:t xml:space="preserve">most negatively correlated with age was </w:t>
      </w:r>
      <w:r>
        <w:t>present in</w:t>
      </w:r>
      <w:r w:rsidR="00DA4331">
        <w:t xml:space="preserve"> </w:t>
      </w:r>
      <w:r w:rsidR="00DA4331" w:rsidRPr="29612D57">
        <w:rPr>
          <w:i/>
          <w:iCs/>
        </w:rPr>
        <w:t>SLC25A4</w:t>
      </w:r>
      <w:r w:rsidR="00DA4331">
        <w:t xml:space="preserve">, </w:t>
      </w:r>
      <w:r w:rsidR="00DA4331" w:rsidRPr="29612D57">
        <w:rPr>
          <w:i/>
          <w:iCs/>
        </w:rPr>
        <w:t>PSMF1</w:t>
      </w:r>
      <w:r w:rsidR="009647F6">
        <w:rPr>
          <w:i/>
          <w:iCs/>
        </w:rPr>
        <w:t xml:space="preserve">, </w:t>
      </w:r>
      <w:r w:rsidR="009647F6" w:rsidRPr="009647F6">
        <w:t>and</w:t>
      </w:r>
      <w:r w:rsidR="009647F6">
        <w:rPr>
          <w:i/>
          <w:iCs/>
        </w:rPr>
        <w:t xml:space="preserve"> SKP1</w:t>
      </w:r>
      <w:r w:rsidR="00DA4331">
        <w:t xml:space="preserve">. Mutations in the gene </w:t>
      </w:r>
      <w:r w:rsidR="00DA4331" w:rsidRPr="29612D57">
        <w:rPr>
          <w:i/>
          <w:iCs/>
        </w:rPr>
        <w:t>SLC25A4</w:t>
      </w:r>
      <w:r w:rsidR="00DA4331">
        <w:t xml:space="preserve"> (adenine nucleotide translocator 1) are associated with cardiomyopathies</w:t>
      </w:r>
      <w:r w:rsidR="00387434">
        <w:fldChar w:fldCharType="begin" w:fldLock="1"/>
      </w:r>
      <w:r w:rsidR="00387434">
        <w:instrText>ADDIN paperpile_citation &lt;clusterId&gt;C891Q288M648J363&lt;/clusterId&gt;&lt;metadata&gt;&lt;citation&gt;&lt;id&gt;e76d958d-dd24-09fe-9ddd-5a4e7bc7fcfb&lt;/id&gt;&lt;/citation&gt;&lt;/metadata&gt;&lt;data&gt;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&lt;/data&gt; \* MERGEFORMAT</w:instrText>
      </w:r>
      <w:r w:rsidR="00387434">
        <w:fldChar w:fldCharType="separate"/>
      </w:r>
      <w:r w:rsidR="00387434" w:rsidRPr="00387434">
        <w:rPr>
          <w:noProof/>
          <w:vertAlign w:val="superscript"/>
        </w:rPr>
        <w:t>4</w:t>
      </w:r>
      <w:r w:rsidR="00387434">
        <w:fldChar w:fldCharType="end"/>
      </w:r>
      <w:r w:rsidR="00DA4331">
        <w:t>. Knockouts of this gene in mice exhibited a shortened lifespan and increased hydrogen peroxide production in some tissues</w:t>
      </w:r>
      <w:r w:rsidR="005F2F2B">
        <w:fldChar w:fldCharType="begin" w:fldLock="1"/>
      </w:r>
      <w:r w:rsidR="005F2F2B">
        <w:instrText>ADDIN paperpile_citation &lt;clusterId&gt;U612B969X449U164&lt;/clusterId&gt;&lt;metadata&gt;&lt;citation&gt;&lt;id&gt;02bc2f6f-f42a-0b4b-8c7f-e1c154d98050&lt;/id&gt;&lt;/citation&gt;&lt;/metadata&gt;&lt;data&gt;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&lt;/data&gt; \* MERGEFORMAT</w:instrText>
      </w:r>
      <w:r w:rsidR="005F2F2B">
        <w:fldChar w:fldCharType="separate"/>
      </w:r>
      <w:r w:rsidR="005F2F2B" w:rsidRPr="005F2F2B">
        <w:rPr>
          <w:noProof/>
          <w:vertAlign w:val="superscript"/>
        </w:rPr>
        <w:t>5</w:t>
      </w:r>
      <w:r w:rsidR="005F2F2B">
        <w:fldChar w:fldCharType="end"/>
      </w:r>
      <w:r w:rsidR="00DA4331">
        <w:t xml:space="preserve">. </w:t>
      </w:r>
      <w:r w:rsidR="00DA4331" w:rsidRPr="29612D57">
        <w:rPr>
          <w:i/>
          <w:iCs/>
        </w:rPr>
        <w:t>PSMF1</w:t>
      </w:r>
      <w:r w:rsidR="00DA4331">
        <w:t xml:space="preserve"> is an antagonistic regulator of proteasome activity. Dysfunction of the proteasome is associated with aging processes and human diseases such as neurodegeneration, cardiomyopathy, and cancer</w:t>
      </w:r>
      <w:r w:rsidR="005F2F2B">
        <w:fldChar w:fldCharType="begin" w:fldLock="1"/>
      </w:r>
      <w:r w:rsidR="005F2F2B">
        <w:instrText>ADDIN paperpile_citation &lt;clusterId&gt;Q851E217T598Q212&lt;/clusterId&gt;&lt;metadata&gt;&lt;citation&gt;&lt;id&gt;ee0ffad6-263c-0234-bfba-2abcaff403a2&lt;/id&gt;&lt;/citation&gt;&lt;/metadata&gt;&lt;data&gt;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&lt;/data&gt; \* MERGEFORMAT</w:instrText>
      </w:r>
      <w:r w:rsidR="005F2F2B">
        <w:fldChar w:fldCharType="separate"/>
      </w:r>
      <w:r w:rsidR="005F2F2B" w:rsidRPr="005F2F2B">
        <w:rPr>
          <w:noProof/>
          <w:vertAlign w:val="superscript"/>
        </w:rPr>
        <w:t>6</w:t>
      </w:r>
      <w:r w:rsidR="005F2F2B">
        <w:fldChar w:fldCharType="end"/>
      </w:r>
      <w:r w:rsidR="00DA4331">
        <w:t xml:space="preserve">. Expression of the </w:t>
      </w:r>
      <w:r w:rsidR="00DA4331" w:rsidRPr="009647F6">
        <w:rPr>
          <w:i/>
          <w:iCs/>
        </w:rPr>
        <w:t>SKP1</w:t>
      </w:r>
      <w:r w:rsidR="00DA4331">
        <w:t xml:space="preserve"> declines with age in healthy samples. </w:t>
      </w:r>
      <w:r w:rsidR="00DA4331" w:rsidRPr="29612D57">
        <w:rPr>
          <w:i/>
          <w:iCs/>
        </w:rPr>
        <w:t>SKP1</w:t>
      </w:r>
      <w:r w:rsidR="00DA4331">
        <w:t xml:space="preserve"> encodes a part of the SCF ubiquitin ligase complex that promotes the degradation of non-phosphorylated β-catenin</w:t>
      </w:r>
      <w:r w:rsidR="005F2F2B">
        <w:fldChar w:fldCharType="begin" w:fldLock="1"/>
      </w:r>
      <w:r w:rsidR="005F2F2B">
        <w:instrText>ADDIN paperpile_citation &lt;clusterId&gt;R287E274U865Y558&lt;/clusterId&gt;&lt;metadata&gt;&lt;citation&gt;&lt;id&gt;95468f6b-6335-053a-94bd-6f144fbf8019&lt;/id&gt;&lt;/citation&gt;&lt;/metadata&gt;&lt;data&gt;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&lt;/data&gt; \* MERGEFORMAT</w:instrText>
      </w:r>
      <w:r w:rsidR="005F2F2B">
        <w:fldChar w:fldCharType="separate"/>
      </w:r>
      <w:r w:rsidR="005F2F2B" w:rsidRPr="005F2F2B">
        <w:rPr>
          <w:noProof/>
          <w:vertAlign w:val="superscript"/>
        </w:rPr>
        <w:t>7</w:t>
      </w:r>
      <w:r w:rsidR="005F2F2B">
        <w:fldChar w:fldCharType="end"/>
      </w:r>
      <w:r w:rsidR="00DA4331">
        <w:t>. This complex binds to Atrogin-1, a cardiac- and skeletal muscle-specific F-box protein</w:t>
      </w:r>
      <w:r w:rsidR="005F2F2B">
        <w:fldChar w:fldCharType="begin" w:fldLock="1"/>
      </w:r>
      <w:r w:rsidR="005F2F2B">
        <w:instrText>ADDIN paperpile_citation &lt;clusterId&gt;M332Z382V973T493&lt;/clusterId&gt;&lt;metadata&gt;&lt;citation&gt;&lt;id&gt;31814f24-78bf-02a3-9610-e5a2465d24c0&lt;/id&gt;&lt;/citation&gt;&lt;/metadata&gt;&lt;data&gt;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&lt;/data&gt; \* MERGEFORMAT</w:instrText>
      </w:r>
      <w:r w:rsidR="005F2F2B">
        <w:fldChar w:fldCharType="separate"/>
      </w:r>
      <w:r w:rsidR="005F2F2B" w:rsidRPr="005F2F2B">
        <w:rPr>
          <w:noProof/>
          <w:vertAlign w:val="superscript"/>
        </w:rPr>
        <w:t>8</w:t>
      </w:r>
      <w:r w:rsidR="005F2F2B">
        <w:fldChar w:fldCharType="end"/>
      </w:r>
      <w:r w:rsidR="005F2F2B">
        <w:t>.</w:t>
      </w:r>
      <w:r w:rsidR="00DA4331">
        <w:t xml:space="preserve"> </w:t>
      </w:r>
    </w:p>
    <w:p w14:paraId="6BBB43E4" w14:textId="77777777" w:rsidR="0093710A" w:rsidRDefault="00DA4331" w:rsidP="00DA4331">
      <w:pPr>
        <w:pStyle w:val="BodyTextIndent2"/>
        <w:ind w:left="0" w:firstLine="360"/>
      </w:pPr>
      <w:r>
        <w:t>We have grouped all significantly age-correlated genes (p-value&lt;0.05) by KEGG pathways (</w:t>
      </w:r>
      <w:r>
        <w:rPr>
          <w:b/>
          <w:bCs/>
        </w:rPr>
        <w:t>Supplementary Table 5D</w:t>
      </w:r>
      <w:r>
        <w:t xml:space="preserve">). </w:t>
      </w:r>
    </w:p>
    <w:p w14:paraId="1AB09765" w14:textId="6FAE1813" w:rsidR="00DA4331" w:rsidRDefault="0093710A" w:rsidP="00DA4331">
      <w:pPr>
        <w:pStyle w:val="BodyTextIndent2"/>
        <w:ind w:left="0" w:firstLine="360"/>
      </w:pPr>
      <w:r>
        <w:t>To verify our findings, we obtained a list of 500 age-related genes from</w:t>
      </w:r>
      <w:r w:rsidR="00DA4331">
        <w:t xml:space="preserve"> the Aging Atlas developed by the China National Center for Bioinformation and State Key Laboratory of Membrane Biology, Institute of Zoology, Chinese Academy of Sciences, (</w:t>
      </w:r>
      <w:hyperlink r:id="rId4">
        <w:r w:rsidR="00DA4331">
          <w:t>https://ngdc.cncb.ac.cn/aging/age_related_genes</w:t>
        </w:r>
      </w:hyperlink>
      <w:r w:rsidR="00DA4331">
        <w:t xml:space="preserve">). We checked the correlation between TRE expression and age for those genes. We found that the healthy females have the highest correlation between </w:t>
      </w:r>
      <w:r w:rsidR="00AF45C2">
        <w:t xml:space="preserve">TRE </w:t>
      </w:r>
      <w:r w:rsidR="00DA4331">
        <w:t xml:space="preserve">expression and age compared to </w:t>
      </w:r>
      <w:r>
        <w:t>males</w:t>
      </w:r>
      <w:r w:rsidR="00DA4331">
        <w:t xml:space="preserve">: healthy females have a mean correlation of 0.14, </w:t>
      </w:r>
      <w:r w:rsidR="007F7406">
        <w:t xml:space="preserve">and </w:t>
      </w:r>
      <w:r w:rsidR="00DA4331">
        <w:t>healthy males - 0.04. The Wilcoxon rank sum test with continuity correction had a p-value &lt;10</w:t>
      </w:r>
      <w:r w:rsidR="00DA4331">
        <w:rPr>
          <w:vertAlign w:val="superscript"/>
        </w:rPr>
        <w:t>-16</w:t>
      </w:r>
      <w:r w:rsidR="00DA4331">
        <w:t xml:space="preserve"> for comparison between healthy females with healthy males. Limiting this analysis to promoters only, the difference bec</w:t>
      </w:r>
      <w:r w:rsidR="00AF45C2">
        <w:t>ame</w:t>
      </w:r>
      <w:r w:rsidR="00DA4331">
        <w:t xml:space="preserve"> even more pronounced. For </w:t>
      </w:r>
      <w:r w:rsidR="00DA4331">
        <w:lastRenderedPageBreak/>
        <w:t xml:space="preserve">promoters, the mean correlation between expression and age in healthy females </w:t>
      </w:r>
      <w:r w:rsidR="005A105A">
        <w:t>was</w:t>
      </w:r>
      <w:r w:rsidR="00DA4331">
        <w:t xml:space="preserve"> 0.25</w:t>
      </w:r>
      <w:r w:rsidR="007F7406">
        <w:t>,</w:t>
      </w:r>
      <w:r w:rsidR="00AF45C2">
        <w:t xml:space="preserve"> while </w:t>
      </w:r>
      <w:r w:rsidR="00DA4331">
        <w:t>for healthy males</w:t>
      </w:r>
      <w:r w:rsidR="007F7406">
        <w:t>,</w:t>
      </w:r>
      <w:r w:rsidR="00DA4331">
        <w:t xml:space="preserve"> </w:t>
      </w:r>
      <w:r w:rsidR="00AF45C2">
        <w:t xml:space="preserve">it </w:t>
      </w:r>
      <w:r w:rsidR="005A105A">
        <w:t>was</w:t>
      </w:r>
      <w:r w:rsidR="00DA4331">
        <w:t xml:space="preserve"> 0.06. The difference between the means for healthy females and males </w:t>
      </w:r>
      <w:r w:rsidR="005A105A">
        <w:t>was</w:t>
      </w:r>
      <w:r w:rsidR="00DA4331">
        <w:t xml:space="preserve"> significant</w:t>
      </w:r>
      <w:r w:rsidR="00AF45C2">
        <w:t xml:space="preserve"> (p-value &lt; 10</w:t>
      </w:r>
      <w:r w:rsidR="00AF45C2">
        <w:rPr>
          <w:vertAlign w:val="superscript"/>
        </w:rPr>
        <w:t>-15</w:t>
      </w:r>
      <w:r w:rsidR="00AF45C2">
        <w:t>)</w:t>
      </w:r>
      <w:r w:rsidR="00DA4331">
        <w:t>. Therefore, gene expression dependence on age is the most pronounced in healthy females.</w:t>
      </w:r>
    </w:p>
    <w:p w14:paraId="48A50FF9" w14:textId="061814C1" w:rsidR="00F82204" w:rsidRDefault="00DA4331" w:rsidP="00101229">
      <w:pPr>
        <w:ind w:firstLine="720"/>
      </w:pPr>
      <w:r>
        <w:t xml:space="preserve">We can use the relationship between age and expression to predict the age of analyzed samples. To illustrate the concept, we decided to solve a </w:t>
      </w:r>
      <w:r w:rsidR="007F7406">
        <w:t>more straightforward</w:t>
      </w:r>
      <w:r>
        <w:t xml:space="preserve"> problem, using </w:t>
      </w:r>
      <w:r w:rsidR="005A105A">
        <w:t xml:space="preserve">the </w:t>
      </w:r>
      <w:r>
        <w:t xml:space="preserve">expression values, </w:t>
      </w:r>
      <w:r w:rsidR="005A105A">
        <w:t xml:space="preserve">to </w:t>
      </w:r>
      <w:r>
        <w:t xml:space="preserve">predict </w:t>
      </w:r>
      <w:r w:rsidR="005A105A">
        <w:t xml:space="preserve">whether </w:t>
      </w:r>
      <w:r>
        <w:t xml:space="preserve">a person is above or below 45 years of age. We trained the neural network on healthy </w:t>
      </w:r>
      <w:r w:rsidR="007F7406">
        <w:t>females'</w:t>
      </w:r>
      <w:r>
        <w:t xml:space="preserve"> left atrium samples and tested the performance in all samples using cross-validation. </w:t>
      </w:r>
      <w:r w:rsidR="00101229">
        <w:t xml:space="preserve">We used the </w:t>
      </w:r>
      <w:proofErr w:type="spellStart"/>
      <w:r w:rsidR="00101229">
        <w:rPr>
          <w:i/>
          <w:iCs/>
        </w:rPr>
        <w:t>deepnet</w:t>
      </w:r>
      <w:proofErr w:type="spellEnd"/>
      <w:r w:rsidR="00101229">
        <w:t xml:space="preserve"> package in R and introduced an indicator variable equal to (1) if the person is above or below (0) 45 years of age. We have ranked TREs by </w:t>
      </w:r>
      <w:r w:rsidR="007F7406">
        <w:t xml:space="preserve">the </w:t>
      </w:r>
      <w:r w:rsidR="00101229">
        <w:t xml:space="preserve">significance of </w:t>
      </w:r>
      <w:r w:rsidR="007F7406">
        <w:t xml:space="preserve">the </w:t>
      </w:r>
      <w:r w:rsidR="00101229">
        <w:t xml:space="preserve">Spearman correlation coefficient and estimated the </w:t>
      </w:r>
      <w:r w:rsidR="007F7406">
        <w:t>prediction accuracy</w:t>
      </w:r>
      <w:r w:rsidR="00101229">
        <w:t xml:space="preserve"> for a network using between 100 and 5,000 most correlated DPIs (with step 100). At each step, we trained a neural network with 50 hidden layers and sigmoid activation functions, the weights were initialized by a deep belief network. We have applied the trained network to the testing samples using the </w:t>
      </w:r>
      <w:proofErr w:type="spellStart"/>
      <w:proofErr w:type="gramStart"/>
      <w:r w:rsidR="00101229">
        <w:t>nn.predict</w:t>
      </w:r>
      <w:proofErr w:type="spellEnd"/>
      <w:proofErr w:type="gramEnd"/>
      <w:r w:rsidR="00101229">
        <w:t xml:space="preserve"> function and assessed the error rate using the </w:t>
      </w:r>
      <w:proofErr w:type="spellStart"/>
      <w:r w:rsidR="00101229">
        <w:t>nn.test</w:t>
      </w:r>
      <w:proofErr w:type="spellEnd"/>
      <w:r w:rsidR="00101229">
        <w:t xml:space="preserve"> command. </w:t>
      </w:r>
      <w:r>
        <w:t xml:space="preserve">As expected, we get the best performance (6% average miss-classification rate) for female right atrium samples, followed by female right and left </w:t>
      </w:r>
      <w:r w:rsidR="005A105A">
        <w:t>ventricle</w:t>
      </w:r>
      <w:r>
        <w:t xml:space="preserve"> samples (14% and 16%). In the male samples</w:t>
      </w:r>
      <w:r w:rsidR="007F7406">
        <w:t>,</w:t>
      </w:r>
      <w:r>
        <w:t xml:space="preserve"> the average misclassification rate was higher, between 18% an</w:t>
      </w:r>
      <w:r w:rsidR="005A105A">
        <w:t>d</w:t>
      </w:r>
      <w:r>
        <w:t xml:space="preserve"> 32%.</w:t>
      </w:r>
    </w:p>
    <w:p w14:paraId="75437241" w14:textId="77777777" w:rsidR="00986013" w:rsidRDefault="00986013">
      <w:pPr>
        <w:suppressAutoHyphens w:val="0"/>
        <w:spacing w:line="240" w:lineRule="auto"/>
        <w:rPr>
          <w:rFonts w:eastAsia="Arial"/>
          <w:b/>
          <w:sz w:val="28"/>
          <w:szCs w:val="28"/>
        </w:rPr>
      </w:pPr>
      <w:r>
        <w:br w:type="page"/>
      </w:r>
    </w:p>
    <w:p w14:paraId="1B0A2D70" w14:textId="41F1D349" w:rsidR="00DA4331" w:rsidRDefault="00986013" w:rsidP="00986013">
      <w:pPr>
        <w:pStyle w:val="Heading2"/>
      </w:pPr>
      <w:r>
        <w:lastRenderedPageBreak/>
        <w:t>References</w:t>
      </w:r>
    </w:p>
    <w:p w14:paraId="7DF901CE" w14:textId="0BB79658" w:rsidR="005F2F2B" w:rsidRDefault="00DA4331" w:rsidP="00DA4331">
      <w:pPr>
        <w:tabs>
          <w:tab w:val="left" w:pos="440"/>
        </w:tabs>
        <w:ind w:left="440" w:hanging="440"/>
        <w:rPr>
          <w:noProof/>
        </w:rPr>
      </w:pPr>
      <w:r>
        <w:fldChar w:fldCharType="begin" w:fldLock="1"/>
      </w:r>
      <w:r w:rsidR="005F2F2B">
        <w:instrText>ADDIN paperpile_bibliography &lt;pp-bibliography&gt;&lt;first-reference-indices&gt;&lt;formatting&gt;1&lt;/formatting&gt;&lt;space-after&gt;1&lt;/space-after&gt;&lt;/first-reference-indices&gt;&lt;/pp-bibliography&gt; \* MERGEFORMAT</w:instrText>
      </w:r>
      <w:r>
        <w:fldChar w:fldCharType="separate"/>
      </w:r>
      <w:r w:rsidR="005F2F2B">
        <w:rPr>
          <w:noProof/>
        </w:rPr>
        <w:t>1.</w:t>
      </w:r>
      <w:r w:rsidR="005F2F2B">
        <w:rPr>
          <w:noProof/>
        </w:rPr>
        <w:tab/>
        <w:t xml:space="preserve">Deary, V. </w:t>
      </w:r>
      <w:r w:rsidR="005F2F2B" w:rsidRPr="005F2F2B">
        <w:rPr>
          <w:i/>
          <w:noProof/>
        </w:rPr>
        <w:t>et al.</w:t>
      </w:r>
      <w:r w:rsidR="005F2F2B">
        <w:rPr>
          <w:noProof/>
        </w:rPr>
        <w:t xml:space="preserve"> Genetic contributions to self-reported tiredness. </w:t>
      </w:r>
      <w:r w:rsidR="005F2F2B" w:rsidRPr="005F2F2B">
        <w:rPr>
          <w:i/>
          <w:noProof/>
        </w:rPr>
        <w:t>Mol. Psychiatry</w:t>
      </w:r>
      <w:r w:rsidR="005F2F2B">
        <w:rPr>
          <w:noProof/>
        </w:rPr>
        <w:t xml:space="preserve"> </w:t>
      </w:r>
      <w:r w:rsidR="005F2F2B" w:rsidRPr="005F2F2B">
        <w:rPr>
          <w:b/>
          <w:noProof/>
        </w:rPr>
        <w:t>23</w:t>
      </w:r>
      <w:r w:rsidR="005F2F2B">
        <w:rPr>
          <w:noProof/>
        </w:rPr>
        <w:t>, 789–790 (2018).</w:t>
      </w:r>
    </w:p>
    <w:p w14:paraId="73B19C8D" w14:textId="77777777" w:rsidR="005F2F2B" w:rsidRDefault="005F2F2B" w:rsidP="00DA4331">
      <w:pPr>
        <w:tabs>
          <w:tab w:val="left" w:pos="440"/>
        </w:tabs>
        <w:ind w:left="440" w:hanging="440"/>
        <w:rPr>
          <w:noProof/>
        </w:rPr>
      </w:pPr>
      <w:r>
        <w:rPr>
          <w:noProof/>
        </w:rPr>
        <w:t>2.</w:t>
      </w:r>
      <w:r>
        <w:rPr>
          <w:noProof/>
        </w:rPr>
        <w:tab/>
        <w:t xml:space="preserve">Nagtegaal, A. P. </w:t>
      </w:r>
      <w:r w:rsidRPr="005F2F2B">
        <w:rPr>
          <w:i/>
          <w:noProof/>
        </w:rPr>
        <w:t>et al.</w:t>
      </w:r>
      <w:r>
        <w:rPr>
          <w:noProof/>
        </w:rPr>
        <w:t xml:space="preserve"> Genome-wide association meta-analysis identifies five novel loci for age-related hearing impairment. </w:t>
      </w:r>
      <w:r w:rsidRPr="005F2F2B">
        <w:rPr>
          <w:i/>
          <w:noProof/>
        </w:rPr>
        <w:t>Sci. Rep.</w:t>
      </w:r>
      <w:r>
        <w:rPr>
          <w:noProof/>
        </w:rPr>
        <w:t xml:space="preserve"> </w:t>
      </w:r>
      <w:r w:rsidRPr="005F2F2B">
        <w:rPr>
          <w:b/>
          <w:noProof/>
        </w:rPr>
        <w:t>9</w:t>
      </w:r>
      <w:r>
        <w:rPr>
          <w:noProof/>
        </w:rPr>
        <w:t>, 15192 (2019).</w:t>
      </w:r>
    </w:p>
    <w:p w14:paraId="618A2608" w14:textId="77777777" w:rsidR="005F2F2B" w:rsidRDefault="005F2F2B" w:rsidP="00DA4331">
      <w:pPr>
        <w:tabs>
          <w:tab w:val="left" w:pos="440"/>
        </w:tabs>
        <w:ind w:left="440" w:hanging="440"/>
        <w:rPr>
          <w:noProof/>
        </w:rPr>
      </w:pPr>
      <w:r>
        <w:rPr>
          <w:noProof/>
        </w:rPr>
        <w:t>3.</w:t>
      </w:r>
      <w:r>
        <w:rPr>
          <w:noProof/>
        </w:rPr>
        <w:tab/>
        <w:t xml:space="preserve">Cartelli, D. &amp; Università degli Studi di Milano. Is the regulation of microtubule stability at the crossroad between aging and disease of dopaminergic neurons? </w:t>
      </w:r>
      <w:r w:rsidRPr="005F2F2B">
        <w:rPr>
          <w:i/>
          <w:noProof/>
        </w:rPr>
        <w:t>Alzheimer’s Neurodegener. Dis.</w:t>
      </w:r>
      <w:r>
        <w:rPr>
          <w:noProof/>
        </w:rPr>
        <w:t xml:space="preserve"> </w:t>
      </w:r>
      <w:r w:rsidRPr="005F2F2B">
        <w:rPr>
          <w:b/>
          <w:noProof/>
        </w:rPr>
        <w:t>3</w:t>
      </w:r>
      <w:r>
        <w:rPr>
          <w:noProof/>
        </w:rPr>
        <w:t>, 1–3 (2017).</w:t>
      </w:r>
    </w:p>
    <w:p w14:paraId="7EAF958A" w14:textId="77777777" w:rsidR="005F2F2B" w:rsidRDefault="005F2F2B" w:rsidP="00DA4331">
      <w:pPr>
        <w:tabs>
          <w:tab w:val="left" w:pos="440"/>
        </w:tabs>
        <w:ind w:left="440" w:hanging="440"/>
        <w:rPr>
          <w:noProof/>
        </w:rPr>
      </w:pPr>
      <w:r>
        <w:rPr>
          <w:noProof/>
        </w:rPr>
        <w:t>4.</w:t>
      </w:r>
      <w:r>
        <w:rPr>
          <w:noProof/>
        </w:rPr>
        <w:tab/>
        <w:t xml:space="preserve">Son, J. M. &amp; Lee, C. Mitochondria: multifaceted regulators of aging. </w:t>
      </w:r>
      <w:r w:rsidRPr="005F2F2B">
        <w:rPr>
          <w:i/>
          <w:noProof/>
        </w:rPr>
        <w:t>BMB Rep.</w:t>
      </w:r>
      <w:r>
        <w:rPr>
          <w:noProof/>
        </w:rPr>
        <w:t xml:space="preserve"> </w:t>
      </w:r>
      <w:r w:rsidRPr="005F2F2B">
        <w:rPr>
          <w:b/>
          <w:noProof/>
        </w:rPr>
        <w:t>52</w:t>
      </w:r>
      <w:r>
        <w:rPr>
          <w:noProof/>
        </w:rPr>
        <w:t>, 13–23 (2019).</w:t>
      </w:r>
    </w:p>
    <w:p w14:paraId="3B209B51" w14:textId="77777777" w:rsidR="005F2F2B" w:rsidRDefault="005F2F2B" w:rsidP="00DA4331">
      <w:pPr>
        <w:tabs>
          <w:tab w:val="left" w:pos="440"/>
        </w:tabs>
        <w:ind w:left="440" w:hanging="440"/>
        <w:rPr>
          <w:noProof/>
        </w:rPr>
      </w:pPr>
      <w:r>
        <w:rPr>
          <w:noProof/>
        </w:rPr>
        <w:t>5.</w:t>
      </w:r>
      <w:r>
        <w:rPr>
          <w:noProof/>
        </w:rPr>
        <w:tab/>
        <w:t>The Slc25a4 gene and its possible relation to ageing in mice. http://www.genomics.senescence.info/genes/details.php?gene=Slc25a4&amp;organism=musculus.</w:t>
      </w:r>
    </w:p>
    <w:p w14:paraId="668FF059" w14:textId="77777777" w:rsidR="005F2F2B" w:rsidRDefault="005F2F2B" w:rsidP="00DA4331">
      <w:pPr>
        <w:tabs>
          <w:tab w:val="left" w:pos="440"/>
        </w:tabs>
        <w:ind w:left="440" w:hanging="440"/>
        <w:rPr>
          <w:noProof/>
        </w:rPr>
      </w:pPr>
      <w:r>
        <w:rPr>
          <w:noProof/>
        </w:rPr>
        <w:t>6.</w:t>
      </w:r>
      <w:r>
        <w:rPr>
          <w:noProof/>
        </w:rPr>
        <w:tab/>
        <w:t xml:space="preserve">Clemen, C. S. </w:t>
      </w:r>
      <w:r w:rsidRPr="005F2F2B">
        <w:rPr>
          <w:i/>
          <w:noProof/>
        </w:rPr>
        <w:t>et al.</w:t>
      </w:r>
      <w:r>
        <w:rPr>
          <w:noProof/>
        </w:rPr>
        <w:t xml:space="preserve"> VCP and PSMF1: Antagonistic regulators of proteasome activity. </w:t>
      </w:r>
      <w:r w:rsidRPr="005F2F2B">
        <w:rPr>
          <w:i/>
          <w:noProof/>
        </w:rPr>
        <w:t>Biochem. Biophys. Res. Commun.</w:t>
      </w:r>
      <w:r>
        <w:rPr>
          <w:noProof/>
        </w:rPr>
        <w:t xml:space="preserve"> </w:t>
      </w:r>
      <w:r w:rsidRPr="005F2F2B">
        <w:rPr>
          <w:b/>
          <w:noProof/>
        </w:rPr>
        <w:t>463</w:t>
      </w:r>
      <w:r>
        <w:rPr>
          <w:noProof/>
        </w:rPr>
        <w:t>, 1210–1217 (2015).</w:t>
      </w:r>
    </w:p>
    <w:p w14:paraId="4305FC48" w14:textId="77777777" w:rsidR="005F2F2B" w:rsidRDefault="005F2F2B" w:rsidP="00DA4331">
      <w:pPr>
        <w:tabs>
          <w:tab w:val="left" w:pos="440"/>
        </w:tabs>
        <w:ind w:left="440" w:hanging="440"/>
        <w:rPr>
          <w:noProof/>
        </w:rPr>
      </w:pPr>
      <w:r>
        <w:rPr>
          <w:noProof/>
        </w:rPr>
        <w:t>7.</w:t>
      </w:r>
      <w:r>
        <w:rPr>
          <w:noProof/>
        </w:rPr>
        <w:tab/>
        <w:t xml:space="preserve">Kasacka, I., Piotrowska, Ż., Niezgoda, M., Lewandowska, A. &amp; Łebkowski, W. Ageing-related changes in the levels of β-catenin, CacyBP/SIP, galectin-3 and immunoproteasome subunit LMP7 in the heart of men. </w:t>
      </w:r>
      <w:r w:rsidRPr="005F2F2B">
        <w:rPr>
          <w:i/>
          <w:noProof/>
        </w:rPr>
        <w:t>PLoS One</w:t>
      </w:r>
      <w:r>
        <w:rPr>
          <w:noProof/>
        </w:rPr>
        <w:t xml:space="preserve"> </w:t>
      </w:r>
      <w:r w:rsidRPr="005F2F2B">
        <w:rPr>
          <w:b/>
          <w:noProof/>
        </w:rPr>
        <w:t>15</w:t>
      </w:r>
      <w:r>
        <w:rPr>
          <w:noProof/>
        </w:rPr>
        <w:t>, e0229462 (2020).</w:t>
      </w:r>
    </w:p>
    <w:p w14:paraId="26C93989" w14:textId="57AC35FD" w:rsidR="00DA4331" w:rsidRDefault="005F2F2B" w:rsidP="00DA4331">
      <w:pPr>
        <w:tabs>
          <w:tab w:val="left" w:pos="440"/>
        </w:tabs>
        <w:ind w:left="440" w:hanging="440"/>
      </w:pPr>
      <w:r>
        <w:rPr>
          <w:noProof/>
        </w:rPr>
        <w:t>8.</w:t>
      </w:r>
      <w:r>
        <w:rPr>
          <w:noProof/>
        </w:rPr>
        <w:tab/>
        <w:t xml:space="preserve">Li, H.-H. </w:t>
      </w:r>
      <w:r w:rsidRPr="005F2F2B">
        <w:rPr>
          <w:i/>
          <w:noProof/>
        </w:rPr>
        <w:t>et al.</w:t>
      </w:r>
      <w:r>
        <w:rPr>
          <w:noProof/>
        </w:rPr>
        <w:t xml:space="preserve"> Atrogin-1 inhibits Akt-dependent cardiac hypertrophy in mice via ubiquitin-dependent coactivation of Forkhead proteins. </w:t>
      </w:r>
      <w:r w:rsidRPr="005F2F2B">
        <w:rPr>
          <w:i/>
          <w:noProof/>
        </w:rPr>
        <w:t>J. Clin. Invest.</w:t>
      </w:r>
      <w:r>
        <w:rPr>
          <w:noProof/>
        </w:rPr>
        <w:t xml:space="preserve"> </w:t>
      </w:r>
      <w:r w:rsidRPr="005F2F2B">
        <w:rPr>
          <w:b/>
          <w:noProof/>
        </w:rPr>
        <w:t>132</w:t>
      </w:r>
      <w:r>
        <w:rPr>
          <w:noProof/>
        </w:rPr>
        <w:t>, (2022).</w:t>
      </w:r>
      <w:r w:rsidR="00DA4331">
        <w:fldChar w:fldCharType="end"/>
      </w:r>
    </w:p>
    <w:sectPr w:rsidR="00DA4331" w:rsidSect="00447A2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paperpile-clusterType" w:val="normal"/>
    <w:docVar w:name="paperpile-doc-id" w:val="Z551N818J298H882"/>
    <w:docVar w:name="paperpile-doc-name" w:val="Supplementary Results.docx"/>
    <w:docVar w:name="paperpile-includeDoi" w:val="false"/>
    <w:docVar w:name="paperpile-styleFile" w:val="nature.csl"/>
    <w:docVar w:name="paperpile-styleId" w:val="nature"/>
    <w:docVar w:name="paperpile-styleLabel" w:val="Nature"/>
    <w:docVar w:name="paperpile-styleLocale" w:val="en-US"/>
  </w:docVars>
  <w:rsids>
    <w:rsidRoot w:val="00DA4331"/>
    <w:rsid w:val="00101229"/>
    <w:rsid w:val="00387434"/>
    <w:rsid w:val="00447A24"/>
    <w:rsid w:val="005843AD"/>
    <w:rsid w:val="005A105A"/>
    <w:rsid w:val="005F2F2B"/>
    <w:rsid w:val="006D0BAE"/>
    <w:rsid w:val="00715939"/>
    <w:rsid w:val="007F7406"/>
    <w:rsid w:val="0093710A"/>
    <w:rsid w:val="0093771D"/>
    <w:rsid w:val="009647F6"/>
    <w:rsid w:val="00986013"/>
    <w:rsid w:val="00A26F24"/>
    <w:rsid w:val="00AF45C2"/>
    <w:rsid w:val="00BD70D0"/>
    <w:rsid w:val="00DA4331"/>
    <w:rsid w:val="00E65412"/>
    <w:rsid w:val="00F82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710A913"/>
  <w15:chartTrackingRefBased/>
  <w15:docId w15:val="{04C180BC-00E0-7144-8A57-159E77F0AA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 w:qFormat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4331"/>
    <w:pPr>
      <w:suppressAutoHyphens/>
      <w:spacing w:line="480" w:lineRule="auto"/>
    </w:pPr>
    <w:rPr>
      <w:rFonts w:ascii="Arial" w:hAnsi="Arial" w:cs="Arial"/>
      <w:sz w:val="22"/>
      <w:szCs w:val="22"/>
      <w:lang w:eastAsia="ja-JP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A4331"/>
    <w:pPr>
      <w:spacing w:before="160"/>
      <w:jc w:val="both"/>
      <w:outlineLvl w:val="1"/>
    </w:pPr>
    <w:rPr>
      <w:rFonts w:eastAsia="Arial"/>
      <w:b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qFormat/>
    <w:rsid w:val="00DA4331"/>
    <w:rPr>
      <w:sz w:val="16"/>
      <w:szCs w:val="16"/>
    </w:rPr>
  </w:style>
  <w:style w:type="character" w:customStyle="1" w:styleId="CommentTextChar">
    <w:name w:val="Comment Text Char"/>
    <w:basedOn w:val="DefaultParagraphFont"/>
    <w:link w:val="CommentText"/>
    <w:uiPriority w:val="99"/>
    <w:qFormat/>
    <w:rsid w:val="00DA4331"/>
    <w:rPr>
      <w:sz w:val="20"/>
      <w:szCs w:val="20"/>
      <w:lang w:val="ru-RU"/>
    </w:rPr>
  </w:style>
  <w:style w:type="character" w:customStyle="1" w:styleId="-">
    <w:name w:val="Интернет-ссылка"/>
    <w:uiPriority w:val="99"/>
    <w:unhideWhenUsed/>
    <w:rsid w:val="00DA4331"/>
    <w:rPr>
      <w:color w:val="0563C1" w:themeColor="hyperlink"/>
      <w:u w:val="single"/>
    </w:rPr>
  </w:style>
  <w:style w:type="character" w:customStyle="1" w:styleId="BodyTextIndentChar">
    <w:name w:val="Body Text Indent Char"/>
    <w:basedOn w:val="DefaultParagraphFont"/>
    <w:link w:val="BodyTextIndent"/>
    <w:uiPriority w:val="99"/>
    <w:qFormat/>
    <w:rsid w:val="00DA4331"/>
    <w:rPr>
      <w:rFonts w:ascii="Arial" w:hAnsi="Arial" w:cs="Arial"/>
      <w:sz w:val="22"/>
      <w:szCs w:val="22"/>
      <w:lang w:eastAsia="ja-JP"/>
    </w:rPr>
  </w:style>
  <w:style w:type="character" w:customStyle="1" w:styleId="BodyTextIndent2Char">
    <w:name w:val="Body Text Indent 2 Char"/>
    <w:basedOn w:val="DefaultParagraphFont"/>
    <w:link w:val="BodyTextIndent2"/>
    <w:uiPriority w:val="99"/>
    <w:qFormat/>
    <w:rsid w:val="00DA4331"/>
    <w:rPr>
      <w:rFonts w:ascii="Arial" w:hAnsi="Arial" w:cs="Arial"/>
      <w:sz w:val="22"/>
      <w:szCs w:val="22"/>
      <w:lang w:eastAsia="ja-JP"/>
    </w:rPr>
  </w:style>
  <w:style w:type="paragraph" w:styleId="CommentText">
    <w:name w:val="annotation text"/>
    <w:basedOn w:val="Normal"/>
    <w:link w:val="CommentTextChar"/>
    <w:uiPriority w:val="99"/>
    <w:unhideWhenUsed/>
    <w:qFormat/>
    <w:rsid w:val="00DA4331"/>
    <w:pPr>
      <w:spacing w:after="160"/>
    </w:pPr>
    <w:rPr>
      <w:rFonts w:asciiTheme="minorHAnsi" w:hAnsiTheme="minorHAnsi" w:cstheme="minorBidi"/>
      <w:sz w:val="20"/>
      <w:szCs w:val="20"/>
      <w:lang w:val="ru-RU" w:eastAsia="en-US"/>
    </w:rPr>
  </w:style>
  <w:style w:type="character" w:customStyle="1" w:styleId="CommentTextChar1">
    <w:name w:val="Comment Text Char1"/>
    <w:basedOn w:val="DefaultParagraphFont"/>
    <w:uiPriority w:val="99"/>
    <w:semiHidden/>
    <w:rsid w:val="00DA4331"/>
    <w:rPr>
      <w:rFonts w:ascii="Arial" w:hAnsi="Arial" w:cs="Arial"/>
      <w:sz w:val="20"/>
      <w:szCs w:val="20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A4331"/>
    <w:pPr>
      <w:spacing w:after="120"/>
      <w:ind w:left="360"/>
    </w:pPr>
  </w:style>
  <w:style w:type="character" w:customStyle="1" w:styleId="BodyTextIndentChar1">
    <w:name w:val="Body Text Indent Char1"/>
    <w:basedOn w:val="DefaultParagraphFont"/>
    <w:uiPriority w:val="99"/>
    <w:semiHidden/>
    <w:rsid w:val="00DA4331"/>
    <w:rPr>
      <w:rFonts w:ascii="Arial" w:hAnsi="Arial" w:cs="Arial"/>
      <w:sz w:val="22"/>
      <w:szCs w:val="22"/>
      <w:lang w:eastAsia="ja-JP"/>
    </w:rPr>
  </w:style>
  <w:style w:type="paragraph" w:styleId="BodyTextIndent2">
    <w:name w:val="Body Text Indent 2"/>
    <w:basedOn w:val="Normal"/>
    <w:link w:val="BodyTextIndent2Char"/>
    <w:uiPriority w:val="99"/>
    <w:unhideWhenUsed/>
    <w:qFormat/>
    <w:rsid w:val="00DA4331"/>
    <w:pPr>
      <w:spacing w:after="120"/>
      <w:ind w:left="360"/>
    </w:pPr>
  </w:style>
  <w:style w:type="character" w:customStyle="1" w:styleId="BodyTextIndent2Char1">
    <w:name w:val="Body Text Indent 2 Char1"/>
    <w:basedOn w:val="DefaultParagraphFont"/>
    <w:uiPriority w:val="99"/>
    <w:semiHidden/>
    <w:rsid w:val="00DA4331"/>
    <w:rPr>
      <w:rFonts w:ascii="Arial" w:hAnsi="Arial" w:cs="Arial"/>
      <w:sz w:val="22"/>
      <w:szCs w:val="22"/>
      <w:lang w:eastAsia="ja-JP"/>
    </w:rPr>
  </w:style>
  <w:style w:type="character" w:customStyle="1" w:styleId="Heading2Char">
    <w:name w:val="Heading 2 Char"/>
    <w:basedOn w:val="DefaultParagraphFont"/>
    <w:link w:val="Heading2"/>
    <w:uiPriority w:val="9"/>
    <w:qFormat/>
    <w:rsid w:val="00DA4331"/>
    <w:rPr>
      <w:rFonts w:ascii="Arial" w:eastAsia="Arial" w:hAnsi="Arial" w:cs="Arial"/>
      <w:b/>
      <w:sz w:val="28"/>
      <w:szCs w:val="28"/>
      <w:lang w:eastAsia="ja-JP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3710A"/>
    <w:pPr>
      <w:spacing w:after="0" w:line="240" w:lineRule="auto"/>
    </w:pPr>
    <w:rPr>
      <w:rFonts w:ascii="Arial" w:hAnsi="Arial" w:cs="Arial"/>
      <w:b/>
      <w:bCs/>
      <w:lang w:val="en-US" w:eastAsia="ja-JP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3710A"/>
    <w:rPr>
      <w:rFonts w:ascii="Arial" w:hAnsi="Arial" w:cs="Arial"/>
      <w:b/>
      <w:bCs/>
      <w:sz w:val="20"/>
      <w:szCs w:val="20"/>
      <w:lang w:val="ru-RU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ngdc.cncb.ac.cn/aging/age_related_gene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3</Pages>
  <Words>4190</Words>
  <Characters>23885</Characters>
  <Application>Microsoft Office Word</Application>
  <DocSecurity>0</DocSecurity>
  <Lines>199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Gams, Anna</dc:creator>
  <cp:keywords/>
  <dc:description/>
  <cp:lastModifiedBy>Igor Efimov</cp:lastModifiedBy>
  <cp:revision>8</cp:revision>
  <dcterms:created xsi:type="dcterms:W3CDTF">2022-08-30T20:42:00Z</dcterms:created>
  <dcterms:modified xsi:type="dcterms:W3CDTF">2022-10-25T13:48:00Z</dcterms:modified>
</cp:coreProperties>
</file>