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57E94E" w14:textId="72F39B4A" w:rsidR="00F849E1" w:rsidRPr="00904798" w:rsidRDefault="00F849E1" w:rsidP="00245ECF">
      <w:pPr>
        <w:pStyle w:val="Heading1"/>
        <w:jc w:val="center"/>
      </w:pPr>
      <w:bookmarkStart w:id="0" w:name="_GoBack"/>
      <w:bookmarkEnd w:id="0"/>
      <w:r w:rsidRPr="00904798">
        <w:t>Supplementary</w:t>
      </w:r>
      <w:r w:rsidR="00E13246">
        <w:t xml:space="preserve"> Figures</w:t>
      </w:r>
    </w:p>
    <w:p w14:paraId="1F9E1B79" w14:textId="7435A933" w:rsidR="00F849E1" w:rsidRDefault="00B435DC" w:rsidP="00B435DC">
      <w:pPr>
        <w:keepNext/>
        <w:jc w:val="center"/>
      </w:pPr>
      <w:r w:rsidRPr="00B435DC">
        <w:rPr>
          <w:noProof/>
        </w:rPr>
        <w:drawing>
          <wp:inline distT="0" distB="0" distL="0" distR="0" wp14:anchorId="70E12830" wp14:editId="128788AC">
            <wp:extent cx="3315924" cy="280172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993" cy="280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3645F" w14:textId="77777777" w:rsidR="005D40EB" w:rsidRDefault="005D40EB" w:rsidP="00E13246">
      <w:pPr>
        <w:suppressAutoHyphens/>
        <w:jc w:val="both"/>
        <w:rPr>
          <w:rFonts w:cstheme="minorHAnsi"/>
          <w:color w:val="44546A" w:themeColor="text2"/>
        </w:rPr>
      </w:pPr>
    </w:p>
    <w:p w14:paraId="0F90A509" w14:textId="46D0F929" w:rsidR="00F849E1" w:rsidRDefault="00F849E1" w:rsidP="00E13246">
      <w:pPr>
        <w:suppressAutoHyphens/>
        <w:jc w:val="both"/>
        <w:rPr>
          <w:rFonts w:cstheme="minorHAnsi"/>
          <w:color w:val="44546A" w:themeColor="text2"/>
        </w:rPr>
      </w:pPr>
      <w:r w:rsidRPr="00B435DC">
        <w:rPr>
          <w:rFonts w:cstheme="minorHAnsi"/>
          <w:color w:val="44546A" w:themeColor="text2"/>
        </w:rPr>
        <w:t>Figure S</w:t>
      </w:r>
      <w:r w:rsidRPr="00B435DC">
        <w:rPr>
          <w:rFonts w:cstheme="minorHAnsi"/>
          <w:color w:val="44546A" w:themeColor="text2"/>
        </w:rPr>
        <w:fldChar w:fldCharType="begin"/>
      </w:r>
      <w:r w:rsidRPr="00B435DC">
        <w:rPr>
          <w:rFonts w:cstheme="minorHAnsi"/>
          <w:color w:val="44546A" w:themeColor="text2"/>
        </w:rPr>
        <w:instrText xml:space="preserve"> SEQ Figure \* ARABIC </w:instrText>
      </w:r>
      <w:r w:rsidRPr="00B435DC">
        <w:rPr>
          <w:rFonts w:cstheme="minorHAnsi"/>
          <w:color w:val="44546A" w:themeColor="text2"/>
        </w:rPr>
        <w:fldChar w:fldCharType="separate"/>
      </w:r>
      <w:r w:rsidR="000E05F3">
        <w:rPr>
          <w:rFonts w:cstheme="minorHAnsi"/>
          <w:noProof/>
          <w:color w:val="44546A" w:themeColor="text2"/>
        </w:rPr>
        <w:t>1</w:t>
      </w:r>
      <w:r w:rsidRPr="00B435DC">
        <w:rPr>
          <w:rFonts w:cstheme="minorHAnsi"/>
          <w:color w:val="44546A" w:themeColor="text2"/>
        </w:rPr>
        <w:fldChar w:fldCharType="end"/>
      </w:r>
      <w:r w:rsidRPr="00B435DC">
        <w:rPr>
          <w:rFonts w:cstheme="minorHAnsi"/>
          <w:color w:val="44546A" w:themeColor="text2"/>
        </w:rPr>
        <w:t xml:space="preserve">: </w:t>
      </w:r>
      <w:r>
        <w:rPr>
          <w:rFonts w:cstheme="minorHAnsi"/>
          <w:color w:val="44546A" w:themeColor="text2"/>
        </w:rPr>
        <w:t>The effect of spatial frequency on drift</w:t>
      </w:r>
      <w:r w:rsidRPr="00B435DC">
        <w:rPr>
          <w:rFonts w:cstheme="minorHAnsi"/>
          <w:color w:val="44546A" w:themeColor="text2"/>
        </w:rPr>
        <w:t xml:space="preserve"> velocity in an early time window </w:t>
      </w:r>
      <w:r w:rsidR="00B246B3">
        <w:rPr>
          <w:rFonts w:cstheme="minorHAnsi"/>
          <w:color w:val="44546A" w:themeColor="text2"/>
        </w:rPr>
        <w:t xml:space="preserve">of </w:t>
      </w:r>
      <w:r w:rsidRPr="00B435DC">
        <w:rPr>
          <w:rFonts w:cstheme="minorHAnsi"/>
          <w:color w:val="44546A" w:themeColor="text2"/>
        </w:rPr>
        <w:t>0-200ms</w:t>
      </w:r>
      <w:r>
        <w:rPr>
          <w:rFonts w:cstheme="minorHAnsi"/>
          <w:color w:val="44546A" w:themeColor="text2"/>
        </w:rPr>
        <w:t xml:space="preserve">. The </w:t>
      </w:r>
      <w:r w:rsidRPr="00B435DC">
        <w:rPr>
          <w:rFonts w:cstheme="minorHAnsi"/>
          <w:color w:val="44546A" w:themeColor="text2"/>
        </w:rPr>
        <w:t>results show an early velocity peak</w:t>
      </w:r>
      <w:r w:rsidR="000B7554">
        <w:rPr>
          <w:rFonts w:cstheme="minorHAnsi"/>
          <w:color w:val="44546A" w:themeColor="text2"/>
        </w:rPr>
        <w:t>,</w:t>
      </w:r>
      <w:r w:rsidRPr="00B435DC">
        <w:rPr>
          <w:rFonts w:cstheme="minorHAnsi"/>
          <w:color w:val="44546A" w:themeColor="text2"/>
        </w:rPr>
        <w:t xml:space="preserve"> </w:t>
      </w:r>
      <w:r w:rsidR="00245ECF">
        <w:rPr>
          <w:rFonts w:cstheme="minorHAnsi"/>
          <w:color w:val="44546A" w:themeColor="text2"/>
        </w:rPr>
        <w:t>as</w:t>
      </w:r>
      <w:r w:rsidRPr="00B435DC">
        <w:rPr>
          <w:rFonts w:cstheme="minorHAnsi"/>
          <w:color w:val="44546A" w:themeColor="text2"/>
        </w:rPr>
        <w:t xml:space="preserve"> show</w:t>
      </w:r>
      <w:r w:rsidR="00B246B3">
        <w:rPr>
          <w:rFonts w:cstheme="minorHAnsi"/>
          <w:color w:val="44546A" w:themeColor="text2"/>
        </w:rPr>
        <w:t>n</w:t>
      </w:r>
      <w:r w:rsidRPr="00B435DC">
        <w:rPr>
          <w:rFonts w:cstheme="minorHAnsi"/>
          <w:color w:val="44546A" w:themeColor="text2"/>
        </w:rPr>
        <w:t xml:space="preserve"> in Figure 5g</w:t>
      </w:r>
      <w:r>
        <w:rPr>
          <w:rFonts w:cstheme="minorHAnsi"/>
          <w:color w:val="44546A" w:themeColor="text2"/>
        </w:rPr>
        <w:t>. Individual data are shown in bee-swarm plots, with colors matching the d</w:t>
      </w:r>
      <w:r w:rsidR="00245ECF">
        <w:rPr>
          <w:rFonts w:cstheme="minorHAnsi"/>
          <w:color w:val="44546A" w:themeColor="text2"/>
        </w:rPr>
        <w:t>rift modulation functions (</w:t>
      </w:r>
      <w:r w:rsidR="000707E6">
        <w:rPr>
          <w:rFonts w:cstheme="minorHAnsi"/>
          <w:color w:val="44546A" w:themeColor="text2"/>
        </w:rPr>
        <w:t xml:space="preserve">Figure </w:t>
      </w:r>
      <w:r w:rsidRPr="00B435DC">
        <w:rPr>
          <w:rFonts w:cstheme="minorHAnsi"/>
          <w:color w:val="44546A" w:themeColor="text2"/>
        </w:rPr>
        <w:t>5</w:t>
      </w:r>
      <w:r>
        <w:rPr>
          <w:rFonts w:cstheme="minorHAnsi"/>
          <w:color w:val="44546A" w:themeColor="text2"/>
        </w:rPr>
        <w:t xml:space="preserve">g), and with error bars showing 1SE on demeaned data across observers (see </w:t>
      </w:r>
      <w:r w:rsidR="00E13246">
        <w:rPr>
          <w:rFonts w:cstheme="minorHAnsi"/>
          <w:color w:val="44546A" w:themeColor="text2"/>
        </w:rPr>
        <w:t xml:space="preserve">the </w:t>
      </w:r>
      <w:r>
        <w:rPr>
          <w:rFonts w:cstheme="minorHAnsi"/>
          <w:color w:val="44546A" w:themeColor="text2"/>
        </w:rPr>
        <w:t xml:space="preserve">Methods). The LMM </w:t>
      </w:r>
      <w:r w:rsidR="000707E6">
        <w:rPr>
          <w:rFonts w:cstheme="minorHAnsi"/>
          <w:color w:val="44546A" w:themeColor="text2"/>
        </w:rPr>
        <w:t xml:space="preserve">test </w:t>
      </w:r>
      <w:r w:rsidR="00B435DC" w:rsidRPr="00B435DC">
        <w:rPr>
          <w:rFonts w:cstheme="minorHAnsi"/>
          <w:color w:val="44546A" w:themeColor="text2"/>
        </w:rPr>
        <w:t xml:space="preserve">was found </w:t>
      </w:r>
      <w:r w:rsidR="00E13246">
        <w:rPr>
          <w:rFonts w:cstheme="minorHAnsi"/>
          <w:color w:val="44546A" w:themeColor="text2"/>
        </w:rPr>
        <w:t xml:space="preserve">to be </w:t>
      </w:r>
      <w:r w:rsidR="00B435DC" w:rsidRPr="00B435DC">
        <w:rPr>
          <w:rFonts w:cstheme="minorHAnsi"/>
          <w:color w:val="44546A" w:themeColor="text2"/>
        </w:rPr>
        <w:t>significant with β1=-0.98 (-1.9,-0.058), SE=0.46, t(63)=-2.1, and p=0.038</w:t>
      </w:r>
      <w:r>
        <w:rPr>
          <w:rFonts w:cstheme="minorHAnsi"/>
          <w:color w:val="44546A" w:themeColor="text2"/>
        </w:rPr>
        <w:t xml:space="preserve">. </w:t>
      </w:r>
      <w:r w:rsidR="00E13246">
        <w:rPr>
          <w:rFonts w:cstheme="minorHAnsi"/>
          <w:color w:val="44546A" w:themeColor="text2"/>
        </w:rPr>
        <w:t>The results</w:t>
      </w:r>
      <w:r w:rsidR="00E13246" w:rsidRPr="00B435DC">
        <w:rPr>
          <w:rFonts w:cstheme="minorHAnsi"/>
          <w:color w:val="44546A" w:themeColor="text2"/>
        </w:rPr>
        <w:t xml:space="preserve"> </w:t>
      </w:r>
      <w:r w:rsidR="00B435DC" w:rsidRPr="00B435DC">
        <w:rPr>
          <w:rFonts w:cstheme="minorHAnsi"/>
          <w:color w:val="44546A" w:themeColor="text2"/>
        </w:rPr>
        <w:t xml:space="preserve">show that with </w:t>
      </w:r>
      <w:r>
        <w:rPr>
          <w:rFonts w:cstheme="minorHAnsi"/>
          <w:color w:val="44546A" w:themeColor="text2"/>
        </w:rPr>
        <w:t xml:space="preserve">increasing spatial frequency, the </w:t>
      </w:r>
      <w:r w:rsidR="00245ECF">
        <w:rPr>
          <w:rFonts w:cstheme="minorHAnsi"/>
          <w:color w:val="44546A" w:themeColor="text2"/>
        </w:rPr>
        <w:t xml:space="preserve">peak velocity </w:t>
      </w:r>
      <w:r w:rsidR="00B435DC" w:rsidRPr="00B435DC">
        <w:rPr>
          <w:rFonts w:cstheme="minorHAnsi"/>
          <w:color w:val="44546A" w:themeColor="text2"/>
        </w:rPr>
        <w:t>latencies</w:t>
      </w:r>
      <w:r>
        <w:rPr>
          <w:rFonts w:cstheme="minorHAnsi"/>
          <w:color w:val="44546A" w:themeColor="text2"/>
        </w:rPr>
        <w:t xml:space="preserve"> d</w:t>
      </w:r>
      <w:r w:rsidR="00245ECF">
        <w:rPr>
          <w:rFonts w:cstheme="minorHAnsi"/>
          <w:color w:val="44546A" w:themeColor="text2"/>
        </w:rPr>
        <w:t xml:space="preserve">ecrease, with </w:t>
      </w:r>
      <w:r w:rsidR="00B246B3">
        <w:rPr>
          <w:rFonts w:cstheme="minorHAnsi"/>
          <w:color w:val="44546A" w:themeColor="text2"/>
        </w:rPr>
        <w:t xml:space="preserve">the </w:t>
      </w:r>
      <w:r w:rsidR="00245ECF">
        <w:rPr>
          <w:rFonts w:cstheme="minorHAnsi"/>
          <w:color w:val="44546A" w:themeColor="text2"/>
        </w:rPr>
        <w:t>earliest</w:t>
      </w:r>
      <w:r w:rsidR="00B435DC" w:rsidRPr="00B435DC">
        <w:rPr>
          <w:rFonts w:cstheme="minorHAnsi"/>
          <w:color w:val="44546A" w:themeColor="text2"/>
        </w:rPr>
        <w:t xml:space="preserve"> velocity peak</w:t>
      </w:r>
      <w:r w:rsidR="00E13246">
        <w:rPr>
          <w:rFonts w:cstheme="minorHAnsi"/>
          <w:color w:val="44546A" w:themeColor="text2"/>
        </w:rPr>
        <w:t>ing</w:t>
      </w:r>
      <w:r w:rsidR="00B435DC" w:rsidRPr="00B435DC">
        <w:rPr>
          <w:rFonts w:cstheme="minorHAnsi"/>
          <w:color w:val="44546A" w:themeColor="text2"/>
        </w:rPr>
        <w:t xml:space="preserve"> at 8cpd.</w:t>
      </w:r>
    </w:p>
    <w:p w14:paraId="31590AB7" w14:textId="77777777" w:rsidR="00245ECF" w:rsidRDefault="00245ECF" w:rsidP="00B435DC">
      <w:pPr>
        <w:suppressAutoHyphens/>
        <w:jc w:val="both"/>
        <w:rPr>
          <w:rFonts w:cstheme="minorHAnsi"/>
          <w:color w:val="44546A" w:themeColor="text2"/>
        </w:rPr>
      </w:pPr>
    </w:p>
    <w:p w14:paraId="7FFF82E7" w14:textId="77777777" w:rsidR="00245ECF" w:rsidRDefault="00245ECF" w:rsidP="00245ECF">
      <w:pPr>
        <w:pStyle w:val="Heading1"/>
        <w:jc w:val="center"/>
        <w:rPr>
          <w:rFonts w:cstheme="minorHAnsi"/>
          <w:sz w:val="24"/>
          <w:szCs w:val="24"/>
        </w:rPr>
      </w:pPr>
      <w:r>
        <w:lastRenderedPageBreak/>
        <w:t>Spatial Frequency</w:t>
      </w:r>
    </w:p>
    <w:p w14:paraId="2EF40E9F" w14:textId="77777777" w:rsidR="00C73808" w:rsidRDefault="00245ECF" w:rsidP="00B246B3">
      <w:pPr>
        <w:keepNext/>
        <w:jc w:val="both"/>
      </w:pPr>
      <w:r w:rsidRPr="00245ECF">
        <w:rPr>
          <w:noProof/>
        </w:rPr>
        <w:drawing>
          <wp:inline distT="0" distB="0" distL="0" distR="0" wp14:anchorId="1A5AF069" wp14:editId="31B0130B">
            <wp:extent cx="2874442" cy="3131004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5" r="8137"/>
                    <a:stretch/>
                  </pic:blipFill>
                  <pic:spPr bwMode="auto">
                    <a:xfrm>
                      <a:off x="0" y="0"/>
                      <a:ext cx="2875357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45ECF">
        <w:t xml:space="preserve"> </w:t>
      </w:r>
      <w:r w:rsidRPr="00245ECF">
        <w:rPr>
          <w:noProof/>
        </w:rPr>
        <w:drawing>
          <wp:inline distT="0" distB="0" distL="0" distR="0" wp14:anchorId="33CE2F22" wp14:editId="65DF46D9">
            <wp:extent cx="3013862" cy="313100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50"/>
                    <a:stretch/>
                  </pic:blipFill>
                  <pic:spPr bwMode="auto">
                    <a:xfrm>
                      <a:off x="0" y="0"/>
                      <a:ext cx="3014821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1F20" w:rsidRPr="006B1F20">
        <w:t xml:space="preserve"> </w:t>
      </w:r>
    </w:p>
    <w:p w14:paraId="64341DFB" w14:textId="77777777" w:rsidR="00C73808" w:rsidRDefault="00C73808" w:rsidP="00B246B3">
      <w:pPr>
        <w:keepNext/>
        <w:jc w:val="both"/>
      </w:pPr>
    </w:p>
    <w:p w14:paraId="7EE93046" w14:textId="214758DD" w:rsidR="008760CC" w:rsidRDefault="000910FF" w:rsidP="00E13246">
      <w:pPr>
        <w:keepNext/>
        <w:jc w:val="both"/>
        <w:rPr>
          <w:rFonts w:cstheme="minorHAnsi"/>
          <w:color w:val="44546A" w:themeColor="text2"/>
        </w:rPr>
      </w:pPr>
      <w:r w:rsidRPr="00B435DC">
        <w:rPr>
          <w:rFonts w:cstheme="minorHAnsi"/>
          <w:color w:val="44546A" w:themeColor="text2"/>
        </w:rPr>
        <w:t xml:space="preserve">Figure </w:t>
      </w:r>
      <w:r w:rsidR="00F849E1" w:rsidRPr="00B435DC">
        <w:rPr>
          <w:rFonts w:cstheme="minorHAnsi"/>
          <w:color w:val="44546A" w:themeColor="text2"/>
        </w:rPr>
        <w:t>S</w:t>
      </w:r>
      <w:r w:rsidRPr="00B435DC">
        <w:rPr>
          <w:rFonts w:cstheme="minorHAnsi"/>
          <w:color w:val="44546A" w:themeColor="text2"/>
        </w:rPr>
        <w:fldChar w:fldCharType="begin"/>
      </w:r>
      <w:r w:rsidRPr="00B435DC">
        <w:rPr>
          <w:rFonts w:cstheme="minorHAnsi"/>
          <w:color w:val="44546A" w:themeColor="text2"/>
        </w:rPr>
        <w:instrText xml:space="preserve"> SEQ Figure \* ARABIC </w:instrText>
      </w:r>
      <w:r w:rsidRPr="00B435DC">
        <w:rPr>
          <w:rFonts w:cstheme="minorHAnsi"/>
          <w:color w:val="44546A" w:themeColor="text2"/>
        </w:rPr>
        <w:fldChar w:fldCharType="separate"/>
      </w:r>
      <w:r w:rsidR="000E05F3">
        <w:rPr>
          <w:rFonts w:cstheme="minorHAnsi"/>
          <w:color w:val="44546A" w:themeColor="text2"/>
        </w:rPr>
        <w:t>2</w:t>
      </w:r>
      <w:r w:rsidRPr="00B435DC">
        <w:rPr>
          <w:rFonts w:cstheme="minorHAnsi"/>
          <w:color w:val="44546A" w:themeColor="text2"/>
        </w:rPr>
        <w:fldChar w:fldCharType="end"/>
      </w:r>
      <w:r w:rsidRPr="00B435DC">
        <w:rPr>
          <w:rFonts w:cstheme="minorHAnsi"/>
          <w:color w:val="44546A" w:themeColor="text2"/>
        </w:rPr>
        <w:t xml:space="preserve">: </w:t>
      </w:r>
      <w:r w:rsidR="00DB5220" w:rsidRPr="00B435DC">
        <w:rPr>
          <w:rFonts w:cstheme="minorHAnsi"/>
          <w:color w:val="44546A" w:themeColor="text2"/>
        </w:rPr>
        <w:t xml:space="preserve">Correlation matrix of the raw observers’ latencies for inhibition onset (a) and release (b) for </w:t>
      </w:r>
      <w:r w:rsidR="00C73808">
        <w:rPr>
          <w:rFonts w:cstheme="minorHAnsi"/>
          <w:color w:val="44546A" w:themeColor="text2"/>
        </w:rPr>
        <w:t xml:space="preserve">the </w:t>
      </w:r>
      <w:r w:rsidR="008760CC">
        <w:rPr>
          <w:rFonts w:cstheme="minorHAnsi"/>
          <w:color w:val="44546A" w:themeColor="text2"/>
        </w:rPr>
        <w:t xml:space="preserve">msRT and three drift parameters in the </w:t>
      </w:r>
      <w:r w:rsidR="00DB5220" w:rsidRPr="00B435DC">
        <w:rPr>
          <w:rFonts w:cstheme="minorHAnsi"/>
          <w:color w:val="44546A" w:themeColor="text2"/>
        </w:rPr>
        <w:t>spatial frequency</w:t>
      </w:r>
      <w:r w:rsidR="00D85EDD" w:rsidRPr="00B435DC">
        <w:rPr>
          <w:rFonts w:cstheme="minorHAnsi"/>
          <w:color w:val="44546A" w:themeColor="text2"/>
        </w:rPr>
        <w:t xml:space="preserve"> </w:t>
      </w:r>
      <w:r w:rsidR="00C73808">
        <w:rPr>
          <w:rFonts w:cstheme="minorHAnsi"/>
          <w:color w:val="44546A" w:themeColor="text2"/>
        </w:rPr>
        <w:t>experiment</w:t>
      </w:r>
      <w:r w:rsidR="00DB5220" w:rsidRPr="00B435DC">
        <w:rPr>
          <w:rFonts w:cstheme="minorHAnsi"/>
          <w:color w:val="44546A" w:themeColor="text2"/>
        </w:rPr>
        <w:t xml:space="preserve">. </w:t>
      </w:r>
      <w:r w:rsidR="00C73808">
        <w:rPr>
          <w:rFonts w:cstheme="minorHAnsi"/>
          <w:color w:val="44546A" w:themeColor="text2"/>
        </w:rPr>
        <w:t xml:space="preserve">The </w:t>
      </w:r>
      <w:r w:rsidR="00C73808" w:rsidRPr="00B435DC">
        <w:rPr>
          <w:rFonts w:cstheme="minorHAnsi"/>
          <w:color w:val="44546A" w:themeColor="text2"/>
        </w:rPr>
        <w:t xml:space="preserve">data </w:t>
      </w:r>
      <w:r w:rsidR="00C73808">
        <w:rPr>
          <w:rFonts w:cstheme="minorHAnsi"/>
          <w:color w:val="44546A" w:themeColor="text2"/>
        </w:rPr>
        <w:t>wer</w:t>
      </w:r>
      <w:r w:rsidR="008760CC">
        <w:rPr>
          <w:rFonts w:cstheme="minorHAnsi"/>
          <w:color w:val="44546A" w:themeColor="text2"/>
        </w:rPr>
        <w:t>e</w:t>
      </w:r>
      <w:r w:rsidR="00C73808" w:rsidRPr="00B435DC">
        <w:rPr>
          <w:rFonts w:cstheme="minorHAnsi"/>
          <w:color w:val="44546A" w:themeColor="text2"/>
        </w:rPr>
        <w:t xml:space="preserve"> </w:t>
      </w:r>
      <w:r w:rsidR="00C73808">
        <w:rPr>
          <w:rFonts w:cstheme="minorHAnsi"/>
          <w:color w:val="44546A" w:themeColor="text2"/>
        </w:rPr>
        <w:t>averaged across trials without data demeaning (</w:t>
      </w:r>
      <w:r w:rsidR="008760CC">
        <w:rPr>
          <w:rFonts w:cstheme="minorHAnsi"/>
          <w:color w:val="44546A" w:themeColor="text2"/>
        </w:rPr>
        <w:t>as in</w:t>
      </w:r>
      <w:r w:rsidR="00C73808">
        <w:rPr>
          <w:rFonts w:cstheme="minorHAnsi"/>
          <w:color w:val="44546A" w:themeColor="text2"/>
        </w:rPr>
        <w:t xml:space="preserve"> </w:t>
      </w:r>
      <w:r w:rsidR="00C73808" w:rsidRPr="00B435DC">
        <w:rPr>
          <w:rFonts w:cstheme="minorHAnsi"/>
          <w:color w:val="44546A" w:themeColor="text2"/>
        </w:rPr>
        <w:t>Figure 9</w:t>
      </w:r>
      <w:r w:rsidR="00C73808">
        <w:rPr>
          <w:rFonts w:cstheme="minorHAnsi"/>
          <w:color w:val="44546A" w:themeColor="text2"/>
        </w:rPr>
        <w:t>)</w:t>
      </w:r>
      <w:r w:rsidR="008760CC">
        <w:rPr>
          <w:rFonts w:cstheme="minorHAnsi"/>
          <w:color w:val="44546A" w:themeColor="text2"/>
        </w:rPr>
        <w:t xml:space="preserve"> to assess the effect of the individual differences. </w:t>
      </w:r>
      <w:r w:rsidR="00C73808">
        <w:rPr>
          <w:rFonts w:cstheme="minorHAnsi"/>
          <w:color w:val="44546A" w:themeColor="text2"/>
        </w:rPr>
        <w:t xml:space="preserve">Data below the plot’s diagonal show a dot per </w:t>
      </w:r>
      <w:r w:rsidR="000B7554">
        <w:rPr>
          <w:rFonts w:cstheme="minorHAnsi"/>
          <w:color w:val="44546A" w:themeColor="text2"/>
        </w:rPr>
        <w:t>observer</w:t>
      </w:r>
      <w:r w:rsidR="00C73808">
        <w:rPr>
          <w:rFonts w:cstheme="minorHAnsi"/>
          <w:color w:val="44546A" w:themeColor="text2"/>
        </w:rPr>
        <w:t xml:space="preserve"> and SF (n=65, = 13x5)</w:t>
      </w:r>
      <w:r w:rsidR="00E13246">
        <w:rPr>
          <w:rFonts w:cstheme="minorHAnsi"/>
          <w:color w:val="44546A" w:themeColor="text2"/>
        </w:rPr>
        <w:t>,</w:t>
      </w:r>
      <w:r w:rsidR="008760CC">
        <w:rPr>
          <w:rFonts w:cstheme="minorHAnsi"/>
          <w:color w:val="44546A" w:themeColor="text2"/>
        </w:rPr>
        <w:t xml:space="preserve"> </w:t>
      </w:r>
      <w:r w:rsidR="00E13246">
        <w:rPr>
          <w:rFonts w:cstheme="minorHAnsi"/>
          <w:color w:val="44546A" w:themeColor="text2"/>
        </w:rPr>
        <w:t xml:space="preserve">whereas </w:t>
      </w:r>
      <w:r w:rsidR="00C73808">
        <w:rPr>
          <w:rFonts w:cstheme="minorHAnsi"/>
          <w:color w:val="44546A" w:themeColor="text2"/>
        </w:rPr>
        <w:t>data above the diagonal show a dot per observer, each averaged across all SF</w:t>
      </w:r>
      <w:r w:rsidR="00C73808" w:rsidRPr="00B435DC">
        <w:rPr>
          <w:rFonts w:cstheme="minorHAnsi"/>
          <w:color w:val="44546A" w:themeColor="text2"/>
        </w:rPr>
        <w:t xml:space="preserve"> (n=</w:t>
      </w:r>
      <w:r w:rsidR="00C73808">
        <w:rPr>
          <w:rFonts w:cstheme="minorHAnsi"/>
          <w:color w:val="44546A" w:themeColor="text2"/>
        </w:rPr>
        <w:t>13</w:t>
      </w:r>
      <w:r w:rsidR="00C73808" w:rsidRPr="00B435DC">
        <w:rPr>
          <w:rFonts w:cstheme="minorHAnsi"/>
          <w:color w:val="44546A" w:themeColor="text2"/>
        </w:rPr>
        <w:t>)</w:t>
      </w:r>
      <w:r w:rsidR="008760CC">
        <w:rPr>
          <w:rFonts w:cstheme="minorHAnsi"/>
          <w:color w:val="44546A" w:themeColor="text2"/>
        </w:rPr>
        <w:t xml:space="preserve">, reflecting the isolated effect of the individual differences. </w:t>
      </w:r>
      <w:r w:rsidR="003A2AE3" w:rsidRPr="00B435DC">
        <w:rPr>
          <w:rFonts w:cstheme="minorHAnsi"/>
          <w:color w:val="44546A" w:themeColor="text2"/>
        </w:rPr>
        <w:t xml:space="preserve">Significant correlations (p&lt;0.05) after FDR correction </w:t>
      </w:r>
      <w:r w:rsidR="00D85EDD" w:rsidRPr="00B435DC">
        <w:rPr>
          <w:rFonts w:cstheme="minorHAnsi"/>
          <w:color w:val="44546A" w:themeColor="text2"/>
        </w:rPr>
        <w:t>a</w:t>
      </w:r>
      <w:r w:rsidR="003A2AE3" w:rsidRPr="00B435DC">
        <w:rPr>
          <w:rFonts w:cstheme="minorHAnsi"/>
          <w:color w:val="44546A" w:themeColor="text2"/>
        </w:rPr>
        <w:t>ppear in red.</w:t>
      </w:r>
      <w:r w:rsidR="00E92ABF" w:rsidRPr="00245ECF">
        <w:rPr>
          <w:rFonts w:cstheme="minorHAnsi"/>
          <w:color w:val="44546A" w:themeColor="text2"/>
        </w:rPr>
        <w:t xml:space="preserve"> </w:t>
      </w:r>
      <w:r w:rsidR="00245ECF">
        <w:rPr>
          <w:rFonts w:cstheme="minorHAnsi"/>
          <w:color w:val="44546A" w:themeColor="text2"/>
        </w:rPr>
        <w:t xml:space="preserve">As </w:t>
      </w:r>
      <w:r w:rsidR="008760CC">
        <w:rPr>
          <w:rFonts w:cstheme="minorHAnsi"/>
          <w:color w:val="44546A" w:themeColor="text2"/>
        </w:rPr>
        <w:t>shown</w:t>
      </w:r>
      <w:r w:rsidR="00951C44">
        <w:rPr>
          <w:rFonts w:cstheme="minorHAnsi"/>
          <w:color w:val="44546A" w:themeColor="text2"/>
        </w:rPr>
        <w:t>,</w:t>
      </w:r>
      <w:r w:rsidR="00245ECF">
        <w:rPr>
          <w:rFonts w:cstheme="minorHAnsi"/>
          <w:color w:val="44546A" w:themeColor="text2"/>
        </w:rPr>
        <w:t xml:space="preserve"> most of the significant correlations </w:t>
      </w:r>
      <w:r w:rsidR="008760CC">
        <w:rPr>
          <w:rFonts w:cstheme="minorHAnsi"/>
          <w:color w:val="44546A" w:themeColor="text2"/>
        </w:rPr>
        <w:t>we</w:t>
      </w:r>
      <w:r w:rsidR="00245ECF">
        <w:rPr>
          <w:rFonts w:cstheme="minorHAnsi"/>
          <w:color w:val="44546A" w:themeColor="text2"/>
        </w:rPr>
        <w:t>re in the inhibition onset</w:t>
      </w:r>
      <w:r w:rsidR="00951C44">
        <w:rPr>
          <w:rFonts w:cstheme="minorHAnsi"/>
          <w:color w:val="44546A" w:themeColor="text2"/>
        </w:rPr>
        <w:t xml:space="preserve"> time windows</w:t>
      </w:r>
      <w:r w:rsidR="008760CC">
        <w:rPr>
          <w:rFonts w:cstheme="minorHAnsi"/>
          <w:color w:val="44546A" w:themeColor="text2"/>
        </w:rPr>
        <w:t xml:space="preserve"> (a)</w:t>
      </w:r>
      <w:r w:rsidR="00951C44">
        <w:rPr>
          <w:rFonts w:cstheme="minorHAnsi"/>
          <w:color w:val="44546A" w:themeColor="text2"/>
        </w:rPr>
        <w:t>,</w:t>
      </w:r>
      <w:r w:rsidR="008760CC">
        <w:rPr>
          <w:rFonts w:cstheme="minorHAnsi"/>
          <w:color w:val="44546A" w:themeColor="text2"/>
        </w:rPr>
        <w:t xml:space="preserve"> including high correlations (R=~0.8) for the individual differences alone (above the diagonal). This im</w:t>
      </w:r>
      <w:r w:rsidR="00E13246">
        <w:rPr>
          <w:rFonts w:cstheme="minorHAnsi"/>
          <w:color w:val="44546A" w:themeColor="text2"/>
        </w:rPr>
        <w:t>p</w:t>
      </w:r>
      <w:r w:rsidR="008760CC">
        <w:rPr>
          <w:rFonts w:cstheme="minorHAnsi"/>
          <w:color w:val="44546A" w:themeColor="text2"/>
        </w:rPr>
        <w:t>lies</w:t>
      </w:r>
      <w:r w:rsidR="00E13246">
        <w:rPr>
          <w:rFonts w:cstheme="minorHAnsi"/>
          <w:color w:val="44546A" w:themeColor="text2"/>
        </w:rPr>
        <w:t>,</w:t>
      </w:r>
      <w:r w:rsidR="008760CC">
        <w:rPr>
          <w:rFonts w:cstheme="minorHAnsi"/>
          <w:color w:val="44546A" w:themeColor="text2"/>
        </w:rPr>
        <w:t xml:space="preserve"> for example</w:t>
      </w:r>
      <w:r w:rsidR="00E13246">
        <w:rPr>
          <w:rFonts w:cstheme="minorHAnsi"/>
          <w:color w:val="44546A" w:themeColor="text2"/>
        </w:rPr>
        <w:t>,</w:t>
      </w:r>
      <w:r w:rsidR="008760CC">
        <w:rPr>
          <w:rFonts w:cstheme="minorHAnsi"/>
          <w:color w:val="44546A" w:themeColor="text2"/>
        </w:rPr>
        <w:t xml:space="preserve"> that individuals with</w:t>
      </w:r>
      <w:r w:rsidR="00E13246">
        <w:rPr>
          <w:rFonts w:cstheme="minorHAnsi"/>
          <w:color w:val="44546A" w:themeColor="text2"/>
        </w:rPr>
        <w:t xml:space="preserve"> a</w:t>
      </w:r>
      <w:r w:rsidR="008760CC">
        <w:rPr>
          <w:rFonts w:cstheme="minorHAnsi"/>
          <w:color w:val="44546A" w:themeColor="text2"/>
        </w:rPr>
        <w:t xml:space="preserve"> longer msRT for the inhibition onset have</w:t>
      </w:r>
      <w:r w:rsidR="00E13246">
        <w:rPr>
          <w:rFonts w:cstheme="minorHAnsi"/>
          <w:color w:val="44546A" w:themeColor="text2"/>
        </w:rPr>
        <w:t xml:space="preserve"> a</w:t>
      </w:r>
      <w:r w:rsidR="008760CC">
        <w:rPr>
          <w:rFonts w:cstheme="minorHAnsi"/>
          <w:color w:val="44546A" w:themeColor="text2"/>
        </w:rPr>
        <w:t xml:space="preserve"> longer latency of drift inhibition. </w:t>
      </w:r>
    </w:p>
    <w:p w14:paraId="03241379" w14:textId="77777777" w:rsidR="008760CC" w:rsidRDefault="008760CC" w:rsidP="008760CC">
      <w:pPr>
        <w:keepNext/>
        <w:jc w:val="both"/>
        <w:rPr>
          <w:rFonts w:cstheme="minorHAnsi"/>
          <w:color w:val="44546A" w:themeColor="text2"/>
        </w:rPr>
      </w:pPr>
    </w:p>
    <w:p w14:paraId="45C9B7F8" w14:textId="4F4BE1A8" w:rsidR="00245ECF" w:rsidRPr="00245ECF" w:rsidRDefault="00951C44" w:rsidP="008760CC">
      <w:pPr>
        <w:keepNext/>
        <w:jc w:val="both"/>
        <w:rPr>
          <w:rFonts w:cstheme="minorHAnsi"/>
          <w:color w:val="44546A" w:themeColor="text2"/>
        </w:rPr>
      </w:pPr>
      <w:r>
        <w:rPr>
          <w:rFonts w:cstheme="minorHAnsi"/>
          <w:color w:val="44546A" w:themeColor="text2"/>
        </w:rPr>
        <w:t xml:space="preserve"> </w:t>
      </w:r>
    </w:p>
    <w:p w14:paraId="5A0AAA57" w14:textId="4FDDCB38" w:rsidR="00245ECF" w:rsidRDefault="00245ECF">
      <w:r>
        <w:br w:type="page"/>
      </w:r>
    </w:p>
    <w:p w14:paraId="0AC9F8B1" w14:textId="77777777" w:rsidR="00245ECF" w:rsidRPr="00245ECF" w:rsidRDefault="00245ECF" w:rsidP="00245ECF">
      <w:pPr>
        <w:keepNext/>
      </w:pPr>
    </w:p>
    <w:p w14:paraId="6B1ADCF8" w14:textId="76E19C63" w:rsidR="00245ECF" w:rsidRDefault="00245ECF" w:rsidP="00245ECF">
      <w:pPr>
        <w:pStyle w:val="Heading1"/>
        <w:jc w:val="center"/>
      </w:pPr>
      <w:r>
        <w:t>Contrast</w:t>
      </w:r>
    </w:p>
    <w:p w14:paraId="567C0FF6" w14:textId="28C00F62" w:rsidR="000E05F3" w:rsidRDefault="00444978" w:rsidP="000E05F3">
      <w:pPr>
        <w:keepNext/>
        <w:suppressAutoHyphens/>
        <w:jc w:val="both"/>
      </w:pPr>
      <w:r w:rsidRPr="00444978">
        <w:rPr>
          <w:noProof/>
        </w:rPr>
        <w:drawing>
          <wp:inline distT="0" distB="0" distL="0" distR="0" wp14:anchorId="4DA4589E" wp14:editId="3F1F3E43">
            <wp:extent cx="2896387" cy="313100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" r="8137"/>
                    <a:stretch/>
                  </pic:blipFill>
                  <pic:spPr bwMode="auto">
                    <a:xfrm>
                      <a:off x="0" y="0"/>
                      <a:ext cx="2897309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44978">
        <w:rPr>
          <w:noProof/>
        </w:rPr>
        <w:drawing>
          <wp:inline distT="0" distB="0" distL="0" distR="0" wp14:anchorId="51A2066C" wp14:editId="62E338B6">
            <wp:extent cx="3035173" cy="313078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6" r="7013"/>
                    <a:stretch/>
                  </pic:blipFill>
                  <pic:spPr bwMode="auto">
                    <a:xfrm>
                      <a:off x="0" y="0"/>
                      <a:ext cx="3036351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D6BE5" w14:textId="77777777" w:rsidR="005D40EB" w:rsidRDefault="005D40EB" w:rsidP="00E13246">
      <w:pPr>
        <w:suppressAutoHyphens/>
        <w:jc w:val="both"/>
        <w:rPr>
          <w:rFonts w:cstheme="minorHAnsi"/>
          <w:color w:val="44546A" w:themeColor="text2"/>
        </w:rPr>
      </w:pPr>
    </w:p>
    <w:p w14:paraId="1667AF81" w14:textId="695E7F7A" w:rsidR="001137B3" w:rsidRPr="001137B3" w:rsidRDefault="000E05F3" w:rsidP="00E13246">
      <w:pPr>
        <w:suppressAutoHyphens/>
        <w:jc w:val="both"/>
        <w:rPr>
          <w:rFonts w:cstheme="minorHAnsi"/>
          <w:color w:val="44546A" w:themeColor="text2"/>
        </w:rPr>
      </w:pPr>
      <w:r w:rsidRPr="000E05F3">
        <w:rPr>
          <w:rFonts w:cstheme="minorHAnsi"/>
          <w:color w:val="44546A" w:themeColor="text2"/>
        </w:rPr>
        <w:t>Figure S</w:t>
      </w:r>
      <w:r w:rsidRPr="000E05F3">
        <w:rPr>
          <w:rFonts w:cstheme="minorHAnsi"/>
          <w:color w:val="44546A" w:themeColor="text2"/>
        </w:rPr>
        <w:fldChar w:fldCharType="begin"/>
      </w:r>
      <w:r w:rsidRPr="000E05F3">
        <w:rPr>
          <w:rFonts w:cstheme="minorHAnsi"/>
          <w:color w:val="44546A" w:themeColor="text2"/>
        </w:rPr>
        <w:instrText xml:space="preserve"> SEQ Figure \* ARABIC </w:instrText>
      </w:r>
      <w:r w:rsidRPr="000E05F3">
        <w:rPr>
          <w:rFonts w:cstheme="minorHAnsi"/>
          <w:color w:val="44546A" w:themeColor="text2"/>
        </w:rPr>
        <w:fldChar w:fldCharType="separate"/>
      </w:r>
      <w:r w:rsidRPr="000E05F3">
        <w:rPr>
          <w:rFonts w:cstheme="minorHAnsi"/>
          <w:color w:val="44546A" w:themeColor="text2"/>
        </w:rPr>
        <w:t>3</w:t>
      </w:r>
      <w:r w:rsidRPr="000E05F3">
        <w:rPr>
          <w:rFonts w:cstheme="minorHAnsi"/>
          <w:color w:val="44546A" w:themeColor="text2"/>
        </w:rPr>
        <w:fldChar w:fldCharType="end"/>
      </w:r>
      <w:r w:rsidRPr="000E05F3">
        <w:rPr>
          <w:rFonts w:cstheme="minorHAnsi"/>
          <w:color w:val="44546A" w:themeColor="text2"/>
        </w:rPr>
        <w:t>:</w:t>
      </w:r>
      <w:r w:rsidR="001137B3" w:rsidRPr="00B435DC">
        <w:rPr>
          <w:rFonts w:cstheme="minorHAnsi"/>
          <w:color w:val="44546A" w:themeColor="text2"/>
        </w:rPr>
        <w:t xml:space="preserve"> </w:t>
      </w:r>
      <w:r w:rsidR="008760CC" w:rsidRPr="00B435DC">
        <w:rPr>
          <w:rFonts w:cstheme="minorHAnsi"/>
          <w:color w:val="44546A" w:themeColor="text2"/>
        </w:rPr>
        <w:t xml:space="preserve">Correlation matrix of the raw observers’ latencies for inhibition onset (a) and release (b) for </w:t>
      </w:r>
      <w:r w:rsidR="008760CC">
        <w:rPr>
          <w:rFonts w:cstheme="minorHAnsi"/>
          <w:color w:val="44546A" w:themeColor="text2"/>
        </w:rPr>
        <w:t xml:space="preserve">the msRT and three drift parameters, as </w:t>
      </w:r>
      <w:r w:rsidR="00E13246">
        <w:rPr>
          <w:rFonts w:cstheme="minorHAnsi"/>
          <w:color w:val="44546A" w:themeColor="text2"/>
        </w:rPr>
        <w:t xml:space="preserve">in </w:t>
      </w:r>
      <w:r w:rsidR="008760CC">
        <w:rPr>
          <w:rFonts w:cstheme="minorHAnsi"/>
          <w:color w:val="44546A" w:themeColor="text2"/>
        </w:rPr>
        <w:t>the analysis in Figure S2</w:t>
      </w:r>
      <w:r w:rsidR="00324805">
        <w:rPr>
          <w:rFonts w:cstheme="minorHAnsi"/>
          <w:color w:val="44546A" w:themeColor="text2"/>
        </w:rPr>
        <w:t>,</w:t>
      </w:r>
      <w:r w:rsidR="008760CC">
        <w:rPr>
          <w:rFonts w:cstheme="minorHAnsi"/>
          <w:color w:val="44546A" w:themeColor="text2"/>
        </w:rPr>
        <w:t xml:space="preserve"> but for the contrast experiment (n=12 observers above the </w:t>
      </w:r>
      <w:r w:rsidR="00E13246">
        <w:rPr>
          <w:rFonts w:cstheme="minorHAnsi"/>
          <w:color w:val="44546A" w:themeColor="text2"/>
        </w:rPr>
        <w:t>diagonal</w:t>
      </w:r>
      <w:r w:rsidR="008760CC">
        <w:rPr>
          <w:rFonts w:cstheme="minorHAnsi"/>
          <w:color w:val="44546A" w:themeColor="text2"/>
        </w:rPr>
        <w:t xml:space="preserve"> and n=12x5=60 points below the </w:t>
      </w:r>
      <w:r w:rsidR="00E13246">
        <w:rPr>
          <w:rFonts w:cstheme="minorHAnsi"/>
          <w:color w:val="44546A" w:themeColor="text2"/>
        </w:rPr>
        <w:t>diagonal</w:t>
      </w:r>
      <w:r w:rsidR="008760CC">
        <w:rPr>
          <w:rFonts w:cstheme="minorHAnsi"/>
          <w:color w:val="44546A" w:themeColor="text2"/>
        </w:rPr>
        <w:t xml:space="preserve">). The corresponding demeaned data are shown in Figure 10. </w:t>
      </w:r>
      <w:r w:rsidR="001137B3">
        <w:rPr>
          <w:rFonts w:cstheme="minorHAnsi"/>
          <w:color w:val="44546A" w:themeColor="text2"/>
        </w:rPr>
        <w:t>As shown</w:t>
      </w:r>
      <w:r w:rsidR="00E13246">
        <w:rPr>
          <w:rFonts w:cstheme="minorHAnsi"/>
          <w:color w:val="44546A" w:themeColor="text2"/>
        </w:rPr>
        <w:t>,</w:t>
      </w:r>
      <w:r w:rsidR="001137B3">
        <w:rPr>
          <w:rFonts w:cstheme="minorHAnsi"/>
          <w:color w:val="44546A" w:themeColor="text2"/>
        </w:rPr>
        <w:t xml:space="preserve"> most of the </w:t>
      </w:r>
      <w:r w:rsidR="008760CC">
        <w:rPr>
          <w:rFonts w:cstheme="minorHAnsi"/>
          <w:color w:val="44546A" w:themeColor="text2"/>
        </w:rPr>
        <w:t xml:space="preserve">strongest </w:t>
      </w:r>
      <w:r w:rsidR="001137B3">
        <w:rPr>
          <w:rFonts w:cstheme="minorHAnsi"/>
          <w:color w:val="44546A" w:themeColor="text2"/>
        </w:rPr>
        <w:t>correlation</w:t>
      </w:r>
      <w:r w:rsidR="00B246B3">
        <w:rPr>
          <w:rFonts w:cstheme="minorHAnsi"/>
          <w:color w:val="44546A" w:themeColor="text2"/>
        </w:rPr>
        <w:t>s</w:t>
      </w:r>
      <w:r w:rsidR="001137B3">
        <w:rPr>
          <w:rFonts w:cstheme="minorHAnsi"/>
          <w:color w:val="44546A" w:themeColor="text2"/>
        </w:rPr>
        <w:t xml:space="preserve"> </w:t>
      </w:r>
      <w:r w:rsidR="008760CC">
        <w:rPr>
          <w:rFonts w:cstheme="minorHAnsi"/>
          <w:color w:val="44546A" w:themeColor="text2"/>
        </w:rPr>
        <w:t>we</w:t>
      </w:r>
      <w:r w:rsidR="001137B3">
        <w:rPr>
          <w:rFonts w:cstheme="minorHAnsi"/>
          <w:color w:val="44546A" w:themeColor="text2"/>
        </w:rPr>
        <w:t>re in the inhibition release time window</w:t>
      </w:r>
      <w:r w:rsidR="00951C44">
        <w:rPr>
          <w:rFonts w:cstheme="minorHAnsi"/>
          <w:color w:val="44546A" w:themeColor="text2"/>
        </w:rPr>
        <w:t xml:space="preserve">, showing </w:t>
      </w:r>
      <w:r w:rsidR="008760CC">
        <w:rPr>
          <w:rFonts w:cstheme="minorHAnsi"/>
          <w:color w:val="44546A" w:themeColor="text2"/>
        </w:rPr>
        <w:t xml:space="preserve">both </w:t>
      </w:r>
      <w:r w:rsidR="00951C44">
        <w:rPr>
          <w:rFonts w:cstheme="minorHAnsi"/>
          <w:color w:val="44546A" w:themeColor="text2"/>
        </w:rPr>
        <w:t>individual differences</w:t>
      </w:r>
      <w:r w:rsidR="008760CC">
        <w:rPr>
          <w:rFonts w:cstheme="minorHAnsi"/>
          <w:color w:val="44546A" w:themeColor="text2"/>
        </w:rPr>
        <w:t xml:space="preserve"> (high correlations above the </w:t>
      </w:r>
      <w:r w:rsidR="00E13246">
        <w:rPr>
          <w:rFonts w:cstheme="minorHAnsi"/>
          <w:color w:val="44546A" w:themeColor="text2"/>
        </w:rPr>
        <w:t>diagonal</w:t>
      </w:r>
      <w:r w:rsidR="008760CC">
        <w:rPr>
          <w:rFonts w:cstheme="minorHAnsi"/>
          <w:color w:val="44546A" w:themeColor="text2"/>
        </w:rPr>
        <w:t xml:space="preserve">) and </w:t>
      </w:r>
      <w:r w:rsidR="00E13246">
        <w:rPr>
          <w:rFonts w:cstheme="minorHAnsi"/>
          <w:color w:val="44546A" w:themeColor="text2"/>
        </w:rPr>
        <w:t xml:space="preserve">the </w:t>
      </w:r>
      <w:r w:rsidR="008760CC">
        <w:rPr>
          <w:rFonts w:cstheme="minorHAnsi"/>
          <w:color w:val="44546A" w:themeColor="text2"/>
        </w:rPr>
        <w:t xml:space="preserve">combined effect of the individual differences and the effect of the </w:t>
      </w:r>
      <w:r w:rsidR="00E13246">
        <w:rPr>
          <w:rFonts w:cstheme="minorHAnsi"/>
          <w:color w:val="44546A" w:themeColor="text2"/>
        </w:rPr>
        <w:t xml:space="preserve">manipulated </w:t>
      </w:r>
      <w:r w:rsidR="008760CC">
        <w:rPr>
          <w:rFonts w:cstheme="minorHAnsi"/>
          <w:color w:val="44546A" w:themeColor="text2"/>
        </w:rPr>
        <w:t>parameter (below the diagonal).</w:t>
      </w:r>
    </w:p>
    <w:p w14:paraId="36F2A9C5" w14:textId="77777777" w:rsidR="001137B3" w:rsidRPr="001137B3" w:rsidRDefault="001137B3" w:rsidP="001137B3">
      <w:pPr>
        <w:suppressAutoHyphens/>
        <w:jc w:val="both"/>
        <w:rPr>
          <w:rFonts w:cstheme="minorHAnsi"/>
          <w:color w:val="44546A" w:themeColor="text2"/>
        </w:rPr>
      </w:pPr>
    </w:p>
    <w:sectPr w:rsidR="001137B3" w:rsidRPr="001137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998DE" w14:textId="77777777" w:rsidR="00C243F4" w:rsidRDefault="00C243F4" w:rsidP="00F849E1">
      <w:pPr>
        <w:spacing w:after="0" w:line="240" w:lineRule="auto"/>
      </w:pPr>
      <w:r>
        <w:separator/>
      </w:r>
    </w:p>
  </w:endnote>
  <w:endnote w:type="continuationSeparator" w:id="0">
    <w:p w14:paraId="3798A9DD" w14:textId="77777777" w:rsidR="00C243F4" w:rsidRDefault="00C243F4" w:rsidP="00F84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0F553" w14:textId="77777777" w:rsidR="00C243F4" w:rsidRDefault="00C243F4" w:rsidP="00F849E1">
      <w:pPr>
        <w:spacing w:after="0" w:line="240" w:lineRule="auto"/>
      </w:pPr>
      <w:r>
        <w:separator/>
      </w:r>
    </w:p>
  </w:footnote>
  <w:footnote w:type="continuationSeparator" w:id="0">
    <w:p w14:paraId="16D5F5B9" w14:textId="77777777" w:rsidR="00C243F4" w:rsidRDefault="00C243F4" w:rsidP="00F8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20737"/>
    <w:multiLevelType w:val="hybridMultilevel"/>
    <w:tmpl w:val="4926A7D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0NTE2NDKxsDQxsrBQ0lEKTi0uzszPAykwrQUAULhblCwAAAA="/>
  </w:docVars>
  <w:rsids>
    <w:rsidRoot w:val="006B1F20"/>
    <w:rsid w:val="00003D05"/>
    <w:rsid w:val="0003228E"/>
    <w:rsid w:val="000707E6"/>
    <w:rsid w:val="00086587"/>
    <w:rsid w:val="000910FF"/>
    <w:rsid w:val="000B7554"/>
    <w:rsid w:val="000E05F3"/>
    <w:rsid w:val="001137B3"/>
    <w:rsid w:val="001C6D55"/>
    <w:rsid w:val="0024453E"/>
    <w:rsid w:val="00245ECF"/>
    <w:rsid w:val="00324805"/>
    <w:rsid w:val="0037431A"/>
    <w:rsid w:val="003A2AE3"/>
    <w:rsid w:val="003D58DE"/>
    <w:rsid w:val="00425B80"/>
    <w:rsid w:val="00444978"/>
    <w:rsid w:val="005D40EB"/>
    <w:rsid w:val="006B1F20"/>
    <w:rsid w:val="00717F27"/>
    <w:rsid w:val="008760CC"/>
    <w:rsid w:val="008C3341"/>
    <w:rsid w:val="00951C44"/>
    <w:rsid w:val="00B246B3"/>
    <w:rsid w:val="00B32035"/>
    <w:rsid w:val="00B435DC"/>
    <w:rsid w:val="00B67D0E"/>
    <w:rsid w:val="00C243F4"/>
    <w:rsid w:val="00C73808"/>
    <w:rsid w:val="00D85EDD"/>
    <w:rsid w:val="00DB5220"/>
    <w:rsid w:val="00DC053B"/>
    <w:rsid w:val="00E13246"/>
    <w:rsid w:val="00E92ABF"/>
    <w:rsid w:val="00EA7356"/>
    <w:rsid w:val="00F849E1"/>
    <w:rsid w:val="00FD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36954"/>
  <w15:docId w15:val="{4EDEEB9C-F213-4256-BC5E-59CA92FE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3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910F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0910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49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9E1"/>
  </w:style>
  <w:style w:type="paragraph" w:styleId="Footer">
    <w:name w:val="footer"/>
    <w:basedOn w:val="Normal"/>
    <w:link w:val="FooterChar"/>
    <w:uiPriority w:val="99"/>
    <w:unhideWhenUsed/>
    <w:rsid w:val="00F849E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9E1"/>
  </w:style>
  <w:style w:type="character" w:customStyle="1" w:styleId="Heading1Char">
    <w:name w:val="Heading 1 Char"/>
    <w:basedOn w:val="DefaultParagraphFont"/>
    <w:link w:val="Heading1"/>
    <w:uiPriority w:val="9"/>
    <w:rsid w:val="008C33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C7380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5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E2728304DDD4290F2F40E658DAFE8" ma:contentTypeVersion="13" ma:contentTypeDescription="Create a new document." ma:contentTypeScope="" ma:versionID="8278abb3d6ef66fa22c97808c98e0651">
  <xsd:schema xmlns:xsd="http://www.w3.org/2001/XMLSchema" xmlns:xs="http://www.w3.org/2001/XMLSchema" xmlns:p="http://schemas.microsoft.com/office/2006/metadata/properties" xmlns:ns3="28ba61d4-4468-4742-9f84-61700f00bb8e" xmlns:ns4="5dbad46f-1784-42f6-bd7a-1183bd51135c" targetNamespace="http://schemas.microsoft.com/office/2006/metadata/properties" ma:root="true" ma:fieldsID="39381f733a9253ade6747aff3c3039f4" ns3:_="" ns4:_="">
    <xsd:import namespace="28ba61d4-4468-4742-9f84-61700f00bb8e"/>
    <xsd:import namespace="5dbad46f-1784-42f6-bd7a-1183bd5113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a61d4-4468-4742-9f84-61700f00bb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ad46f-1784-42f6-bd7a-1183bd5113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23E55-D4D7-46DA-B859-C2E5C9D5B0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a61d4-4468-4742-9f84-61700f00bb8e"/>
    <ds:schemaRef ds:uri="5dbad46f-1784-42f6-bd7a-1183bd511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ADDF8-1B8C-4158-B23E-092E5CE4D3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79046-6AEF-4C4F-BC3D-88D07670C6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1305CDA-87D8-4902-9A50-F6A42FDF2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Inbal Ziv</dc:creator>
  <cp:lastModifiedBy>Inbal Ziv</cp:lastModifiedBy>
  <cp:revision>2</cp:revision>
  <dcterms:created xsi:type="dcterms:W3CDTF">2022-09-15T19:03:00Z</dcterms:created>
  <dcterms:modified xsi:type="dcterms:W3CDTF">2022-09-15T19:03:00Z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ContentTypeId">
    <vt:lpwstr>0x010100634E2728304DDD4290F2F40E658DAFE8</vt:lpwstr>
  </property>
</Properties>
</file>