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A2EFFA" w14:textId="77777777" w:rsidR="00B172A6" w:rsidRPr="00127040" w:rsidRDefault="00B172A6" w:rsidP="00B172A6">
      <w:pPr>
        <w:pStyle w:val="Caption"/>
        <w:keepNext/>
        <w:spacing w:after="0" w:line="360" w:lineRule="auto"/>
        <w:jc w:val="both"/>
        <w:rPr>
          <w:rFonts w:cstheme="minorHAnsi"/>
          <w:color w:val="auto"/>
          <w:sz w:val="22"/>
          <w:szCs w:val="22"/>
        </w:rPr>
      </w:pPr>
      <w:r w:rsidRPr="00127040">
        <w:rPr>
          <w:rFonts w:cstheme="minorHAnsi"/>
          <w:color w:val="auto"/>
          <w:sz w:val="22"/>
          <w:szCs w:val="22"/>
        </w:rPr>
        <w:t xml:space="preserve">Table 1. profile of VL confirmed cases in Pernambuco state </w:t>
      </w:r>
      <w:r>
        <w:rPr>
          <w:rFonts w:cstheme="minorHAnsi"/>
          <w:color w:val="auto"/>
          <w:sz w:val="22"/>
          <w:szCs w:val="22"/>
        </w:rPr>
        <w:t>from</w:t>
      </w:r>
      <w:r w:rsidRPr="00127040">
        <w:rPr>
          <w:rFonts w:cstheme="minorHAnsi"/>
          <w:color w:val="auto"/>
          <w:sz w:val="22"/>
          <w:szCs w:val="22"/>
        </w:rPr>
        <w:t xml:space="preserve"> 2015 </w:t>
      </w:r>
      <w:r>
        <w:rPr>
          <w:rFonts w:cstheme="minorHAnsi"/>
          <w:color w:val="auto"/>
          <w:sz w:val="22"/>
          <w:szCs w:val="22"/>
        </w:rPr>
        <w:t xml:space="preserve">to </w:t>
      </w:r>
      <w:r w:rsidRPr="00127040">
        <w:rPr>
          <w:rFonts w:cstheme="minorHAnsi"/>
          <w:color w:val="auto"/>
          <w:sz w:val="22"/>
          <w:szCs w:val="22"/>
        </w:rPr>
        <w:t>2020. Data obtained from DATASUS.</w:t>
      </w:r>
    </w:p>
    <w:p w14:paraId="23DD2888" w14:textId="77777777" w:rsidR="00B172A6" w:rsidRPr="00127040" w:rsidRDefault="00B172A6" w:rsidP="00B172A6">
      <w:pPr>
        <w:pStyle w:val="Caption"/>
        <w:keepNext/>
        <w:spacing w:after="0" w:line="360" w:lineRule="auto"/>
        <w:jc w:val="both"/>
        <w:rPr>
          <w:rFonts w:cstheme="minorHAnsi"/>
          <w:i w:val="0"/>
          <w:iCs w:val="0"/>
          <w:color w:val="auto"/>
          <w:sz w:val="22"/>
          <w:szCs w:val="22"/>
        </w:rPr>
      </w:pPr>
      <w:r w:rsidRPr="00127040">
        <w:rPr>
          <w:rFonts w:cstheme="minorHAnsi"/>
          <w:noProof/>
          <w:color w:val="auto"/>
          <w:sz w:val="22"/>
          <w:szCs w:val="22"/>
        </w:rPr>
        <w:drawing>
          <wp:inline distT="0" distB="0" distL="0" distR="0" wp14:anchorId="29C13476" wp14:editId="7406533A">
            <wp:extent cx="5612130" cy="4142105"/>
            <wp:effectExtent l="0" t="0" r="7620" b="0"/>
            <wp:docPr id="13" name="Imagem 13" descr="Tabel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m 13" descr="Tabel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4142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68B3A8" w14:textId="77777777" w:rsidR="00B172A6" w:rsidRPr="00127040" w:rsidRDefault="00B172A6" w:rsidP="00B172A6">
      <w:pPr>
        <w:rPr>
          <w:rFonts w:cstheme="minorHAnsi"/>
        </w:rPr>
      </w:pPr>
    </w:p>
    <w:p w14:paraId="5D84B02F" w14:textId="77777777" w:rsidR="00CD64A5" w:rsidRDefault="00CD64A5"/>
    <w:sectPr w:rsidR="00CD64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2A6"/>
    <w:rsid w:val="00B172A6"/>
    <w:rsid w:val="00CD6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170A0"/>
  <w15:chartTrackingRefBased/>
  <w15:docId w15:val="{3DC3A4F8-94F6-46ED-9080-71EAA7E15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72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B172A6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2022-10-27T15:37:00Z</dcterms:created>
  <dcterms:modified xsi:type="dcterms:W3CDTF">2022-10-27T15:37:00Z</dcterms:modified>
</cp:coreProperties>
</file>