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DAB49B" w14:textId="77777777" w:rsidR="00F40C8B" w:rsidRPr="0019723B" w:rsidRDefault="00F40C8B" w:rsidP="00F40C8B">
      <w:pPr>
        <w:pStyle w:val="Title2"/>
        <w:spacing w:line="360" w:lineRule="auto"/>
        <w:rPr>
          <w:b w:val="0"/>
          <w:sz w:val="32"/>
          <w:szCs w:val="32"/>
        </w:rPr>
      </w:pPr>
      <w:r>
        <w:t>Supplementary Information for:</w:t>
      </w:r>
      <w:r w:rsidRPr="0019723B">
        <w:rPr>
          <w:b w:val="0"/>
          <w:sz w:val="32"/>
          <w:szCs w:val="32"/>
        </w:rPr>
        <w:t xml:space="preserve"> </w:t>
      </w:r>
    </w:p>
    <w:p w14:paraId="014F5709" w14:textId="77777777" w:rsidR="00F40C8B" w:rsidRPr="0019723B" w:rsidRDefault="00F40C8B" w:rsidP="00F40C8B">
      <w:pPr>
        <w:pStyle w:val="Tableofcontents"/>
        <w:spacing w:line="360" w:lineRule="auto"/>
      </w:pPr>
    </w:p>
    <w:p w14:paraId="5BCA94A3" w14:textId="77777777" w:rsidR="00F40C8B" w:rsidRDefault="00F40C8B" w:rsidP="00F40C8B">
      <w:pPr>
        <w:pStyle w:val="Title2"/>
        <w:spacing w:line="360" w:lineRule="auto"/>
        <w:jc w:val="both"/>
      </w:pPr>
      <w:r>
        <w:t>Atomic-level Chemical Reaction</w:t>
      </w:r>
      <w:r w:rsidRPr="00C360F3">
        <w:t xml:space="preserve"> </w:t>
      </w:r>
      <w:r>
        <w:t>Promot</w:t>
      </w:r>
      <w:r w:rsidRPr="00F34C6A">
        <w:t>ing</w:t>
      </w:r>
      <w:r>
        <w:t xml:space="preserve"> External Quantum Efficiency of Organic </w:t>
      </w:r>
      <w:proofErr w:type="spellStart"/>
      <w:r>
        <w:t>Photodetector</w:t>
      </w:r>
      <w:proofErr w:type="spellEnd"/>
      <w:r>
        <w:t xml:space="preserve"> Exceeding </w:t>
      </w:r>
      <w:r w:rsidRPr="00C360F3">
        <w:t>10</w:t>
      </w:r>
      <w:r>
        <w:rPr>
          <w:vertAlign w:val="superscript"/>
        </w:rPr>
        <w:t>8</w:t>
      </w:r>
      <w:r>
        <w:t>% for Weak-Light Detection</w:t>
      </w:r>
    </w:p>
    <w:p w14:paraId="05B51D0B" w14:textId="77777777" w:rsidR="00F40C8B" w:rsidRPr="00F16D60" w:rsidRDefault="00F40C8B" w:rsidP="00F40C8B">
      <w:pPr>
        <w:pStyle w:val="Tableofcontents"/>
        <w:spacing w:line="360" w:lineRule="auto"/>
        <w:jc w:val="both"/>
      </w:pPr>
    </w:p>
    <w:p w14:paraId="1027D630" w14:textId="77777777" w:rsidR="00F40C8B" w:rsidRPr="00054823" w:rsidRDefault="00F40C8B" w:rsidP="00F40C8B">
      <w:pPr>
        <w:pStyle w:val="AuthorsFull"/>
        <w:spacing w:line="360" w:lineRule="auto"/>
        <w:jc w:val="both"/>
        <w:rPr>
          <w:rFonts w:eastAsiaTheme="minorEastAsia"/>
          <w:lang w:eastAsia="zh-CN"/>
        </w:rPr>
      </w:pPr>
      <w:proofErr w:type="spellStart"/>
      <w:r w:rsidRPr="00DF6F91">
        <w:t>Linlin</w:t>
      </w:r>
      <w:proofErr w:type="spellEnd"/>
      <w:r w:rsidRPr="00DF6F91">
        <w:t xml:space="preserve"> Shi</w:t>
      </w:r>
      <w:r w:rsidRPr="003612ED">
        <w:rPr>
          <w:i w:val="0"/>
          <w:vertAlign w:val="superscript"/>
        </w:rPr>
        <w:t>1</w:t>
      </w:r>
      <w:proofErr w:type="gramStart"/>
      <w:r w:rsidRPr="00F90DC4">
        <w:rPr>
          <w:vertAlign w:val="superscript"/>
        </w:rPr>
        <w:t>,#</w:t>
      </w:r>
      <w:proofErr w:type="gramEnd"/>
      <w:r w:rsidRPr="00DF6F91">
        <w:t xml:space="preserve">, </w:t>
      </w:r>
      <w:proofErr w:type="spellStart"/>
      <w:r>
        <w:t>Y</w:t>
      </w:r>
      <w:r>
        <w:rPr>
          <w:rFonts w:asciiTheme="minorEastAsia" w:eastAsiaTheme="minorEastAsia" w:hAnsiTheme="minorEastAsia" w:hint="eastAsia"/>
          <w:lang w:eastAsia="zh-CN"/>
        </w:rPr>
        <w:t>i</w:t>
      </w:r>
      <w:r>
        <w:t>zhi</w:t>
      </w:r>
      <w:proofErr w:type="spellEnd"/>
      <w:r>
        <w:t xml:space="preserve"> Zhu</w:t>
      </w:r>
      <w:r w:rsidRPr="00B8465C">
        <w:rPr>
          <w:i w:val="0"/>
          <w:vertAlign w:val="superscript"/>
        </w:rPr>
        <w:t>1</w:t>
      </w:r>
      <w:r w:rsidRPr="00F90DC4">
        <w:rPr>
          <w:vertAlign w:val="superscript"/>
        </w:rPr>
        <w:t>,#</w:t>
      </w:r>
      <w:r>
        <w:t>,</w:t>
      </w:r>
      <w:r w:rsidRPr="00760C59">
        <w:t xml:space="preserve"> </w:t>
      </w:r>
      <w:proofErr w:type="spellStart"/>
      <w:r w:rsidRPr="00DF6F91">
        <w:t>Guohui</w:t>
      </w:r>
      <w:proofErr w:type="spellEnd"/>
      <w:r w:rsidRPr="00DF6F91">
        <w:t xml:space="preserve"> Li</w:t>
      </w:r>
      <w:r w:rsidRPr="003612ED">
        <w:rPr>
          <w:i w:val="0"/>
          <w:vertAlign w:val="superscript"/>
        </w:rPr>
        <w:t>1,*</w:t>
      </w:r>
      <w:r w:rsidRPr="00DF6F91">
        <w:t>,</w:t>
      </w:r>
      <w:r>
        <w:t xml:space="preserve"> </w:t>
      </w:r>
      <w:r w:rsidRPr="00DF6F91">
        <w:t>Ting Ji</w:t>
      </w:r>
      <w:r w:rsidRPr="003612ED">
        <w:rPr>
          <w:i w:val="0"/>
          <w:vertAlign w:val="superscript"/>
        </w:rPr>
        <w:t>1</w:t>
      </w:r>
      <w:r w:rsidRPr="00DF6F91">
        <w:t xml:space="preserve">, </w:t>
      </w:r>
      <w:proofErr w:type="spellStart"/>
      <w:r w:rsidRPr="00DF6F91">
        <w:t>Wenyan</w:t>
      </w:r>
      <w:proofErr w:type="spellEnd"/>
      <w:r w:rsidRPr="00DF6F91">
        <w:t xml:space="preserve"> Wang</w:t>
      </w:r>
      <w:r w:rsidRPr="003612ED">
        <w:rPr>
          <w:i w:val="0"/>
          <w:vertAlign w:val="superscript"/>
        </w:rPr>
        <w:t>1</w:t>
      </w:r>
      <w:r w:rsidRPr="00DF6F91">
        <w:t>, Ye Zhang</w:t>
      </w:r>
      <w:r w:rsidRPr="003612ED">
        <w:rPr>
          <w:i w:val="0"/>
          <w:vertAlign w:val="superscript"/>
        </w:rPr>
        <w:t>1</w:t>
      </w:r>
      <w:r w:rsidRPr="00DF6F91">
        <w:t>,</w:t>
      </w:r>
      <w:r w:rsidRPr="00E15AF9">
        <w:t xml:space="preserve"> </w:t>
      </w:r>
      <w:proofErr w:type="spellStart"/>
      <w:r>
        <w:t>Yukun</w:t>
      </w:r>
      <w:proofErr w:type="spellEnd"/>
      <w:r>
        <w:t xml:space="preserve"> Wu</w:t>
      </w:r>
      <w:r w:rsidRPr="003612ED">
        <w:rPr>
          <w:i w:val="0"/>
          <w:vertAlign w:val="superscript"/>
        </w:rPr>
        <w:t>1</w:t>
      </w:r>
      <w:r w:rsidRPr="00DF6F91">
        <w:t>,</w:t>
      </w:r>
      <w:r>
        <w:t xml:space="preserve"> </w:t>
      </w:r>
      <w:proofErr w:type="spellStart"/>
      <w:r w:rsidRPr="00DF6F91">
        <w:t>Yuying</w:t>
      </w:r>
      <w:proofErr w:type="spellEnd"/>
      <w:r w:rsidRPr="00DF6F91">
        <w:t xml:space="preserve"> Hao</w:t>
      </w:r>
      <w:r w:rsidRPr="003612ED">
        <w:rPr>
          <w:i w:val="0"/>
          <w:vertAlign w:val="superscript"/>
        </w:rPr>
        <w:t>1</w:t>
      </w:r>
      <w:r w:rsidRPr="00DF6F91">
        <w:t xml:space="preserve">, </w:t>
      </w:r>
      <w:proofErr w:type="spellStart"/>
      <w:r w:rsidRPr="00DF6F91">
        <w:t>Kaiying</w:t>
      </w:r>
      <w:proofErr w:type="spellEnd"/>
      <w:r w:rsidRPr="00DF6F91">
        <w:t xml:space="preserve"> Wang</w:t>
      </w:r>
      <w:r w:rsidRPr="003612ED">
        <w:rPr>
          <w:i w:val="0"/>
          <w:vertAlign w:val="superscript"/>
        </w:rPr>
        <w:t>1,</w:t>
      </w:r>
      <w:r>
        <w:rPr>
          <w:i w:val="0"/>
          <w:vertAlign w:val="superscript"/>
        </w:rPr>
        <w:t>4</w:t>
      </w:r>
      <w:r w:rsidRPr="00DF6F91">
        <w:t xml:space="preserve">, </w:t>
      </w:r>
      <w:proofErr w:type="spellStart"/>
      <w:r w:rsidRPr="005D2984">
        <w:t>Fujun</w:t>
      </w:r>
      <w:proofErr w:type="spellEnd"/>
      <w:r w:rsidRPr="005D2984">
        <w:t xml:space="preserve"> Zhang</w:t>
      </w:r>
      <w:r>
        <w:rPr>
          <w:i w:val="0"/>
          <w:vertAlign w:val="superscript"/>
        </w:rPr>
        <w:t>5</w:t>
      </w:r>
      <w:r w:rsidRPr="005D2984">
        <w:t>,</w:t>
      </w:r>
      <w:r>
        <w:t xml:space="preserve"> </w:t>
      </w:r>
      <w:r w:rsidRPr="0039101F">
        <w:t>Jun Yuan</w:t>
      </w:r>
      <w:r w:rsidRPr="0039101F">
        <w:rPr>
          <w:i w:val="0"/>
          <w:vertAlign w:val="superscript"/>
        </w:rPr>
        <w:t>6</w:t>
      </w:r>
      <w:r w:rsidRPr="0039101F">
        <w:t xml:space="preserve">, </w:t>
      </w:r>
      <w:proofErr w:type="spellStart"/>
      <w:r w:rsidRPr="0039101F">
        <w:t>Yingping</w:t>
      </w:r>
      <w:proofErr w:type="spellEnd"/>
      <w:r w:rsidRPr="0039101F">
        <w:t xml:space="preserve"> Zou</w:t>
      </w:r>
      <w:r w:rsidRPr="0039101F">
        <w:rPr>
          <w:i w:val="0"/>
          <w:vertAlign w:val="superscript"/>
        </w:rPr>
        <w:t>6</w:t>
      </w:r>
      <w:r w:rsidRPr="0039101F">
        <w:t>,</w:t>
      </w:r>
      <w:r>
        <w:t xml:space="preserve"> </w:t>
      </w:r>
      <w:proofErr w:type="spellStart"/>
      <w:r w:rsidRPr="00DF6F91">
        <w:t>Beng</w:t>
      </w:r>
      <w:proofErr w:type="spellEnd"/>
      <w:r w:rsidRPr="00DF6F91">
        <w:t xml:space="preserve"> S. Ong</w:t>
      </w:r>
      <w:r>
        <w:rPr>
          <w:i w:val="0"/>
          <w:vertAlign w:val="superscript"/>
        </w:rPr>
        <w:t>3</w:t>
      </w:r>
      <w:r w:rsidRPr="003612ED">
        <w:rPr>
          <w:i w:val="0"/>
          <w:vertAlign w:val="superscript"/>
        </w:rPr>
        <w:t>,*</w:t>
      </w:r>
      <w:r w:rsidRPr="00DF6F91">
        <w:t xml:space="preserve">, </w:t>
      </w:r>
      <w:proofErr w:type="spellStart"/>
      <w:r w:rsidRPr="00DF6F91">
        <w:t>Furong</w:t>
      </w:r>
      <w:proofErr w:type="spellEnd"/>
      <w:r w:rsidRPr="00DF6F91">
        <w:t xml:space="preserve"> Zhu</w:t>
      </w:r>
      <w:r>
        <w:rPr>
          <w:i w:val="0"/>
          <w:vertAlign w:val="superscript"/>
        </w:rPr>
        <w:t>3</w:t>
      </w:r>
      <w:r w:rsidRPr="003612ED">
        <w:rPr>
          <w:i w:val="0"/>
          <w:vertAlign w:val="superscript"/>
        </w:rPr>
        <w:t>,*</w:t>
      </w:r>
      <w:r w:rsidRPr="00DF6F91">
        <w:t xml:space="preserve">, and </w:t>
      </w:r>
      <w:proofErr w:type="spellStart"/>
      <w:r w:rsidRPr="00DF6F91">
        <w:t>Yanxia</w:t>
      </w:r>
      <w:proofErr w:type="spellEnd"/>
      <w:r w:rsidRPr="00DF6F91">
        <w:t xml:space="preserve"> Cui</w:t>
      </w:r>
      <w:r w:rsidRPr="00054823">
        <w:rPr>
          <w:i w:val="0"/>
          <w:vertAlign w:val="superscript"/>
        </w:rPr>
        <w:t>1</w:t>
      </w:r>
      <w:r w:rsidRPr="00054823">
        <w:rPr>
          <w:rFonts w:eastAsiaTheme="minorEastAsia"/>
          <w:i w:val="0"/>
          <w:vertAlign w:val="superscript"/>
          <w:lang w:eastAsia="zh-CN"/>
        </w:rPr>
        <w:t>,2</w:t>
      </w:r>
      <w:r w:rsidRPr="003612ED">
        <w:rPr>
          <w:i w:val="0"/>
          <w:vertAlign w:val="superscript"/>
        </w:rPr>
        <w:t>,*</w:t>
      </w:r>
    </w:p>
    <w:p w14:paraId="6350A2D6" w14:textId="77777777" w:rsidR="00F40C8B" w:rsidRDefault="00F40C8B" w:rsidP="00F40C8B">
      <w:pPr>
        <w:pStyle w:val="AuthorsFull"/>
        <w:spacing w:line="360" w:lineRule="auto"/>
        <w:jc w:val="both"/>
      </w:pPr>
    </w:p>
    <w:p w14:paraId="2783DCD0" w14:textId="77777777" w:rsidR="00F40C8B" w:rsidRPr="00A35E4A" w:rsidRDefault="00F40C8B" w:rsidP="00F40C8B">
      <w:pPr>
        <w:pStyle w:val="Tableofcontents"/>
        <w:spacing w:line="360" w:lineRule="auto"/>
        <w:jc w:val="both"/>
      </w:pPr>
    </w:p>
    <w:p w14:paraId="08BACEB7" w14:textId="77777777" w:rsidR="00F40C8B" w:rsidRDefault="00F40C8B" w:rsidP="00F40C8B">
      <w:pPr>
        <w:pStyle w:val="Tableofcontents"/>
        <w:spacing w:line="360" w:lineRule="auto"/>
        <w:jc w:val="both"/>
      </w:pPr>
      <w:r w:rsidRPr="007A7A6B">
        <w:rPr>
          <w:vertAlign w:val="superscript"/>
        </w:rPr>
        <w:t>1</w:t>
      </w:r>
      <w:r w:rsidRPr="0025650C">
        <w:t xml:space="preserve">College of Physics and Optoelectronics, Key Lab of Interface Science and Engineering in Advanced Materials, </w:t>
      </w:r>
      <w:r w:rsidRPr="00AA77E6">
        <w:t>Key Lab of Advanced Transducers and Intelligent Control System of Ministry of Education</w:t>
      </w:r>
      <w:r>
        <w:t xml:space="preserve">, </w:t>
      </w:r>
      <w:r w:rsidRPr="0025650C">
        <w:t>Taiyuan University of Technology, Taiyuan 030024, China</w:t>
      </w:r>
    </w:p>
    <w:p w14:paraId="0198E9F9" w14:textId="77777777" w:rsidR="00F40C8B" w:rsidRDefault="00F40C8B" w:rsidP="00F40C8B">
      <w:pPr>
        <w:pStyle w:val="Tableofcontents"/>
        <w:spacing w:line="360" w:lineRule="auto"/>
        <w:jc w:val="both"/>
      </w:pPr>
      <w:r w:rsidRPr="007A7A6B">
        <w:rPr>
          <w:vertAlign w:val="superscript"/>
        </w:rPr>
        <w:t>2</w:t>
      </w:r>
      <w:r>
        <w:rPr>
          <w:lang w:val="de-DE"/>
        </w:rPr>
        <w:t>Shanxi-Zheda Institute of Advanced Materials and Chemical E</w:t>
      </w:r>
      <w:r w:rsidRPr="00054823">
        <w:rPr>
          <w:lang w:val="de-DE"/>
        </w:rPr>
        <w:t>ngineering</w:t>
      </w:r>
      <w:r>
        <w:rPr>
          <w:lang w:val="de-DE"/>
        </w:rPr>
        <w:t xml:space="preserve">, </w:t>
      </w:r>
      <w:r w:rsidRPr="0025650C">
        <w:t>Taiyuan 0300</w:t>
      </w:r>
      <w:r>
        <w:t>32,</w:t>
      </w:r>
      <w:r w:rsidRPr="0025650C">
        <w:t xml:space="preserve"> China</w:t>
      </w:r>
    </w:p>
    <w:p w14:paraId="62549E5E" w14:textId="77777777" w:rsidR="00F40C8B" w:rsidRDefault="00F40C8B" w:rsidP="00F40C8B">
      <w:pPr>
        <w:pStyle w:val="Tableofcontents"/>
        <w:spacing w:line="360" w:lineRule="auto"/>
        <w:jc w:val="both"/>
      </w:pPr>
      <w:r w:rsidRPr="007A7A6B">
        <w:rPr>
          <w:vertAlign w:val="superscript"/>
        </w:rPr>
        <w:t>3</w:t>
      </w:r>
      <w:r>
        <w:t xml:space="preserve">Department of Physics, Research Centre of Excellence for Organic Electronics, Institute of Advanced Materials, Hong Kong Baptist University, Kowloon Tong, Hong Kong, </w:t>
      </w:r>
      <w:r w:rsidRPr="00312E28">
        <w:t>SAR,</w:t>
      </w:r>
      <w:r>
        <w:t xml:space="preserve"> China</w:t>
      </w:r>
    </w:p>
    <w:p w14:paraId="634C5CBB" w14:textId="77777777" w:rsidR="00F40C8B" w:rsidRDefault="00F40C8B" w:rsidP="00F40C8B">
      <w:pPr>
        <w:pStyle w:val="Addresses"/>
        <w:spacing w:line="360" w:lineRule="auto"/>
        <w:jc w:val="both"/>
      </w:pPr>
      <w:r w:rsidRPr="007A7A6B">
        <w:rPr>
          <w:rFonts w:eastAsiaTheme="minorEastAsia" w:hint="eastAsia"/>
          <w:vertAlign w:val="superscript"/>
          <w:lang w:eastAsia="zh-CN"/>
        </w:rPr>
        <w:t>4</w:t>
      </w:r>
      <w:r w:rsidRPr="00493D60">
        <w:t xml:space="preserve">Department of Microsystems, University of South-Eastern Norway, </w:t>
      </w:r>
      <w:proofErr w:type="spellStart"/>
      <w:r w:rsidRPr="00493D60">
        <w:t>Horten</w:t>
      </w:r>
      <w:proofErr w:type="spellEnd"/>
      <w:r w:rsidRPr="00493D60">
        <w:t>, 3184, Norway</w:t>
      </w:r>
    </w:p>
    <w:p w14:paraId="038E5C69" w14:textId="77777777" w:rsidR="00F40C8B" w:rsidRDefault="00F40C8B" w:rsidP="00F40C8B">
      <w:pPr>
        <w:spacing w:line="360" w:lineRule="auto"/>
        <w:jc w:val="both"/>
        <w:rPr>
          <w:rFonts w:eastAsiaTheme="minorEastAsia"/>
          <w:lang w:eastAsia="zh-CN"/>
        </w:rPr>
      </w:pPr>
      <w:r w:rsidRPr="007A7A6B">
        <w:rPr>
          <w:rFonts w:eastAsiaTheme="minorEastAsia"/>
          <w:vertAlign w:val="superscript"/>
          <w:lang w:eastAsia="zh-CN"/>
        </w:rPr>
        <w:t>5</w:t>
      </w:r>
      <w:r w:rsidRPr="00BD093C">
        <w:rPr>
          <w:rFonts w:eastAsiaTheme="minorEastAsia"/>
          <w:lang w:eastAsia="zh-CN"/>
        </w:rPr>
        <w:t>Key Laboratory of Luminescence</w:t>
      </w:r>
      <w:r>
        <w:rPr>
          <w:rFonts w:eastAsiaTheme="minorEastAsia" w:hint="eastAsia"/>
          <w:lang w:eastAsia="zh-CN"/>
        </w:rPr>
        <w:t xml:space="preserve"> </w:t>
      </w:r>
      <w:r w:rsidRPr="00BD093C">
        <w:rPr>
          <w:rFonts w:eastAsiaTheme="minorEastAsia"/>
          <w:lang w:eastAsia="zh-CN"/>
        </w:rPr>
        <w:t>and Optical Information</w:t>
      </w:r>
      <w:r>
        <w:rPr>
          <w:rFonts w:eastAsiaTheme="minorEastAsia" w:hint="eastAsia"/>
          <w:lang w:eastAsia="zh-CN"/>
        </w:rPr>
        <w:t xml:space="preserve"> </w:t>
      </w:r>
      <w:r w:rsidRPr="00BD093C">
        <w:rPr>
          <w:rFonts w:eastAsiaTheme="minorEastAsia"/>
          <w:lang w:eastAsia="zh-CN"/>
        </w:rPr>
        <w:t>Ministry of Education</w:t>
      </w:r>
      <w:r>
        <w:rPr>
          <w:rFonts w:eastAsiaTheme="minorEastAsia"/>
          <w:lang w:eastAsia="zh-CN"/>
        </w:rPr>
        <w:t>,</w:t>
      </w:r>
      <w:r>
        <w:rPr>
          <w:rFonts w:eastAsiaTheme="minorEastAsia" w:hint="eastAsia"/>
          <w:lang w:eastAsia="zh-CN"/>
        </w:rPr>
        <w:t xml:space="preserve"> </w:t>
      </w:r>
      <w:r w:rsidRPr="00BD093C">
        <w:rPr>
          <w:rFonts w:eastAsiaTheme="minorEastAsia"/>
          <w:lang w:eastAsia="zh-CN"/>
        </w:rPr>
        <w:t>Beijing Jiaotong University</w:t>
      </w:r>
      <w:r>
        <w:rPr>
          <w:rFonts w:eastAsiaTheme="minorEastAsia" w:hint="eastAsia"/>
          <w:lang w:eastAsia="zh-CN"/>
        </w:rPr>
        <w:t>,</w:t>
      </w:r>
      <w:r>
        <w:rPr>
          <w:rFonts w:eastAsiaTheme="minorEastAsia"/>
          <w:lang w:eastAsia="zh-CN"/>
        </w:rPr>
        <w:t xml:space="preserve"> </w:t>
      </w:r>
      <w:r w:rsidRPr="00BD093C">
        <w:rPr>
          <w:rFonts w:eastAsiaTheme="minorEastAsia"/>
          <w:lang w:eastAsia="zh-CN"/>
        </w:rPr>
        <w:t>Beijing 100044, China</w:t>
      </w:r>
    </w:p>
    <w:p w14:paraId="077BDFE5" w14:textId="77777777" w:rsidR="00F40C8B" w:rsidRDefault="00F40C8B" w:rsidP="00F40C8B">
      <w:pPr>
        <w:spacing w:line="360" w:lineRule="auto"/>
        <w:jc w:val="both"/>
        <w:rPr>
          <w:rFonts w:eastAsiaTheme="minorEastAsia"/>
          <w:lang w:eastAsia="zh-CN"/>
        </w:rPr>
      </w:pPr>
      <w:r w:rsidRPr="007A7A6B">
        <w:rPr>
          <w:vertAlign w:val="superscript"/>
        </w:rPr>
        <w:t>6</w:t>
      </w:r>
      <w:r>
        <w:t>College of Chemistry and Chemical Engineering, Central South University, Changsha 410083, P.R. China</w:t>
      </w:r>
    </w:p>
    <w:p w14:paraId="36490D10" w14:textId="77777777" w:rsidR="00F40C8B" w:rsidRDefault="00F40C8B" w:rsidP="00F40C8B">
      <w:pPr>
        <w:spacing w:line="360" w:lineRule="auto"/>
        <w:jc w:val="both"/>
        <w:rPr>
          <w:rFonts w:eastAsiaTheme="minorEastAsia"/>
          <w:lang w:eastAsia="zh-CN"/>
        </w:rPr>
      </w:pPr>
      <w:r>
        <w:rPr>
          <w:rFonts w:eastAsiaTheme="minorEastAsia"/>
          <w:vertAlign w:val="superscript"/>
          <w:lang w:eastAsia="zh-CN"/>
        </w:rPr>
        <w:t>7</w:t>
      </w:r>
      <w:r w:rsidRPr="007A7A6B">
        <w:rPr>
          <w:rFonts w:eastAsiaTheme="minorEastAsia"/>
          <w:lang w:eastAsia="zh-CN"/>
        </w:rPr>
        <w:t>These authors contributed equally</w:t>
      </w:r>
      <w:r>
        <w:rPr>
          <w:rFonts w:eastAsiaTheme="minorEastAsia"/>
          <w:lang w:eastAsia="zh-CN"/>
        </w:rPr>
        <w:t>:</w:t>
      </w:r>
      <w:r w:rsidRPr="007A7A6B">
        <w:t xml:space="preserve"> </w:t>
      </w:r>
      <w:r>
        <w:rPr>
          <w:rFonts w:eastAsiaTheme="minorEastAsia"/>
          <w:lang w:eastAsia="zh-CN"/>
        </w:rPr>
        <w:t>Linlin Shi</w:t>
      </w:r>
      <w:r w:rsidRPr="007A7A6B">
        <w:rPr>
          <w:rFonts w:eastAsiaTheme="minorEastAsia"/>
          <w:lang w:eastAsia="zh-CN"/>
        </w:rPr>
        <w:t>, Yizhi Zhu</w:t>
      </w:r>
    </w:p>
    <w:p w14:paraId="2B86F37C" w14:textId="77777777" w:rsidR="00F40C8B" w:rsidRDefault="00F40C8B" w:rsidP="00F40C8B">
      <w:pPr>
        <w:pStyle w:val="Tableofcontents"/>
        <w:spacing w:line="360" w:lineRule="auto"/>
        <w:jc w:val="both"/>
      </w:pPr>
      <w:r w:rsidRPr="000A65EC">
        <w:rPr>
          <w:vertAlign w:val="superscript"/>
        </w:rPr>
        <w:t>*</w:t>
      </w:r>
      <w:r>
        <w:t xml:space="preserve">Correspondence and requests for materials should be addressed to: </w:t>
      </w:r>
    </w:p>
    <w:p w14:paraId="73379943" w14:textId="77777777" w:rsidR="00F40C8B" w:rsidRDefault="00F40C8B" w:rsidP="00F40C8B">
      <w:pPr>
        <w:pStyle w:val="Tableofcontents"/>
        <w:spacing w:line="360" w:lineRule="auto"/>
        <w:jc w:val="both"/>
      </w:pPr>
      <w:r>
        <w:t xml:space="preserve">Y. C. (email: </w:t>
      </w:r>
      <w:hyperlink r:id="rId11" w:history="1">
        <w:r w:rsidRPr="00F85A2F">
          <w:rPr>
            <w:rStyle w:val="aa"/>
          </w:rPr>
          <w:t>yanxiacui@tyut.edu.cn</w:t>
        </w:r>
      </w:hyperlink>
      <w:r>
        <w:t xml:space="preserve">), G. L. (email: </w:t>
      </w:r>
      <w:hyperlink r:id="rId12" w:history="1">
        <w:r w:rsidRPr="00F17771">
          <w:rPr>
            <w:rStyle w:val="aa"/>
            <w:color w:val="000000" w:themeColor="text1"/>
            <w:u w:val="none"/>
          </w:rPr>
          <w:t>liguohui@tyut.edu.cn</w:t>
        </w:r>
      </w:hyperlink>
      <w:r>
        <w:t xml:space="preserve">), B. O. (email: </w:t>
      </w:r>
      <w:r w:rsidRPr="00F17771">
        <w:t>b</w:t>
      </w:r>
      <w:r w:rsidRPr="00493D60">
        <w:t>ong@hkbu.edu.hk</w:t>
      </w:r>
      <w:r>
        <w:t xml:space="preserve">) or to F. Z. (email: </w:t>
      </w:r>
      <w:r w:rsidRPr="00F20C29">
        <w:t>frzhu@hkbu.edu.hk</w:t>
      </w:r>
      <w:r>
        <w:t>)</w:t>
      </w:r>
    </w:p>
    <w:p w14:paraId="36FF888A" w14:textId="77777777" w:rsidR="00F40C8B" w:rsidRDefault="00F40C8B" w:rsidP="00F40C8B">
      <w:pPr>
        <w:rPr>
          <w:b/>
          <w:bCs/>
          <w:color w:val="000000" w:themeColor="text1"/>
        </w:rPr>
      </w:pPr>
      <w:r>
        <w:rPr>
          <w:b/>
          <w:bCs/>
          <w:color w:val="000000" w:themeColor="text1"/>
        </w:rPr>
        <w:br w:type="page"/>
      </w:r>
    </w:p>
    <w:p w14:paraId="0425F0E0" w14:textId="77777777" w:rsidR="00F40C8B" w:rsidRPr="00B10F18" w:rsidRDefault="00F40C8B" w:rsidP="00F40C8B">
      <w:pPr>
        <w:spacing w:before="240" w:after="240" w:line="360" w:lineRule="auto"/>
        <w:rPr>
          <w:b/>
          <w:bCs/>
          <w:color w:val="000000" w:themeColor="text1"/>
        </w:rPr>
      </w:pPr>
      <w:r>
        <w:rPr>
          <w:b/>
          <w:bCs/>
          <w:color w:val="000000" w:themeColor="text1"/>
        </w:rPr>
        <w:lastRenderedPageBreak/>
        <w:t>Methods</w:t>
      </w:r>
    </w:p>
    <w:p w14:paraId="3E967394" w14:textId="77777777" w:rsidR="00F40C8B" w:rsidRDefault="00F40C8B" w:rsidP="00F40C8B">
      <w:pPr>
        <w:spacing w:line="360" w:lineRule="auto"/>
        <w:ind w:firstLineChars="200" w:firstLine="480"/>
        <w:jc w:val="both"/>
        <w:rPr>
          <w:color w:val="000000" w:themeColor="text1"/>
        </w:rPr>
      </w:pPr>
      <w:r>
        <w:rPr>
          <w:color w:val="000000" w:themeColor="text1"/>
        </w:rPr>
        <w:t>T</w:t>
      </w:r>
      <w:r w:rsidRPr="003060D4">
        <w:rPr>
          <w:color w:val="000000" w:themeColor="text1"/>
        </w:rPr>
        <w:t>he work function of film</w:t>
      </w:r>
      <w:r>
        <w:rPr>
          <w:color w:val="000000" w:themeColor="text1"/>
        </w:rPr>
        <w:t>s</w:t>
      </w:r>
      <w:r w:rsidRPr="003060D4">
        <w:rPr>
          <w:color w:val="000000" w:themeColor="text1"/>
        </w:rPr>
        <w:t xml:space="preserve"> </w:t>
      </w:r>
      <w:r>
        <w:rPr>
          <w:color w:val="000000" w:themeColor="text1"/>
        </w:rPr>
        <w:t xml:space="preserve">were </w:t>
      </w:r>
      <w:r w:rsidRPr="003060D4">
        <w:rPr>
          <w:color w:val="000000" w:themeColor="text1"/>
        </w:rPr>
        <w:t xml:space="preserve">tested by an atomic force microscopy (AFM) instrument equipped with scanning </w:t>
      </w:r>
      <w:r w:rsidRPr="005D3455">
        <w:rPr>
          <w:color w:val="000000" w:themeColor="text1"/>
        </w:rPr>
        <w:t>Kelvin Probe Force Microscopy</w:t>
      </w:r>
      <w:r w:rsidRPr="003060D4">
        <w:rPr>
          <w:color w:val="000000" w:themeColor="text1"/>
        </w:rPr>
        <w:t xml:space="preserve"> (</w:t>
      </w:r>
      <w:r>
        <w:rPr>
          <w:color w:val="000000" w:themeColor="text1"/>
        </w:rPr>
        <w:t>KPFM</w:t>
      </w:r>
      <w:r w:rsidRPr="003060D4">
        <w:rPr>
          <w:color w:val="000000" w:themeColor="text1"/>
        </w:rPr>
        <w:t>), using highly oriented pyrolytic graphite (HOPG) as a calibration. The work functions of the film</w:t>
      </w:r>
      <w:r>
        <w:rPr>
          <w:color w:val="000000" w:themeColor="text1"/>
        </w:rPr>
        <w:t>s</w:t>
      </w:r>
      <w:r w:rsidRPr="003060D4">
        <w:rPr>
          <w:color w:val="000000" w:themeColor="text1"/>
        </w:rPr>
        <w:t xml:space="preserve"> could be deduced from formula (1)</w:t>
      </w:r>
      <w:r w:rsidRPr="00035DB0">
        <w:rPr>
          <w:color w:val="000000" w:themeColor="text1"/>
        </w:rPr>
        <w:t xml:space="preserve"> </w:t>
      </w:r>
      <w:r w:rsidRPr="00035DB0">
        <w:rPr>
          <w:color w:val="000000" w:themeColor="text1"/>
          <w:vertAlign w:val="superscript"/>
        </w:rPr>
        <w:t>[1]</w:t>
      </w:r>
      <w:r>
        <w:rPr>
          <w:color w:val="000000" w:themeColor="text1"/>
        </w:rPr>
        <w:t>:</w:t>
      </w:r>
    </w:p>
    <w:p w14:paraId="2CDCC311" w14:textId="77777777" w:rsidR="00F40C8B" w:rsidRPr="003060D4" w:rsidRDefault="00F40C8B" w:rsidP="00F40C8B">
      <w:pPr>
        <w:wordWrap w:val="0"/>
        <w:spacing w:line="360" w:lineRule="auto"/>
        <w:ind w:firstLineChars="200" w:firstLine="480"/>
        <w:jc w:val="right"/>
        <w:rPr>
          <w:color w:val="000000" w:themeColor="text1"/>
        </w:rPr>
      </w:pPr>
      <w:r>
        <w:rPr>
          <w:noProof/>
          <w:color w:val="000000" w:themeColor="text1"/>
          <w:position w:val="-14"/>
          <w:szCs w:val="21"/>
        </w:rPr>
        <w:object w:dxaOrig="3220" w:dyaOrig="380" w14:anchorId="55BBD2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95pt;height:20.85pt" o:ole="">
            <v:imagedata r:id="rId13" o:title=""/>
          </v:shape>
          <o:OLEObject Type="Embed" ProgID="Equation.DSMT4" ShapeID="_x0000_i1025" DrawAspect="Content" ObjectID="_1728204245" r:id="rId14"/>
        </w:object>
      </w:r>
      <w:r>
        <w:rPr>
          <w:color w:val="000000" w:themeColor="text1"/>
        </w:rPr>
        <w:t xml:space="preserve"> </w:t>
      </w:r>
      <w:r w:rsidRPr="003060D4">
        <w:rPr>
          <w:color w:val="000000" w:themeColor="text1"/>
        </w:rPr>
        <w:t xml:space="preserve">    </w:t>
      </w:r>
      <w:r>
        <w:rPr>
          <w:color w:val="000000" w:themeColor="text1"/>
        </w:rPr>
        <w:t xml:space="preserve">                          </w:t>
      </w:r>
      <w:r w:rsidRPr="003060D4">
        <w:rPr>
          <w:color w:val="000000" w:themeColor="text1"/>
        </w:rPr>
        <w:t xml:space="preserve">    (1),</w:t>
      </w:r>
    </w:p>
    <w:p w14:paraId="2C3435E6" w14:textId="77777777" w:rsidR="00F40C8B" w:rsidRDefault="00F40C8B" w:rsidP="00F40C8B">
      <w:pPr>
        <w:spacing w:line="360" w:lineRule="auto"/>
        <w:jc w:val="both"/>
        <w:rPr>
          <w:color w:val="000000" w:themeColor="text1"/>
        </w:rPr>
      </w:pPr>
      <w:r w:rsidRPr="003060D4">
        <w:rPr>
          <w:color w:val="000000" w:themeColor="text1"/>
        </w:rPr>
        <w:t xml:space="preserve">where </w:t>
      </w:r>
      <w:r w:rsidRPr="00327963">
        <w:rPr>
          <w:rFonts w:eastAsia="宋体"/>
          <w:i/>
          <w:iCs/>
          <w:color w:val="000000" w:themeColor="text1"/>
        </w:rPr>
        <w:t>e</w:t>
      </w:r>
      <w:r w:rsidRPr="00327963">
        <w:rPr>
          <w:rFonts w:eastAsia="宋体"/>
          <w:color w:val="000000" w:themeColor="text1"/>
        </w:rPr>
        <w:t xml:space="preserve"> is the absolute value of the charge of the electron</w:t>
      </w:r>
      <w:r w:rsidRPr="003060D4">
        <w:rPr>
          <w:color w:val="000000" w:themeColor="text1"/>
        </w:rPr>
        <w:t xml:space="preserve">, </w:t>
      </w:r>
      <w:r w:rsidRPr="008C043F">
        <w:rPr>
          <w:i/>
          <w:color w:val="000000" w:themeColor="text1"/>
        </w:rPr>
        <w:t>W</w:t>
      </w:r>
      <w:r w:rsidRPr="008C043F">
        <w:rPr>
          <w:color w:val="000000" w:themeColor="text1"/>
          <w:vertAlign w:val="subscript"/>
        </w:rPr>
        <w:t>sample</w:t>
      </w:r>
      <w:r w:rsidRPr="003060D4">
        <w:rPr>
          <w:color w:val="000000" w:themeColor="text1"/>
        </w:rPr>
        <w:t xml:space="preserve"> is the work function of the tested sample, </w:t>
      </w:r>
      <w:r w:rsidRPr="008C043F">
        <w:rPr>
          <w:i/>
          <w:color w:val="000000" w:themeColor="text1"/>
        </w:rPr>
        <w:t>W</w:t>
      </w:r>
      <w:r w:rsidRPr="008C043F">
        <w:rPr>
          <w:color w:val="000000" w:themeColor="text1"/>
          <w:vertAlign w:val="subscript"/>
        </w:rPr>
        <w:t>HOPG</w:t>
      </w:r>
      <w:r w:rsidRPr="003060D4">
        <w:rPr>
          <w:color w:val="000000" w:themeColor="text1"/>
        </w:rPr>
        <w:t xml:space="preserve"> is the work function of HOPG (with a fixed value of 4.65 eV), and </w:t>
      </w:r>
      <w:r w:rsidRPr="008C043F">
        <w:rPr>
          <w:i/>
          <w:color w:val="000000" w:themeColor="text1"/>
        </w:rPr>
        <w:t>V</w:t>
      </w:r>
      <w:r w:rsidRPr="008C043F">
        <w:rPr>
          <w:color w:val="000000" w:themeColor="text1"/>
          <w:vertAlign w:val="subscript"/>
        </w:rPr>
        <w:t>sample</w:t>
      </w:r>
      <w:r w:rsidRPr="003060D4">
        <w:rPr>
          <w:color w:val="000000" w:themeColor="text1"/>
        </w:rPr>
        <w:t xml:space="preserve"> and </w:t>
      </w:r>
      <w:r w:rsidRPr="008C043F">
        <w:rPr>
          <w:i/>
          <w:color w:val="000000" w:themeColor="text1"/>
        </w:rPr>
        <w:t>V</w:t>
      </w:r>
      <w:r w:rsidRPr="008C043F">
        <w:rPr>
          <w:color w:val="000000" w:themeColor="text1"/>
          <w:vertAlign w:val="subscript"/>
        </w:rPr>
        <w:t>HOPG</w:t>
      </w:r>
      <w:r w:rsidRPr="003060D4">
        <w:rPr>
          <w:color w:val="000000" w:themeColor="text1"/>
        </w:rPr>
        <w:t xml:space="preserve"> are the average surface potentials of the sample and HOPG obtained from the </w:t>
      </w:r>
      <w:r>
        <w:rPr>
          <w:color w:val="000000" w:themeColor="text1"/>
        </w:rPr>
        <w:t>KPFM</w:t>
      </w:r>
      <w:r w:rsidRPr="003060D4">
        <w:rPr>
          <w:color w:val="000000" w:themeColor="text1"/>
        </w:rPr>
        <w:t xml:space="preserve"> images.</w:t>
      </w:r>
    </w:p>
    <w:p w14:paraId="6A048069" w14:textId="77777777" w:rsidR="00F40C8B" w:rsidRDefault="00F40C8B" w:rsidP="00F40C8B">
      <w:pPr>
        <w:spacing w:line="360" w:lineRule="auto"/>
        <w:ind w:firstLineChars="200" w:firstLine="480"/>
        <w:jc w:val="both"/>
        <w:rPr>
          <w:color w:val="000000" w:themeColor="text1"/>
        </w:rPr>
      </w:pPr>
      <w:r w:rsidRPr="00AF2A8C">
        <w:rPr>
          <w:color w:val="000000" w:themeColor="text1"/>
        </w:rPr>
        <w:t>The trap density of state (tDOS)</w:t>
      </w:r>
      <w:r w:rsidRPr="00AC1289">
        <w:rPr>
          <w:color w:val="000000" w:themeColor="text1"/>
        </w:rPr>
        <w:t xml:space="preserve"> can be calculated</w:t>
      </w:r>
      <w:r>
        <w:rPr>
          <w:rFonts w:hint="eastAsia"/>
          <w:color w:val="000000" w:themeColor="text1"/>
        </w:rPr>
        <w:t xml:space="preserve"> </w:t>
      </w:r>
      <w:r w:rsidRPr="00AC1289">
        <w:rPr>
          <w:color w:val="000000" w:themeColor="text1"/>
        </w:rPr>
        <w:t>according to the</w:t>
      </w:r>
      <w:bookmarkStart w:id="0" w:name="OLE_LINK21"/>
      <w:r w:rsidRPr="00AC1289">
        <w:rPr>
          <w:color w:val="000000" w:themeColor="text1"/>
        </w:rPr>
        <w:t xml:space="preserve"> formula</w:t>
      </w:r>
      <w:r>
        <w:rPr>
          <w:color w:val="000000" w:themeColor="text1"/>
        </w:rPr>
        <w:t xml:space="preserve"> (2)</w:t>
      </w:r>
      <w:bookmarkEnd w:id="0"/>
      <w:r w:rsidRPr="00AC1289">
        <w:rPr>
          <w:color w:val="000000" w:themeColor="text1"/>
        </w:rPr>
        <w:t>:</w:t>
      </w:r>
    </w:p>
    <w:p w14:paraId="49BF1D67" w14:textId="77777777" w:rsidR="00F40C8B" w:rsidRDefault="00F40C8B" w:rsidP="00F40C8B">
      <w:pPr>
        <w:wordWrap w:val="0"/>
        <w:spacing w:line="360" w:lineRule="auto"/>
        <w:jc w:val="right"/>
        <w:rPr>
          <w:noProof/>
          <w:color w:val="000000" w:themeColor="text1"/>
          <w:szCs w:val="21"/>
        </w:rPr>
      </w:pPr>
      <w:r w:rsidRPr="005D1B13">
        <w:rPr>
          <w:noProof/>
          <w:color w:val="000000" w:themeColor="text1"/>
          <w:position w:val="-30"/>
          <w:szCs w:val="21"/>
        </w:rPr>
        <w:object w:dxaOrig="2260" w:dyaOrig="680" w14:anchorId="2176C6DF">
          <v:shape id="_x0000_i1026" type="#_x0000_t75" style="width:121.8pt;height:36.35pt" o:ole="">
            <v:imagedata r:id="rId15" o:title=""/>
          </v:shape>
          <o:OLEObject Type="Embed" ProgID="Equation.DSMT4" ShapeID="_x0000_i1026" DrawAspect="Content" ObjectID="_1728204246" r:id="rId16"/>
        </w:object>
      </w:r>
      <w:r>
        <w:rPr>
          <w:noProof/>
          <w:color w:val="000000" w:themeColor="text1"/>
          <w:szCs w:val="21"/>
        </w:rPr>
        <w:t xml:space="preserve">                                                 (2),</w:t>
      </w:r>
    </w:p>
    <w:p w14:paraId="43D7C96A" w14:textId="77777777" w:rsidR="00F40C8B" w:rsidRDefault="00F40C8B" w:rsidP="00F40C8B">
      <w:pPr>
        <w:spacing w:line="360" w:lineRule="auto"/>
        <w:ind w:right="120"/>
        <w:jc w:val="both"/>
        <w:rPr>
          <w:rFonts w:eastAsia="宋体"/>
          <w:color w:val="000000" w:themeColor="text1"/>
        </w:rPr>
      </w:pPr>
      <w:r>
        <w:rPr>
          <w:rFonts w:hint="eastAsia"/>
          <w:color w:val="000000" w:themeColor="text1"/>
        </w:rPr>
        <w:t>w</w:t>
      </w:r>
      <w:r>
        <w:rPr>
          <w:color w:val="000000" w:themeColor="text1"/>
        </w:rPr>
        <w:t xml:space="preserve">here </w:t>
      </w:r>
      <w:r w:rsidRPr="00C63117">
        <w:rPr>
          <w:i/>
          <w:iCs/>
          <w:color w:val="000000" w:themeColor="text1"/>
        </w:rPr>
        <w:t>V</w:t>
      </w:r>
      <w:r w:rsidRPr="00C63117">
        <w:rPr>
          <w:color w:val="000000" w:themeColor="text1"/>
          <w:vertAlign w:val="subscript"/>
        </w:rPr>
        <w:t>bi</w:t>
      </w:r>
      <w:r w:rsidRPr="008513D6">
        <w:rPr>
          <w:color w:val="000000" w:themeColor="text1"/>
        </w:rPr>
        <w:t xml:space="preserve"> is </w:t>
      </w:r>
      <w:r>
        <w:rPr>
          <w:color w:val="000000" w:themeColor="text1"/>
        </w:rPr>
        <w:t xml:space="preserve">the </w:t>
      </w:r>
      <w:r w:rsidRPr="008513D6">
        <w:rPr>
          <w:color w:val="000000" w:themeColor="text1"/>
        </w:rPr>
        <w:t>built-in potential</w:t>
      </w:r>
      <w:r>
        <w:rPr>
          <w:color w:val="000000" w:themeColor="text1"/>
        </w:rPr>
        <w:t xml:space="preserve"> </w:t>
      </w:r>
      <w:r w:rsidRPr="0092561E">
        <w:rPr>
          <w:rFonts w:eastAsia="宋体"/>
          <w:color w:val="000000" w:themeColor="text1"/>
        </w:rPr>
        <w:t>obtained from</w:t>
      </w:r>
      <w:r>
        <w:rPr>
          <w:rFonts w:eastAsia="宋体"/>
          <w:color w:val="000000" w:themeColor="text1"/>
        </w:rPr>
        <w:t xml:space="preserve"> </w:t>
      </w:r>
      <w:r w:rsidRPr="00422F8C">
        <w:rPr>
          <w:rFonts w:eastAsia="宋体"/>
          <w:color w:val="000000" w:themeColor="text1"/>
        </w:rPr>
        <w:t>the intercept</w:t>
      </w:r>
      <w:r w:rsidRPr="000D33A8">
        <w:t xml:space="preserve"> </w:t>
      </w:r>
      <w:r>
        <w:rPr>
          <w:rFonts w:eastAsia="宋体"/>
          <w:color w:val="000000" w:themeColor="text1"/>
        </w:rPr>
        <w:t>of linear</w:t>
      </w:r>
      <w:r>
        <w:rPr>
          <w:rFonts w:hint="eastAsia"/>
          <w:color w:val="000000" w:themeColor="text1"/>
        </w:rPr>
        <w:t xml:space="preserve"> </w:t>
      </w:r>
      <w:r>
        <w:rPr>
          <w:rFonts w:eastAsia="宋体"/>
          <w:color w:val="000000" w:themeColor="text1"/>
        </w:rPr>
        <w:t>region i</w:t>
      </w:r>
      <w:r w:rsidRPr="00422F8C">
        <w:rPr>
          <w:rFonts w:eastAsia="宋体"/>
          <w:color w:val="000000" w:themeColor="text1"/>
        </w:rPr>
        <w:t>n C</w:t>
      </w:r>
      <w:r w:rsidRPr="00C63117">
        <w:rPr>
          <w:rFonts w:eastAsia="宋体"/>
          <w:color w:val="000000" w:themeColor="text1"/>
          <w:vertAlign w:val="superscript"/>
        </w:rPr>
        <w:t>-2</w:t>
      </w:r>
      <w:r>
        <w:rPr>
          <w:rFonts w:eastAsia="宋体" w:hint="eastAsia"/>
          <w:color w:val="000000" w:themeColor="text1"/>
          <w:lang w:eastAsia="zh-CN"/>
        </w:rPr>
        <w:t>-</w:t>
      </w:r>
      <w:r w:rsidRPr="00422F8C">
        <w:rPr>
          <w:rFonts w:eastAsia="宋体"/>
          <w:color w:val="000000" w:themeColor="text1"/>
        </w:rPr>
        <w:t>V curves</w:t>
      </w:r>
      <w:r>
        <w:rPr>
          <w:rFonts w:eastAsia="宋体"/>
          <w:color w:val="000000" w:themeColor="text1"/>
        </w:rPr>
        <w:t xml:space="preserve">. </w:t>
      </w:r>
      <w:r w:rsidRPr="001329AC">
        <w:rPr>
          <w:rFonts w:eastAsia="宋体"/>
          <w:i/>
          <w:iCs/>
          <w:color w:val="000000" w:themeColor="text1"/>
        </w:rPr>
        <w:t>k</w:t>
      </w:r>
      <w:r w:rsidRPr="001329AC">
        <w:rPr>
          <w:rFonts w:eastAsia="宋体"/>
          <w:color w:val="000000" w:themeColor="text1"/>
          <w:vertAlign w:val="subscript"/>
        </w:rPr>
        <w:t>B</w:t>
      </w:r>
      <w:r w:rsidRPr="001329AC">
        <w:rPr>
          <w:rFonts w:eastAsia="宋体"/>
          <w:color w:val="000000" w:themeColor="text1"/>
        </w:rPr>
        <w:t xml:space="preserve"> is Boltzmann constant, </w:t>
      </w:r>
      <w:r w:rsidRPr="00B10FC0">
        <w:rPr>
          <w:rFonts w:eastAsia="宋体"/>
          <w:i/>
          <w:iCs/>
          <w:color w:val="000000" w:themeColor="text1"/>
        </w:rPr>
        <w:t>T</w:t>
      </w:r>
      <w:r w:rsidRPr="001329AC">
        <w:rPr>
          <w:rFonts w:eastAsia="宋体"/>
          <w:color w:val="000000" w:themeColor="text1"/>
        </w:rPr>
        <w:t xml:space="preserve"> is thermodynamic temperature, </w:t>
      </w:r>
      <w:r>
        <w:rPr>
          <w:rFonts w:eastAsia="宋体"/>
          <w:color w:val="000000" w:themeColor="text1"/>
        </w:rPr>
        <w:t xml:space="preserve">and </w:t>
      </w:r>
      <w:r w:rsidRPr="00B10FC0">
        <w:rPr>
          <w:rFonts w:eastAsia="宋体"/>
          <w:i/>
          <w:iCs/>
          <w:color w:val="000000" w:themeColor="text1"/>
        </w:rPr>
        <w:t>ω</w:t>
      </w:r>
      <w:r>
        <w:rPr>
          <w:rFonts w:hint="eastAsia"/>
          <w:color w:val="000000" w:themeColor="text1"/>
        </w:rPr>
        <w:t xml:space="preserve"> </w:t>
      </w:r>
      <w:r w:rsidRPr="001329AC">
        <w:rPr>
          <w:rFonts w:eastAsia="宋体"/>
          <w:color w:val="000000" w:themeColor="text1"/>
        </w:rPr>
        <w:t xml:space="preserve">is </w:t>
      </w:r>
      <w:r>
        <w:rPr>
          <w:rFonts w:eastAsia="宋体"/>
          <w:color w:val="000000" w:themeColor="text1"/>
        </w:rPr>
        <w:t xml:space="preserve">the </w:t>
      </w:r>
      <w:r w:rsidRPr="001329AC">
        <w:rPr>
          <w:rFonts w:eastAsia="宋体"/>
          <w:color w:val="000000" w:themeColor="text1"/>
        </w:rPr>
        <w:t>angular frequency (</w:t>
      </w:r>
      <w:r w:rsidRPr="00B10FC0">
        <w:rPr>
          <w:rFonts w:eastAsia="宋体"/>
          <w:i/>
          <w:iCs/>
          <w:color w:val="000000" w:themeColor="text1"/>
        </w:rPr>
        <w:t>ω</w:t>
      </w:r>
      <w:r w:rsidRPr="001329AC">
        <w:rPr>
          <w:rFonts w:eastAsia="宋体"/>
          <w:color w:val="000000" w:themeColor="text1"/>
        </w:rPr>
        <w:t xml:space="preserve"> = 2π</w:t>
      </w:r>
      <w:r w:rsidRPr="00B10FC0">
        <w:rPr>
          <w:rFonts w:eastAsia="宋体"/>
          <w:i/>
          <w:iCs/>
          <w:color w:val="000000" w:themeColor="text1"/>
        </w:rPr>
        <w:t>f</w:t>
      </w:r>
      <w:r w:rsidRPr="001329AC">
        <w:rPr>
          <w:rFonts w:eastAsia="宋体"/>
          <w:color w:val="000000" w:themeColor="text1"/>
        </w:rPr>
        <w:t>)</w:t>
      </w:r>
      <w:r>
        <w:rPr>
          <w:rFonts w:eastAsia="宋体"/>
          <w:color w:val="000000" w:themeColor="text1"/>
        </w:rPr>
        <w:t>.</w:t>
      </w:r>
      <w:r w:rsidRPr="00003A54">
        <w:rPr>
          <w:rFonts w:eastAsia="宋体"/>
          <w:i/>
          <w:iCs/>
          <w:color w:val="000000" w:themeColor="text1"/>
        </w:rPr>
        <w:t xml:space="preserve"> </w:t>
      </w:r>
      <w:r w:rsidRPr="00C63117">
        <w:rPr>
          <w:rFonts w:eastAsia="宋体"/>
          <w:i/>
          <w:iCs/>
          <w:color w:val="000000" w:themeColor="text1"/>
        </w:rPr>
        <w:t>W</w:t>
      </w:r>
      <w:r w:rsidRPr="00C63117">
        <w:rPr>
          <w:rFonts w:eastAsia="宋体"/>
          <w:color w:val="000000" w:themeColor="text1"/>
          <w:vertAlign w:val="subscript"/>
        </w:rPr>
        <w:t>d</w:t>
      </w:r>
      <w:r w:rsidRPr="0021287C">
        <w:rPr>
          <w:rFonts w:eastAsia="宋体"/>
          <w:color w:val="000000" w:themeColor="text1"/>
        </w:rPr>
        <w:t xml:space="preserve"> is </w:t>
      </w:r>
      <w:r>
        <w:rPr>
          <w:rFonts w:eastAsia="宋体"/>
          <w:color w:val="000000" w:themeColor="text1"/>
        </w:rPr>
        <w:t xml:space="preserve">the </w:t>
      </w:r>
      <w:r w:rsidRPr="0021287C">
        <w:rPr>
          <w:rFonts w:eastAsia="宋体"/>
          <w:color w:val="000000" w:themeColor="text1"/>
        </w:rPr>
        <w:t>depletion region width</w:t>
      </w:r>
      <w:r>
        <w:rPr>
          <w:rFonts w:eastAsia="宋体"/>
          <w:color w:val="000000" w:themeColor="text1"/>
        </w:rPr>
        <w:t xml:space="preserve"> calculated by</w:t>
      </w:r>
      <w:r w:rsidRPr="00AC1289">
        <w:rPr>
          <w:color w:val="000000" w:themeColor="text1"/>
        </w:rPr>
        <w:t xml:space="preserve"> formula</w:t>
      </w:r>
      <w:r>
        <w:rPr>
          <w:color w:val="000000" w:themeColor="text1"/>
        </w:rPr>
        <w:t xml:space="preserve"> (3):</w:t>
      </w:r>
    </w:p>
    <w:p w14:paraId="4856CEE9" w14:textId="77777777" w:rsidR="00F40C8B" w:rsidRDefault="00F40C8B" w:rsidP="00F40C8B">
      <w:pPr>
        <w:wordWrap w:val="0"/>
        <w:spacing w:line="360" w:lineRule="auto"/>
        <w:ind w:right="120"/>
        <w:jc w:val="right"/>
        <w:rPr>
          <w:noProof/>
          <w:color w:val="000000" w:themeColor="text1"/>
          <w:szCs w:val="21"/>
        </w:rPr>
      </w:pPr>
      <w:r w:rsidRPr="00EC30AF">
        <w:rPr>
          <w:noProof/>
          <w:color w:val="000000" w:themeColor="text1"/>
          <w:position w:val="-32"/>
          <w:szCs w:val="21"/>
        </w:rPr>
        <w:object w:dxaOrig="1600" w:dyaOrig="760" w14:anchorId="64B813AE">
          <v:shape id="_x0000_i1027" type="#_x0000_t75" style="width:86.15pt;height:41.05pt" o:ole="">
            <v:imagedata r:id="rId17" o:title=""/>
          </v:shape>
          <o:OLEObject Type="Embed" ProgID="Equation.DSMT4" ShapeID="_x0000_i1027" DrawAspect="Content" ObjectID="_1728204247" r:id="rId18"/>
        </w:object>
      </w:r>
      <w:r>
        <w:rPr>
          <w:noProof/>
          <w:color w:val="000000" w:themeColor="text1"/>
          <w:szCs w:val="21"/>
        </w:rPr>
        <w:t xml:space="preserve">                                                     </w:t>
      </w:r>
      <w:r w:rsidRPr="002103A1">
        <w:rPr>
          <w:noProof/>
          <w:color w:val="000000" w:themeColor="text1"/>
          <w:szCs w:val="21"/>
        </w:rPr>
        <w:t xml:space="preserve">  </w:t>
      </w:r>
      <w:r>
        <w:rPr>
          <w:noProof/>
          <w:color w:val="000000" w:themeColor="text1"/>
          <w:szCs w:val="21"/>
        </w:rPr>
        <w:t xml:space="preserve"> (3),</w:t>
      </w:r>
    </w:p>
    <w:p w14:paraId="454C8D99" w14:textId="77777777" w:rsidR="00F40C8B" w:rsidRDefault="00F40C8B" w:rsidP="00F40C8B">
      <w:pPr>
        <w:spacing w:line="360" w:lineRule="auto"/>
        <w:ind w:right="120"/>
        <w:jc w:val="both"/>
        <w:rPr>
          <w:color w:val="000000" w:themeColor="text1"/>
        </w:rPr>
      </w:pPr>
      <w:r>
        <w:rPr>
          <w:noProof/>
          <w:color w:val="000000" w:themeColor="text1"/>
          <w:szCs w:val="21"/>
        </w:rPr>
        <w:t xml:space="preserve">where </w:t>
      </w:r>
      <w:r w:rsidRPr="000D33A8">
        <w:rPr>
          <w:rFonts w:eastAsia="MS Gothic"/>
          <w:i/>
          <w:noProof/>
          <w:color w:val="000000" w:themeColor="text1"/>
          <w:szCs w:val="21"/>
        </w:rPr>
        <w:t>ε</w:t>
      </w:r>
      <w:r w:rsidRPr="000D33A8">
        <w:rPr>
          <w:noProof/>
          <w:color w:val="000000" w:themeColor="text1"/>
          <w:szCs w:val="21"/>
          <w:vertAlign w:val="subscript"/>
        </w:rPr>
        <w:t>0</w:t>
      </w:r>
      <w:r>
        <w:rPr>
          <w:noProof/>
          <w:color w:val="000000" w:themeColor="text1"/>
          <w:szCs w:val="21"/>
        </w:rPr>
        <w:t xml:space="preserve"> </w:t>
      </w:r>
      <w:r w:rsidRPr="00EC30AF">
        <w:rPr>
          <w:noProof/>
          <w:color w:val="000000" w:themeColor="text1"/>
          <w:szCs w:val="21"/>
        </w:rPr>
        <w:t xml:space="preserve">is </w:t>
      </w:r>
      <w:r>
        <w:rPr>
          <w:noProof/>
          <w:color w:val="000000" w:themeColor="text1"/>
          <w:szCs w:val="21"/>
        </w:rPr>
        <w:t xml:space="preserve">the </w:t>
      </w:r>
      <w:r w:rsidRPr="00EC30AF">
        <w:rPr>
          <w:noProof/>
          <w:color w:val="000000" w:themeColor="text1"/>
          <w:szCs w:val="21"/>
        </w:rPr>
        <w:t>vacuum permittivity,</w:t>
      </w:r>
      <w:r>
        <w:rPr>
          <w:noProof/>
          <w:color w:val="000000" w:themeColor="text1"/>
          <w:szCs w:val="21"/>
        </w:rPr>
        <w:t xml:space="preserve"> and</w:t>
      </w:r>
      <w:r w:rsidRPr="00EC30AF">
        <w:rPr>
          <w:noProof/>
          <w:color w:val="000000" w:themeColor="text1"/>
          <w:szCs w:val="21"/>
        </w:rPr>
        <w:t xml:space="preserve"> </w:t>
      </w:r>
      <w:r w:rsidRPr="000D33A8">
        <w:rPr>
          <w:rFonts w:eastAsia="MS Gothic"/>
          <w:i/>
          <w:noProof/>
          <w:color w:val="000000" w:themeColor="text1"/>
          <w:szCs w:val="21"/>
        </w:rPr>
        <w:t>ε</w:t>
      </w:r>
      <w:r w:rsidRPr="000D33A8">
        <w:rPr>
          <w:noProof/>
          <w:color w:val="000000" w:themeColor="text1"/>
          <w:szCs w:val="21"/>
          <w:vertAlign w:val="subscript"/>
        </w:rPr>
        <w:t>r</w:t>
      </w:r>
      <w:r w:rsidRPr="00EC30AF">
        <w:rPr>
          <w:noProof/>
          <w:color w:val="000000" w:themeColor="text1"/>
          <w:szCs w:val="21"/>
        </w:rPr>
        <w:t xml:space="preserve"> is </w:t>
      </w:r>
      <w:r>
        <w:rPr>
          <w:noProof/>
          <w:color w:val="000000" w:themeColor="text1"/>
          <w:szCs w:val="21"/>
        </w:rPr>
        <w:t xml:space="preserve">the </w:t>
      </w:r>
      <w:r w:rsidRPr="00EC30AF">
        <w:rPr>
          <w:noProof/>
          <w:color w:val="000000" w:themeColor="text1"/>
          <w:szCs w:val="21"/>
        </w:rPr>
        <w:t xml:space="preserve">relative permittivity </w:t>
      </w:r>
      <w:r>
        <w:rPr>
          <w:noProof/>
          <w:color w:val="000000" w:themeColor="text1"/>
          <w:szCs w:val="21"/>
        </w:rPr>
        <w:t xml:space="preserve">of P3HT:PCBM </w:t>
      </w:r>
      <w:r w:rsidRPr="00FE3E5D">
        <w:rPr>
          <w:noProof/>
          <w:color w:val="000000" w:themeColor="text1"/>
          <w:szCs w:val="21"/>
        </w:rPr>
        <w:t>(100:1)</w:t>
      </w:r>
      <w:r>
        <w:rPr>
          <w:noProof/>
          <w:color w:val="000000" w:themeColor="text1"/>
          <w:szCs w:val="21"/>
        </w:rPr>
        <w:t xml:space="preserve"> that is </w:t>
      </w:r>
      <w:r w:rsidRPr="00EC30AF">
        <w:rPr>
          <w:noProof/>
          <w:color w:val="000000" w:themeColor="text1"/>
          <w:szCs w:val="21"/>
        </w:rPr>
        <w:t>approximately 3</w:t>
      </w:r>
      <w:r>
        <w:rPr>
          <w:noProof/>
          <w:color w:val="000000" w:themeColor="text1"/>
          <w:szCs w:val="21"/>
        </w:rPr>
        <w:t xml:space="preserve">.8. </w:t>
      </w:r>
      <w:r w:rsidRPr="000D33A8">
        <w:rPr>
          <w:i/>
          <w:noProof/>
          <w:color w:val="000000" w:themeColor="text1"/>
          <w:szCs w:val="21"/>
        </w:rPr>
        <w:t>N</w:t>
      </w:r>
      <w:r w:rsidRPr="000D33A8">
        <w:rPr>
          <w:noProof/>
          <w:color w:val="000000" w:themeColor="text1"/>
          <w:szCs w:val="21"/>
          <w:vertAlign w:val="subscript"/>
        </w:rPr>
        <w:t>A</w:t>
      </w:r>
      <w:r w:rsidRPr="000D33A8">
        <w:rPr>
          <w:noProof/>
          <w:color w:val="000000" w:themeColor="text1"/>
          <w:szCs w:val="21"/>
        </w:rPr>
        <w:t xml:space="preserve"> is charge concentration</w:t>
      </w:r>
      <w:r>
        <w:rPr>
          <w:noProof/>
          <w:color w:val="000000" w:themeColor="text1"/>
          <w:szCs w:val="21"/>
        </w:rPr>
        <w:t>,</w:t>
      </w:r>
      <w:r>
        <w:rPr>
          <w:color w:val="000000" w:themeColor="text1"/>
        </w:rPr>
        <w:t xml:space="preserve"> which</w:t>
      </w:r>
      <w:r w:rsidRPr="0092561E">
        <w:rPr>
          <w:rFonts w:eastAsia="宋体"/>
          <w:color w:val="000000" w:themeColor="text1"/>
        </w:rPr>
        <w:t xml:space="preserve"> can be obtained from</w:t>
      </w:r>
      <w:r>
        <w:rPr>
          <w:rFonts w:eastAsia="宋体"/>
          <w:color w:val="000000" w:themeColor="text1"/>
        </w:rPr>
        <w:t xml:space="preserve"> </w:t>
      </w:r>
      <w:r w:rsidRPr="00422F8C">
        <w:rPr>
          <w:rFonts w:eastAsia="宋体"/>
          <w:color w:val="000000" w:themeColor="text1"/>
        </w:rPr>
        <w:t>the</w:t>
      </w:r>
      <w:r w:rsidRPr="000D33A8">
        <w:t xml:space="preserve"> </w:t>
      </w:r>
      <w:r>
        <w:rPr>
          <w:rFonts w:eastAsia="宋体"/>
          <w:color w:val="000000" w:themeColor="text1"/>
        </w:rPr>
        <w:t>slope of linear</w:t>
      </w:r>
      <w:r>
        <w:rPr>
          <w:rFonts w:hint="eastAsia"/>
          <w:color w:val="000000" w:themeColor="text1"/>
        </w:rPr>
        <w:t xml:space="preserve"> </w:t>
      </w:r>
      <w:r w:rsidRPr="000D33A8">
        <w:rPr>
          <w:rFonts w:eastAsia="宋体"/>
          <w:color w:val="000000" w:themeColor="text1"/>
        </w:rPr>
        <w:t>reg</w:t>
      </w:r>
      <w:r>
        <w:rPr>
          <w:rFonts w:eastAsia="宋体"/>
          <w:color w:val="000000" w:themeColor="text1"/>
        </w:rPr>
        <w:t xml:space="preserve">ion </w:t>
      </w:r>
      <w:r w:rsidRPr="00422F8C">
        <w:rPr>
          <w:rFonts w:eastAsia="宋体"/>
          <w:color w:val="000000" w:themeColor="text1"/>
        </w:rPr>
        <w:t>in C</w:t>
      </w:r>
      <w:r w:rsidRPr="00C63117">
        <w:rPr>
          <w:rFonts w:eastAsia="宋体"/>
          <w:color w:val="000000" w:themeColor="text1"/>
          <w:vertAlign w:val="superscript"/>
        </w:rPr>
        <w:t>-2</w:t>
      </w:r>
      <w:r>
        <w:rPr>
          <w:rFonts w:eastAsia="宋体" w:hint="eastAsia"/>
          <w:color w:val="000000" w:themeColor="text1"/>
          <w:lang w:eastAsia="zh-CN"/>
        </w:rPr>
        <w:t>-</w:t>
      </w:r>
      <w:r w:rsidRPr="00422F8C">
        <w:rPr>
          <w:rFonts w:eastAsia="宋体"/>
          <w:color w:val="000000" w:themeColor="text1"/>
        </w:rPr>
        <w:t>V curves</w:t>
      </w:r>
      <w:r>
        <w:rPr>
          <w:rFonts w:eastAsia="宋体"/>
          <w:color w:val="000000" w:themeColor="text1"/>
        </w:rPr>
        <w:t xml:space="preserve"> by</w:t>
      </w:r>
      <w:r w:rsidRPr="00AC1289">
        <w:rPr>
          <w:color w:val="000000" w:themeColor="text1"/>
        </w:rPr>
        <w:t xml:space="preserve"> formula</w:t>
      </w:r>
      <w:r>
        <w:rPr>
          <w:color w:val="000000" w:themeColor="text1"/>
        </w:rPr>
        <w:t xml:space="preserve"> (4):</w:t>
      </w:r>
    </w:p>
    <w:p w14:paraId="24E0EEF7" w14:textId="77777777" w:rsidR="00F40C8B" w:rsidRDefault="00F40C8B" w:rsidP="00F40C8B">
      <w:pPr>
        <w:wordWrap w:val="0"/>
        <w:spacing w:line="360" w:lineRule="auto"/>
        <w:ind w:right="120"/>
        <w:jc w:val="right"/>
        <w:rPr>
          <w:noProof/>
          <w:color w:val="000000" w:themeColor="text1"/>
          <w:szCs w:val="21"/>
        </w:rPr>
      </w:pPr>
      <w:r w:rsidRPr="00D66D9D">
        <w:rPr>
          <w:noProof/>
          <w:color w:val="000000" w:themeColor="text1"/>
          <w:position w:val="-30"/>
          <w:szCs w:val="21"/>
        </w:rPr>
        <w:object w:dxaOrig="1680" w:dyaOrig="680" w14:anchorId="04D7DCAC">
          <v:shape id="_x0000_i1028" type="#_x0000_t75" style="width:93.55pt;height:36.35pt" o:ole="">
            <v:imagedata r:id="rId19" o:title=""/>
          </v:shape>
          <o:OLEObject Type="Embed" ProgID="Equation.DSMT4" ShapeID="_x0000_i1028" DrawAspect="Content" ObjectID="_1728204248" r:id="rId20"/>
        </w:object>
      </w:r>
      <w:r>
        <w:rPr>
          <w:noProof/>
          <w:color w:val="000000" w:themeColor="text1"/>
          <w:szCs w:val="21"/>
        </w:rPr>
        <w:t xml:space="preserve">                                                    (4),</w:t>
      </w:r>
    </w:p>
    <w:p w14:paraId="643C3F0A" w14:textId="77777777" w:rsidR="00F40C8B" w:rsidRDefault="00F40C8B" w:rsidP="00F40C8B">
      <w:pPr>
        <w:spacing w:line="360" w:lineRule="auto"/>
        <w:jc w:val="both"/>
        <w:rPr>
          <w:noProof/>
          <w:color w:val="000000" w:themeColor="text1"/>
          <w:szCs w:val="21"/>
        </w:rPr>
      </w:pPr>
      <w:r>
        <w:rPr>
          <w:noProof/>
          <w:color w:val="000000" w:themeColor="text1"/>
          <w:szCs w:val="21"/>
        </w:rPr>
        <w:t xml:space="preserve">where </w:t>
      </w:r>
      <w:r w:rsidRPr="00D66D9D">
        <w:rPr>
          <w:i/>
          <w:noProof/>
          <w:color w:val="000000" w:themeColor="text1"/>
          <w:szCs w:val="21"/>
        </w:rPr>
        <w:t>A</w:t>
      </w:r>
      <w:r w:rsidRPr="00D66D9D">
        <w:rPr>
          <w:noProof/>
          <w:color w:val="000000" w:themeColor="text1"/>
          <w:szCs w:val="21"/>
        </w:rPr>
        <w:t xml:space="preserve"> is active area</w:t>
      </w:r>
      <w:r>
        <w:rPr>
          <w:noProof/>
          <w:color w:val="000000" w:themeColor="text1"/>
          <w:szCs w:val="21"/>
        </w:rPr>
        <w:t xml:space="preserve">. Besides, the </w:t>
      </w:r>
      <w:r w:rsidRPr="0080718D">
        <w:rPr>
          <w:noProof/>
          <w:color w:val="000000" w:themeColor="text1"/>
          <w:szCs w:val="21"/>
        </w:rPr>
        <w:t xml:space="preserve">frequency </w:t>
      </w:r>
      <w:r>
        <w:rPr>
          <w:noProof/>
          <w:color w:val="000000" w:themeColor="text1"/>
          <w:szCs w:val="21"/>
        </w:rPr>
        <w:t xml:space="preserve">dependent </w:t>
      </w:r>
      <w:r w:rsidRPr="0080718D">
        <w:rPr>
          <w:noProof/>
          <w:color w:val="000000" w:themeColor="text1"/>
          <w:szCs w:val="21"/>
        </w:rPr>
        <w:t>demarcation energy (</w:t>
      </w:r>
      <w:r w:rsidRPr="008C043F">
        <w:rPr>
          <w:i/>
          <w:noProof/>
          <w:color w:val="000000" w:themeColor="text1"/>
          <w:szCs w:val="21"/>
        </w:rPr>
        <w:t>E</w:t>
      </w:r>
      <w:r w:rsidRPr="00FE3E5D">
        <w:rPr>
          <w:i/>
          <w:noProof/>
          <w:color w:val="000000" w:themeColor="text1"/>
          <w:szCs w:val="21"/>
          <w:vertAlign w:val="subscript"/>
        </w:rPr>
        <w:t>ω</w:t>
      </w:r>
      <w:r w:rsidRPr="0080718D">
        <w:rPr>
          <w:noProof/>
          <w:color w:val="000000" w:themeColor="text1"/>
          <w:szCs w:val="21"/>
        </w:rPr>
        <w:t>)</w:t>
      </w:r>
      <w:r>
        <w:rPr>
          <w:noProof/>
          <w:color w:val="000000" w:themeColor="text1"/>
          <w:szCs w:val="21"/>
        </w:rPr>
        <w:t xml:space="preserve"> can be </w:t>
      </w:r>
      <w:r w:rsidRPr="0080718D">
        <w:rPr>
          <w:noProof/>
          <w:color w:val="000000" w:themeColor="text1"/>
          <w:szCs w:val="21"/>
        </w:rPr>
        <w:t xml:space="preserve">calculated </w:t>
      </w:r>
      <w:r>
        <w:rPr>
          <w:noProof/>
          <w:color w:val="000000" w:themeColor="text1"/>
          <w:szCs w:val="21"/>
        </w:rPr>
        <w:t>by the following</w:t>
      </w:r>
      <w:r w:rsidRPr="00661605">
        <w:rPr>
          <w:noProof/>
          <w:color w:val="000000" w:themeColor="text1"/>
          <w:szCs w:val="21"/>
        </w:rPr>
        <w:t xml:space="preserve"> equation</w:t>
      </w:r>
      <w:r>
        <w:rPr>
          <w:noProof/>
          <w:color w:val="000000" w:themeColor="text1"/>
          <w:szCs w:val="21"/>
        </w:rPr>
        <w:t xml:space="preserve"> (5):</w:t>
      </w:r>
    </w:p>
    <w:p w14:paraId="764B3D25" w14:textId="77777777" w:rsidR="00F40C8B" w:rsidRPr="000D33A8" w:rsidRDefault="00F40C8B" w:rsidP="00F40C8B">
      <w:pPr>
        <w:wordWrap w:val="0"/>
        <w:spacing w:line="360" w:lineRule="auto"/>
        <w:ind w:right="120"/>
        <w:jc w:val="right"/>
        <w:rPr>
          <w:rFonts w:eastAsia="宋体"/>
          <w:color w:val="000000" w:themeColor="text1"/>
        </w:rPr>
      </w:pPr>
      <w:r w:rsidRPr="0080718D">
        <w:rPr>
          <w:noProof/>
          <w:color w:val="000000" w:themeColor="text1"/>
          <w:position w:val="-24"/>
          <w:szCs w:val="21"/>
        </w:rPr>
        <w:object w:dxaOrig="1780" w:dyaOrig="620" w14:anchorId="68395985">
          <v:shape id="_x0000_i1029" type="#_x0000_t75" style="width:115.75pt;height:35.65pt" o:ole="">
            <v:imagedata r:id="rId21" o:title=""/>
          </v:shape>
          <o:OLEObject Type="Embed" ProgID="Equation.DSMT4" ShapeID="_x0000_i1029" DrawAspect="Content" ObjectID="_1728204249" r:id="rId22"/>
        </w:object>
      </w:r>
      <w:r>
        <w:rPr>
          <w:noProof/>
          <w:color w:val="000000" w:themeColor="text1"/>
          <w:szCs w:val="21"/>
        </w:rPr>
        <w:t xml:space="preserve">                                             (5),</w:t>
      </w:r>
    </w:p>
    <w:p w14:paraId="3F759E77" w14:textId="77777777" w:rsidR="00F40C8B" w:rsidRDefault="00F40C8B" w:rsidP="00F40C8B">
      <w:pPr>
        <w:spacing w:line="360" w:lineRule="auto"/>
        <w:jc w:val="both"/>
        <w:rPr>
          <w:noProof/>
          <w:color w:val="000000" w:themeColor="text1"/>
          <w:szCs w:val="21"/>
        </w:rPr>
      </w:pPr>
      <w:r>
        <w:rPr>
          <w:noProof/>
          <w:color w:val="000000" w:themeColor="text1"/>
          <w:szCs w:val="21"/>
        </w:rPr>
        <w:t xml:space="preserve">in which </w:t>
      </w:r>
      <w:r w:rsidRPr="00661605">
        <w:rPr>
          <w:i/>
          <w:noProof/>
          <w:color w:val="000000" w:themeColor="text1"/>
          <w:szCs w:val="21"/>
        </w:rPr>
        <w:t>ω</w:t>
      </w:r>
      <w:r w:rsidRPr="00661605">
        <w:rPr>
          <w:noProof/>
          <w:color w:val="000000" w:themeColor="text1"/>
          <w:szCs w:val="21"/>
          <w:vertAlign w:val="subscript"/>
        </w:rPr>
        <w:t>0</w:t>
      </w:r>
      <w:r>
        <w:rPr>
          <w:noProof/>
          <w:color w:val="000000" w:themeColor="text1"/>
          <w:szCs w:val="21"/>
        </w:rPr>
        <w:t xml:space="preserve"> is the attempt-to-escape angular </w:t>
      </w:r>
      <w:r w:rsidRPr="00661605">
        <w:rPr>
          <w:noProof/>
          <w:color w:val="000000" w:themeColor="text1"/>
          <w:szCs w:val="21"/>
        </w:rPr>
        <w:t>frequency</w:t>
      </w:r>
      <w:r>
        <w:rPr>
          <w:noProof/>
          <w:color w:val="000000" w:themeColor="text1"/>
          <w:szCs w:val="21"/>
        </w:rPr>
        <w:t xml:space="preserve"> of </w:t>
      </w:r>
      <w:r w:rsidRPr="00661605">
        <w:rPr>
          <w:noProof/>
          <w:color w:val="000000" w:themeColor="text1"/>
          <w:szCs w:val="21"/>
        </w:rPr>
        <w:t>10</w:t>
      </w:r>
      <w:r w:rsidRPr="00661605">
        <w:rPr>
          <w:noProof/>
          <w:color w:val="000000" w:themeColor="text1"/>
          <w:szCs w:val="21"/>
          <w:vertAlign w:val="superscript"/>
        </w:rPr>
        <w:t>12</w:t>
      </w:r>
      <w:r w:rsidRPr="00661605">
        <w:rPr>
          <w:noProof/>
          <w:color w:val="000000" w:themeColor="text1"/>
          <w:szCs w:val="21"/>
        </w:rPr>
        <w:t xml:space="preserve"> </w:t>
      </w:r>
      <w:r>
        <w:rPr>
          <w:noProof/>
          <w:color w:val="000000" w:themeColor="text1"/>
          <w:szCs w:val="21"/>
        </w:rPr>
        <w:t>1/</w:t>
      </w:r>
      <w:r w:rsidRPr="00661605">
        <w:rPr>
          <w:noProof/>
          <w:color w:val="000000" w:themeColor="text1"/>
          <w:szCs w:val="21"/>
        </w:rPr>
        <w:t>s</w:t>
      </w:r>
      <w:r>
        <w:rPr>
          <w:noProof/>
          <w:color w:val="000000" w:themeColor="text1"/>
          <w:szCs w:val="21"/>
        </w:rPr>
        <w:t xml:space="preserve"> </w:t>
      </w:r>
      <w:r w:rsidRPr="005401B2">
        <w:rPr>
          <w:noProof/>
          <w:color w:val="000000" w:themeColor="text1"/>
          <w:szCs w:val="21"/>
          <w:vertAlign w:val="superscript"/>
        </w:rPr>
        <w:t>[2]</w:t>
      </w:r>
      <w:r>
        <w:rPr>
          <w:noProof/>
          <w:color w:val="000000" w:themeColor="text1"/>
          <w:szCs w:val="21"/>
        </w:rPr>
        <w:t>.</w:t>
      </w:r>
    </w:p>
    <w:p w14:paraId="1E4D15F9" w14:textId="77777777" w:rsidR="00F40C8B" w:rsidRDefault="00F40C8B" w:rsidP="00F40C8B">
      <w:pPr>
        <w:spacing w:line="360" w:lineRule="auto"/>
        <w:jc w:val="both"/>
        <w:rPr>
          <w:rFonts w:eastAsia="等线"/>
          <w:color w:val="000000" w:themeColor="text1"/>
          <w:lang w:eastAsia="zh-CN"/>
        </w:rPr>
      </w:pPr>
      <w:r w:rsidRPr="00327963">
        <w:rPr>
          <w:color w:val="000000" w:themeColor="text1"/>
        </w:rPr>
        <w:t xml:space="preserve">The external quantum efficiency and responsivity values of PM-OPDs were </w:t>
      </w:r>
      <w:r w:rsidRPr="00FE3E5D">
        <w:rPr>
          <w:color w:val="000000" w:themeColor="text1"/>
        </w:rPr>
        <w:t>derived</w:t>
      </w:r>
      <w:r>
        <w:rPr>
          <w:color w:val="000000" w:themeColor="text1"/>
        </w:rPr>
        <w:t xml:space="preserve"> </w:t>
      </w:r>
      <w:r w:rsidRPr="00327963">
        <w:rPr>
          <w:color w:val="000000" w:themeColor="text1"/>
        </w:rPr>
        <w:t>according to the number of collected charges and the number of incident photons</w:t>
      </w:r>
      <w:hyperlink w:anchor="_ENREF_1" w:tooltip="Miao, 2016 #29" w:history="1"/>
      <w:r>
        <w:rPr>
          <w:color w:val="000000" w:themeColor="text1"/>
        </w:rPr>
        <w:t>, as expressed by Equation (6-7</w:t>
      </w:r>
      <w:r w:rsidRPr="00327963">
        <w:rPr>
          <w:color w:val="000000" w:themeColor="text1"/>
        </w:rPr>
        <w:t>)</w:t>
      </w:r>
      <w:r w:rsidRPr="00035DB0">
        <w:rPr>
          <w:noProof/>
          <w:color w:val="000000" w:themeColor="text1"/>
          <w:vertAlign w:val="superscript"/>
        </w:rPr>
        <w:t xml:space="preserve"> </w:t>
      </w:r>
      <w:r w:rsidRPr="005401B2">
        <w:rPr>
          <w:noProof/>
          <w:color w:val="000000" w:themeColor="text1"/>
          <w:vertAlign w:val="superscript"/>
        </w:rPr>
        <w:t>[3]</w:t>
      </w:r>
      <w:r w:rsidRPr="00003A54">
        <w:rPr>
          <w:color w:val="000000" w:themeColor="text1"/>
        </w:rPr>
        <w:t xml:space="preserve"> </w:t>
      </w:r>
      <w:r>
        <w:rPr>
          <w:color w:val="000000" w:themeColor="text1"/>
        </w:rPr>
        <w:t>:</w:t>
      </w:r>
    </w:p>
    <w:bookmarkStart w:id="1" w:name="OLE_LINK20"/>
    <w:p w14:paraId="0E50A3AA" w14:textId="77777777" w:rsidR="00F40C8B" w:rsidRPr="00327963" w:rsidRDefault="00F40C8B" w:rsidP="00F40C8B">
      <w:pPr>
        <w:spacing w:line="360" w:lineRule="auto"/>
        <w:jc w:val="right"/>
        <w:rPr>
          <w:color w:val="000000" w:themeColor="text1"/>
          <w:szCs w:val="21"/>
        </w:rPr>
      </w:pPr>
      <w:r w:rsidRPr="00327963">
        <w:rPr>
          <w:noProof/>
          <w:color w:val="000000" w:themeColor="text1"/>
          <w:position w:val="-30"/>
          <w:szCs w:val="21"/>
        </w:rPr>
        <w:object w:dxaOrig="1440" w:dyaOrig="720" w14:anchorId="7B2C3581">
          <v:shape id="_x0000_i1030" type="#_x0000_t75" style="width:80.05pt;height:36.35pt" o:ole="">
            <v:imagedata r:id="rId23" o:title=""/>
          </v:shape>
          <o:OLEObject Type="Embed" ProgID="Equation.DSMT4" ShapeID="_x0000_i1030" DrawAspect="Content" ObjectID="_1728204250" r:id="rId24"/>
        </w:object>
      </w:r>
      <w:bookmarkEnd w:id="1"/>
      <w:r>
        <w:rPr>
          <w:color w:val="000000" w:themeColor="text1"/>
          <w:szCs w:val="21"/>
        </w:rPr>
        <w:t xml:space="preserve">                                                            (6</w:t>
      </w:r>
      <w:r w:rsidRPr="00327963">
        <w:rPr>
          <w:color w:val="000000" w:themeColor="text1"/>
          <w:szCs w:val="21"/>
        </w:rPr>
        <w:t>)</w:t>
      </w:r>
      <w:r>
        <w:rPr>
          <w:color w:val="000000" w:themeColor="text1"/>
          <w:szCs w:val="21"/>
        </w:rPr>
        <w:t>,</w:t>
      </w:r>
    </w:p>
    <w:p w14:paraId="46A358B2" w14:textId="77777777" w:rsidR="00F40C8B" w:rsidRPr="00327963" w:rsidRDefault="00F40C8B" w:rsidP="00F40C8B">
      <w:pPr>
        <w:jc w:val="right"/>
        <w:rPr>
          <w:color w:val="000000" w:themeColor="text1"/>
          <w:szCs w:val="21"/>
        </w:rPr>
      </w:pPr>
      <w:r w:rsidRPr="00327963">
        <w:rPr>
          <w:noProof/>
          <w:color w:val="000000" w:themeColor="text1"/>
          <w:position w:val="-30"/>
          <w:szCs w:val="21"/>
        </w:rPr>
        <w:object w:dxaOrig="1780" w:dyaOrig="720" w14:anchorId="6A0D8F2C">
          <v:shape id="_x0000_i1031" type="#_x0000_t75" style="width:86.15pt;height:36.35pt" o:ole="">
            <v:imagedata r:id="rId25" o:title=""/>
          </v:shape>
          <o:OLEObject Type="Embed" ProgID="Equation.DSMT4" ShapeID="_x0000_i1031" DrawAspect="Content" ObjectID="_1728204251" r:id="rId26"/>
        </w:object>
      </w:r>
      <w:r w:rsidRPr="00327963">
        <w:rPr>
          <w:color w:val="000000" w:themeColor="text1"/>
          <w:szCs w:val="21"/>
        </w:rPr>
        <w:t xml:space="preserve">      </w:t>
      </w:r>
      <w:r>
        <w:rPr>
          <w:color w:val="000000" w:themeColor="text1"/>
          <w:szCs w:val="21"/>
        </w:rPr>
        <w:t xml:space="preserve">                                  </w:t>
      </w:r>
      <w:r w:rsidRPr="00327963">
        <w:rPr>
          <w:color w:val="000000" w:themeColor="text1"/>
          <w:szCs w:val="21"/>
        </w:rPr>
        <w:t xml:space="preserve">                 (</w:t>
      </w:r>
      <w:r>
        <w:rPr>
          <w:color w:val="000000" w:themeColor="text1"/>
          <w:szCs w:val="21"/>
        </w:rPr>
        <w:t>7</w:t>
      </w:r>
      <w:r w:rsidRPr="00327963">
        <w:rPr>
          <w:color w:val="000000" w:themeColor="text1"/>
          <w:szCs w:val="21"/>
        </w:rPr>
        <w:t>)</w:t>
      </w:r>
      <w:r>
        <w:rPr>
          <w:color w:val="000000" w:themeColor="text1"/>
          <w:szCs w:val="21"/>
        </w:rPr>
        <w:t>.</w:t>
      </w:r>
    </w:p>
    <w:p w14:paraId="038E7764" w14:textId="77777777" w:rsidR="00F40C8B" w:rsidRPr="00327963" w:rsidRDefault="00F40C8B" w:rsidP="00F40C8B">
      <w:pPr>
        <w:spacing w:line="360" w:lineRule="auto"/>
        <w:jc w:val="both"/>
        <w:rPr>
          <w:rFonts w:eastAsia="宋体"/>
          <w:color w:val="000000" w:themeColor="text1"/>
        </w:rPr>
      </w:pPr>
      <w:r>
        <w:rPr>
          <w:rFonts w:eastAsia="宋体"/>
          <w:i/>
          <w:iCs/>
          <w:color w:val="000000" w:themeColor="text1"/>
        </w:rPr>
        <w:t>J</w:t>
      </w:r>
      <w:r w:rsidRPr="00327963">
        <w:rPr>
          <w:rFonts w:eastAsia="宋体"/>
          <w:color w:val="000000" w:themeColor="text1"/>
          <w:vertAlign w:val="subscript"/>
        </w:rPr>
        <w:t>ph</w:t>
      </w:r>
      <w:r w:rsidRPr="00327963">
        <w:rPr>
          <w:rFonts w:eastAsia="宋体"/>
          <w:color w:val="000000" w:themeColor="text1"/>
        </w:rPr>
        <w:t xml:space="preserve"> is the photogenerated current </w:t>
      </w:r>
      <w:r>
        <w:rPr>
          <w:rFonts w:eastAsia="宋体" w:hint="eastAsia"/>
          <w:color w:val="000000" w:themeColor="text1"/>
        </w:rPr>
        <w:t>density</w:t>
      </w:r>
      <w:r>
        <w:rPr>
          <w:rFonts w:eastAsia="宋体"/>
          <w:color w:val="000000" w:themeColor="text1"/>
        </w:rPr>
        <w:t xml:space="preserve"> </w:t>
      </w:r>
      <w:r w:rsidRPr="00327963">
        <w:rPr>
          <w:rFonts w:eastAsia="宋体"/>
          <w:color w:val="000000" w:themeColor="text1"/>
        </w:rPr>
        <w:t xml:space="preserve">(the measured current </w:t>
      </w:r>
      <w:r>
        <w:rPr>
          <w:rFonts w:eastAsia="宋体" w:hint="eastAsia"/>
          <w:color w:val="000000" w:themeColor="text1"/>
        </w:rPr>
        <w:t>density</w:t>
      </w:r>
      <w:r>
        <w:rPr>
          <w:rFonts w:eastAsia="宋体"/>
          <w:color w:val="000000" w:themeColor="text1"/>
        </w:rPr>
        <w:t xml:space="preserve"> </w:t>
      </w:r>
      <w:r w:rsidRPr="00327963">
        <w:rPr>
          <w:rFonts w:eastAsia="宋体"/>
          <w:color w:val="000000" w:themeColor="text1"/>
        </w:rPr>
        <w:t xml:space="preserve">under light </w:t>
      </w:r>
      <w:r w:rsidRPr="00327963">
        <w:rPr>
          <w:rFonts w:eastAsia="宋体"/>
          <w:i/>
          <w:iCs/>
          <w:color w:val="000000" w:themeColor="text1"/>
        </w:rPr>
        <w:t>(</w:t>
      </w:r>
      <w:r>
        <w:rPr>
          <w:rFonts w:eastAsia="宋体"/>
          <w:i/>
          <w:iCs/>
          <w:color w:val="000000" w:themeColor="text1"/>
        </w:rPr>
        <w:t>J</w:t>
      </w:r>
      <w:r w:rsidRPr="00327963">
        <w:rPr>
          <w:rFonts w:eastAsia="宋体"/>
          <w:color w:val="000000" w:themeColor="text1"/>
          <w:vertAlign w:val="subscript"/>
        </w:rPr>
        <w:t>L</w:t>
      </w:r>
      <w:r w:rsidRPr="00327963">
        <w:rPr>
          <w:rFonts w:eastAsia="宋体"/>
          <w:color w:val="000000" w:themeColor="text1"/>
        </w:rPr>
        <w:t xml:space="preserve">) minus the dark current </w:t>
      </w:r>
      <w:r>
        <w:rPr>
          <w:rFonts w:eastAsia="宋体" w:hint="eastAsia"/>
          <w:color w:val="000000" w:themeColor="text1"/>
        </w:rPr>
        <w:t>density</w:t>
      </w:r>
      <w:r>
        <w:rPr>
          <w:rFonts w:eastAsia="宋体"/>
          <w:color w:val="000000" w:themeColor="text1"/>
        </w:rPr>
        <w:t xml:space="preserve"> </w:t>
      </w:r>
      <w:r w:rsidRPr="00327963">
        <w:rPr>
          <w:rFonts w:eastAsia="宋体"/>
          <w:color w:val="000000" w:themeColor="text1"/>
        </w:rPr>
        <w:t>(</w:t>
      </w:r>
      <w:r>
        <w:rPr>
          <w:rFonts w:eastAsia="宋体"/>
          <w:i/>
          <w:iCs/>
          <w:color w:val="000000" w:themeColor="text1"/>
        </w:rPr>
        <w:t>J</w:t>
      </w:r>
      <w:r w:rsidRPr="00327963">
        <w:rPr>
          <w:rFonts w:eastAsia="宋体"/>
          <w:color w:val="000000" w:themeColor="text1"/>
          <w:vertAlign w:val="subscript"/>
        </w:rPr>
        <w:t>d</w:t>
      </w:r>
      <w:r w:rsidRPr="00327963">
        <w:rPr>
          <w:rFonts w:eastAsia="宋体"/>
          <w:color w:val="000000" w:themeColor="text1"/>
        </w:rPr>
        <w:t>)),</w:t>
      </w:r>
      <w:r w:rsidRPr="00327963">
        <w:rPr>
          <w:rFonts w:eastAsia="宋体"/>
          <w:i/>
          <w:iCs/>
          <w:color w:val="000000" w:themeColor="text1"/>
        </w:rPr>
        <w:t xml:space="preserve"> h</w:t>
      </w:r>
      <w:r w:rsidRPr="00327963">
        <w:rPr>
          <w:rFonts w:eastAsia="宋体"/>
          <w:color w:val="000000" w:themeColor="text1"/>
        </w:rPr>
        <w:t xml:space="preserve"> is the Planck constant, and </w:t>
      </w:r>
      <w:r w:rsidRPr="00327963">
        <w:rPr>
          <w:rFonts w:eastAsia="宋体"/>
          <w:i/>
          <w:iCs/>
          <w:color w:val="000000" w:themeColor="text1"/>
        </w:rPr>
        <w:t>ν</w:t>
      </w:r>
      <w:r w:rsidRPr="00327963">
        <w:rPr>
          <w:rFonts w:eastAsia="宋体"/>
          <w:color w:val="000000" w:themeColor="text1"/>
        </w:rPr>
        <w:t xml:space="preserve"> is the frequency of incident light, </w:t>
      </w:r>
      <w:r w:rsidRPr="00327963">
        <w:rPr>
          <w:rFonts w:eastAsia="宋体"/>
          <w:i/>
          <w:iCs/>
          <w:color w:val="000000" w:themeColor="text1"/>
        </w:rPr>
        <w:t>hν</w:t>
      </w:r>
      <w:r w:rsidRPr="00327963">
        <w:rPr>
          <w:rFonts w:eastAsia="宋体"/>
          <w:color w:val="000000" w:themeColor="text1"/>
        </w:rPr>
        <w:t xml:space="preserve"> is photon energy, and </w:t>
      </w:r>
      <w:r w:rsidRPr="00327963">
        <w:rPr>
          <w:rFonts w:eastAsia="宋体"/>
          <w:i/>
          <w:iCs/>
          <w:color w:val="000000" w:themeColor="text1"/>
        </w:rPr>
        <w:t>P</w:t>
      </w:r>
      <w:r w:rsidRPr="00327963">
        <w:rPr>
          <w:rFonts w:eastAsia="宋体"/>
          <w:color w:val="000000" w:themeColor="text1"/>
          <w:vertAlign w:val="subscript"/>
        </w:rPr>
        <w:t>in</w:t>
      </w:r>
      <w:r>
        <w:rPr>
          <w:rFonts w:eastAsia="宋体"/>
          <w:color w:val="000000" w:themeColor="text1"/>
        </w:rPr>
        <w:t xml:space="preserve"> is the illumination </w:t>
      </w:r>
      <w:r w:rsidRPr="00327963">
        <w:rPr>
          <w:rFonts w:eastAsia="宋体"/>
          <w:color w:val="000000" w:themeColor="text1"/>
        </w:rPr>
        <w:t xml:space="preserve">power </w:t>
      </w:r>
      <w:r>
        <w:rPr>
          <w:rFonts w:eastAsia="宋体" w:hint="eastAsia"/>
          <w:color w:val="000000" w:themeColor="text1"/>
        </w:rPr>
        <w:t>d</w:t>
      </w:r>
      <w:r w:rsidRPr="00327963">
        <w:rPr>
          <w:rFonts w:eastAsia="宋体"/>
          <w:color w:val="000000" w:themeColor="text1"/>
        </w:rPr>
        <w:t>ensity</w:t>
      </w:r>
      <w:r>
        <w:rPr>
          <w:rFonts w:eastAsia="宋体" w:hint="eastAsia"/>
          <w:color w:val="000000" w:themeColor="text1"/>
        </w:rPr>
        <w:t>.</w:t>
      </w:r>
      <w:r w:rsidRPr="00327963">
        <w:rPr>
          <w:rFonts w:eastAsia="宋体"/>
          <w:color w:val="000000" w:themeColor="text1"/>
        </w:rPr>
        <w:t xml:space="preserve"> </w:t>
      </w:r>
    </w:p>
    <w:p w14:paraId="0B86D8D3" w14:textId="77777777" w:rsidR="00F40C8B" w:rsidRPr="00405EFB" w:rsidRDefault="00F40C8B" w:rsidP="00F40C8B">
      <w:pPr>
        <w:spacing w:after="200" w:line="360" w:lineRule="auto"/>
        <w:ind w:firstLineChars="200" w:firstLine="480"/>
        <w:jc w:val="both"/>
        <w:rPr>
          <w:color w:val="000000" w:themeColor="text1"/>
        </w:rPr>
      </w:pPr>
      <w:r w:rsidRPr="00405EFB">
        <w:rPr>
          <w:color w:val="000000" w:themeColor="text1"/>
        </w:rPr>
        <w:t>Noise current (</w:t>
      </w:r>
      <w:bookmarkStart w:id="2" w:name="OLE_LINK46"/>
      <w:r w:rsidRPr="00405EFB">
        <w:rPr>
          <w:i/>
          <w:iCs/>
          <w:color w:val="000000" w:themeColor="text1"/>
        </w:rPr>
        <w:t>i</w:t>
      </w:r>
      <w:r w:rsidRPr="00405EFB">
        <w:rPr>
          <w:i/>
          <w:iCs/>
          <w:color w:val="000000" w:themeColor="text1"/>
          <w:vertAlign w:val="subscript"/>
        </w:rPr>
        <w:t>n</w:t>
      </w:r>
      <w:bookmarkEnd w:id="2"/>
      <w:r w:rsidRPr="00405EFB">
        <w:rPr>
          <w:color w:val="000000" w:themeColor="text1"/>
        </w:rPr>
        <w:t xml:space="preserve">) is a significant factor evaluating the sensitivity of photodetectors. </w:t>
      </w:r>
      <w:r w:rsidRPr="00405EFB">
        <w:rPr>
          <w:i/>
          <w:iCs/>
          <w:color w:val="000000" w:themeColor="text1"/>
        </w:rPr>
        <w:t>i</w:t>
      </w:r>
      <w:r w:rsidRPr="00405EFB">
        <w:rPr>
          <w:i/>
          <w:iCs/>
          <w:color w:val="000000" w:themeColor="text1"/>
          <w:vertAlign w:val="subscript"/>
        </w:rPr>
        <w:t xml:space="preserve">n </w:t>
      </w:r>
      <w:r w:rsidRPr="00405EFB">
        <w:rPr>
          <w:color w:val="000000" w:themeColor="text1"/>
        </w:rPr>
        <w:t>is the root mean square of random fluctuations in dark at a detection bandwidth,</w:t>
      </w:r>
      <w:r w:rsidRPr="00405EFB">
        <w:rPr>
          <w:i/>
          <w:iCs/>
          <w:color w:val="000000" w:themeColor="text1"/>
          <w:vertAlign w:val="subscript"/>
        </w:rPr>
        <w:t xml:space="preserve"> </w:t>
      </w:r>
      <w:r w:rsidRPr="00405EFB">
        <w:rPr>
          <w:color w:val="000000" w:themeColor="text1"/>
        </w:rPr>
        <w:t>including shot noise</w:t>
      </w:r>
      <w:r>
        <w:rPr>
          <w:color w:val="000000" w:themeColor="text1"/>
        </w:rPr>
        <w:t xml:space="preserve"> </w:t>
      </w:r>
      <w:r w:rsidRPr="00405EFB">
        <w:rPr>
          <w:color w:val="000000" w:themeColor="text1"/>
        </w:rPr>
        <w:t>(</w:t>
      </w:r>
      <w:r w:rsidRPr="00405EFB">
        <w:rPr>
          <w:i/>
          <w:color w:val="000000" w:themeColor="text1"/>
        </w:rPr>
        <w:t>i</w:t>
      </w:r>
      <w:r w:rsidRPr="00405EFB">
        <w:rPr>
          <w:color w:val="000000" w:themeColor="text1"/>
          <w:vertAlign w:val="subscript"/>
        </w:rPr>
        <w:t>sh</w:t>
      </w:r>
      <w:r w:rsidRPr="00405EFB">
        <w:rPr>
          <w:color w:val="000000" w:themeColor="text1"/>
        </w:rPr>
        <w:t>), thermal noise (</w:t>
      </w:r>
      <w:r w:rsidRPr="00405EFB">
        <w:rPr>
          <w:i/>
          <w:color w:val="000000" w:themeColor="text1"/>
        </w:rPr>
        <w:t>i</w:t>
      </w:r>
      <w:r w:rsidRPr="00405EFB">
        <w:rPr>
          <w:color w:val="000000" w:themeColor="text1"/>
          <w:vertAlign w:val="subscript"/>
        </w:rPr>
        <w:t>th</w:t>
      </w:r>
      <w:r w:rsidRPr="00405EFB">
        <w:rPr>
          <w:color w:val="000000" w:themeColor="text1"/>
        </w:rPr>
        <w:t>), flicker noise (</w:t>
      </w:r>
      <w:r w:rsidRPr="00405EFB">
        <w:rPr>
          <w:i/>
          <w:iCs/>
          <w:color w:val="000000" w:themeColor="text1"/>
        </w:rPr>
        <w:t>i</w:t>
      </w:r>
      <w:r w:rsidRPr="00405EFB">
        <w:rPr>
          <w:i/>
          <w:iCs/>
          <w:color w:val="000000" w:themeColor="text1"/>
          <w:vertAlign w:val="subscript"/>
        </w:rPr>
        <w:t>1/f</w:t>
      </w:r>
      <w:r w:rsidRPr="00405EFB">
        <w:rPr>
          <w:color w:val="000000" w:themeColor="text1"/>
        </w:rPr>
        <w:t xml:space="preserve">), and </w:t>
      </w:r>
      <w:bookmarkStart w:id="3" w:name="OLE_LINK45"/>
      <w:r w:rsidRPr="00405EFB">
        <w:rPr>
          <w:color w:val="000000" w:themeColor="text1"/>
        </w:rPr>
        <w:t>generation-recombination noise (</w:t>
      </w:r>
      <w:r w:rsidRPr="00405EFB">
        <w:rPr>
          <w:i/>
          <w:color w:val="000000" w:themeColor="text1"/>
        </w:rPr>
        <w:t>i</w:t>
      </w:r>
      <w:r w:rsidRPr="00405EFB">
        <w:rPr>
          <w:color w:val="000000" w:themeColor="text1"/>
          <w:vertAlign w:val="subscript"/>
        </w:rPr>
        <w:t>g-r</w:t>
      </w:r>
      <w:r w:rsidRPr="00405EFB">
        <w:rPr>
          <w:color w:val="000000" w:themeColor="text1"/>
        </w:rPr>
        <w:t>)</w:t>
      </w:r>
      <w:bookmarkEnd w:id="3"/>
      <w:r>
        <w:rPr>
          <w:color w:val="000000" w:themeColor="text1"/>
        </w:rPr>
        <w:t xml:space="preserve">. Among them, </w:t>
      </w:r>
      <w:r w:rsidRPr="00405EFB">
        <w:rPr>
          <w:color w:val="000000" w:themeColor="text1"/>
        </w:rPr>
        <w:t>the flicker noise and generation-recombination noise are frequency dependent noise</w:t>
      </w:r>
      <w:r>
        <w:rPr>
          <w:color w:val="000000" w:themeColor="text1"/>
        </w:rPr>
        <w:t>.</w:t>
      </w:r>
      <w:r w:rsidRPr="00425505">
        <w:rPr>
          <w:color w:val="000000" w:themeColor="text1"/>
        </w:rPr>
        <w:t xml:space="preserve"> </w:t>
      </w:r>
      <w:r w:rsidRPr="00405EFB">
        <w:rPr>
          <w:i/>
          <w:iCs/>
          <w:color w:val="000000" w:themeColor="text1"/>
        </w:rPr>
        <w:t>i</w:t>
      </w:r>
      <w:r w:rsidRPr="00405EFB">
        <w:rPr>
          <w:i/>
          <w:iCs/>
          <w:color w:val="000000" w:themeColor="text1"/>
          <w:vertAlign w:val="subscript"/>
        </w:rPr>
        <w:t xml:space="preserve">n </w:t>
      </w:r>
      <w:r>
        <w:rPr>
          <w:color w:val="000000" w:themeColor="text1"/>
        </w:rPr>
        <w:t>can be expressed by Equation (8</w:t>
      </w:r>
      <w:r w:rsidRPr="00405EFB">
        <w:rPr>
          <w:color w:val="000000" w:themeColor="text1"/>
        </w:rPr>
        <w:t>):</w:t>
      </w:r>
    </w:p>
    <w:p w14:paraId="4F38D18C" w14:textId="77777777" w:rsidR="00F40C8B" w:rsidRPr="00D52898" w:rsidRDefault="00F40C8B" w:rsidP="00F40C8B">
      <w:pPr>
        <w:spacing w:after="200" w:line="360" w:lineRule="auto"/>
        <w:ind w:firstLineChars="200" w:firstLine="480"/>
        <w:jc w:val="right"/>
        <w:rPr>
          <w:color w:val="FF0000"/>
        </w:rPr>
      </w:pPr>
      <w:r w:rsidRPr="009A226E">
        <w:rPr>
          <w:color w:val="000000" w:themeColor="text1"/>
          <w:position w:val="-62"/>
        </w:rPr>
        <w:object w:dxaOrig="3500" w:dyaOrig="1359" w14:anchorId="253A67D3">
          <v:shape id="_x0000_i1032" type="#_x0000_t75" style="width:207.95pt;height:1in" o:ole="">
            <v:imagedata r:id="rId27" o:title=""/>
          </v:shape>
          <o:OLEObject Type="Embed" ProgID="Equation.DSMT4" ShapeID="_x0000_i1032" DrawAspect="Content" ObjectID="_1728204252" r:id="rId28"/>
        </w:object>
      </w:r>
      <w:r>
        <w:rPr>
          <w:color w:val="000000" w:themeColor="text1"/>
        </w:rPr>
        <w:t xml:space="preserve">                           </w:t>
      </w:r>
      <w:r w:rsidRPr="00327963">
        <w:rPr>
          <w:color w:val="000000" w:themeColor="text1"/>
        </w:rPr>
        <w:t>(</w:t>
      </w:r>
      <w:r>
        <w:rPr>
          <w:color w:val="000000" w:themeColor="text1"/>
        </w:rPr>
        <w:t>8</w:t>
      </w:r>
      <w:r w:rsidRPr="00327963">
        <w:rPr>
          <w:color w:val="000000" w:themeColor="text1"/>
        </w:rPr>
        <w:t>),</w:t>
      </w:r>
    </w:p>
    <w:p w14:paraId="51CBB8DB" w14:textId="77777777" w:rsidR="00F40C8B" w:rsidRPr="00327963" w:rsidRDefault="00F40C8B" w:rsidP="00F40C8B">
      <w:pPr>
        <w:spacing w:line="360" w:lineRule="auto"/>
        <w:jc w:val="both"/>
        <w:rPr>
          <w:color w:val="000000" w:themeColor="text1"/>
        </w:rPr>
      </w:pPr>
      <w:r>
        <w:rPr>
          <w:color w:val="000000" w:themeColor="text1"/>
        </w:rPr>
        <w:t>w</w:t>
      </w:r>
      <w:r w:rsidRPr="00405EFB">
        <w:rPr>
          <w:color w:val="000000" w:themeColor="text1"/>
        </w:rPr>
        <w:t xml:space="preserve">here </w:t>
      </w:r>
      <w:r w:rsidRPr="00405EFB">
        <w:rPr>
          <w:i/>
          <w:iCs/>
          <w:color w:val="000000" w:themeColor="text1"/>
        </w:rPr>
        <w:t>e</w:t>
      </w:r>
      <w:r w:rsidRPr="00405EFB">
        <w:rPr>
          <w:color w:val="000000" w:themeColor="text1"/>
        </w:rPr>
        <w:t xml:space="preserve"> is </w:t>
      </w:r>
      <w:r>
        <w:rPr>
          <w:color w:val="000000" w:themeColor="text1"/>
        </w:rPr>
        <w:t xml:space="preserve">the </w:t>
      </w:r>
      <w:r w:rsidRPr="00405EFB">
        <w:rPr>
          <w:color w:val="000000" w:themeColor="text1"/>
        </w:rPr>
        <w:t xml:space="preserve">elementary electron charge, </w:t>
      </w:r>
      <w:r w:rsidRPr="006C682F">
        <w:rPr>
          <w:i/>
          <w:color w:val="000000" w:themeColor="text1"/>
        </w:rPr>
        <w:t>I</w:t>
      </w:r>
      <w:r w:rsidRPr="00405EFB">
        <w:rPr>
          <w:color w:val="000000" w:themeColor="text1"/>
          <w:vertAlign w:val="subscript"/>
        </w:rPr>
        <w:t>d</w:t>
      </w:r>
      <w:r w:rsidRPr="00405EFB">
        <w:rPr>
          <w:color w:val="000000" w:themeColor="text1"/>
        </w:rPr>
        <w:t xml:space="preserve"> is</w:t>
      </w:r>
      <w:r>
        <w:rPr>
          <w:color w:val="000000" w:themeColor="text1"/>
        </w:rPr>
        <w:t xml:space="preserve"> the</w:t>
      </w:r>
      <w:r w:rsidRPr="00405EFB">
        <w:rPr>
          <w:color w:val="000000" w:themeColor="text1"/>
        </w:rPr>
        <w:t xml:space="preserve"> dark current, </w:t>
      </w:r>
      <w:r w:rsidRPr="00405EFB">
        <w:rPr>
          <w:i/>
          <w:iCs/>
          <w:color w:val="000000" w:themeColor="text1"/>
        </w:rPr>
        <w:t>k</w:t>
      </w:r>
      <w:r w:rsidRPr="00405EFB">
        <w:rPr>
          <w:color w:val="000000" w:themeColor="text1"/>
        </w:rPr>
        <w:t xml:space="preserve"> is</w:t>
      </w:r>
      <w:r>
        <w:rPr>
          <w:color w:val="000000" w:themeColor="text1"/>
        </w:rPr>
        <w:t xml:space="preserve"> the</w:t>
      </w:r>
      <w:r w:rsidRPr="00405EFB">
        <w:rPr>
          <w:color w:val="000000" w:themeColor="text1"/>
        </w:rPr>
        <w:t xml:space="preserve"> Boltzmann constant, </w:t>
      </w:r>
      <w:r w:rsidRPr="00405EFB">
        <w:rPr>
          <w:i/>
          <w:iCs/>
          <w:color w:val="000000" w:themeColor="text1"/>
        </w:rPr>
        <w:t>T</w:t>
      </w:r>
      <w:r w:rsidRPr="00405EFB">
        <w:rPr>
          <w:color w:val="000000" w:themeColor="text1"/>
        </w:rPr>
        <w:t xml:space="preserve"> is </w:t>
      </w:r>
      <w:r>
        <w:rPr>
          <w:color w:val="000000" w:themeColor="text1"/>
        </w:rPr>
        <w:t xml:space="preserve">the </w:t>
      </w:r>
      <w:r w:rsidRPr="00405EFB">
        <w:rPr>
          <w:color w:val="000000" w:themeColor="text1"/>
        </w:rPr>
        <w:t xml:space="preserve">absolute temperature, </w:t>
      </w:r>
      <w:r w:rsidRPr="00405EFB">
        <w:rPr>
          <w:i/>
          <w:iCs/>
          <w:color w:val="000000" w:themeColor="text1"/>
        </w:rPr>
        <w:t>B</w:t>
      </w:r>
      <w:r w:rsidRPr="00405EFB">
        <w:rPr>
          <w:color w:val="000000" w:themeColor="text1"/>
        </w:rPr>
        <w:t xml:space="preserve"> is </w:t>
      </w:r>
      <w:r>
        <w:rPr>
          <w:color w:val="000000" w:themeColor="text1"/>
        </w:rPr>
        <w:t xml:space="preserve">the electrical </w:t>
      </w:r>
      <w:r w:rsidRPr="00405EFB">
        <w:rPr>
          <w:color w:val="000000" w:themeColor="text1"/>
        </w:rPr>
        <w:t>bandwidth, and</w:t>
      </w:r>
      <w:r w:rsidRPr="00405EFB">
        <w:rPr>
          <w:i/>
          <w:iCs/>
          <w:color w:val="000000" w:themeColor="text1"/>
        </w:rPr>
        <w:t xml:space="preserve"> R</w:t>
      </w:r>
      <w:r w:rsidRPr="00405EFB">
        <w:rPr>
          <w:i/>
          <w:iCs/>
          <w:color w:val="000000" w:themeColor="text1"/>
          <w:vertAlign w:val="subscript"/>
        </w:rPr>
        <w:t>sh</w:t>
      </w:r>
      <w:r w:rsidRPr="00405EFB">
        <w:rPr>
          <w:color w:val="000000" w:themeColor="text1"/>
        </w:rPr>
        <w:t xml:space="preserve"> is </w:t>
      </w:r>
      <w:r>
        <w:rPr>
          <w:color w:val="000000" w:themeColor="text1"/>
        </w:rPr>
        <w:t xml:space="preserve">the </w:t>
      </w:r>
      <w:r w:rsidRPr="00405EFB">
        <w:rPr>
          <w:color w:val="000000" w:themeColor="text1"/>
        </w:rPr>
        <w:t>shunt resistance.</w:t>
      </w:r>
      <w:r w:rsidRPr="00FB7A32">
        <w:rPr>
          <w:color w:val="000000" w:themeColor="text1"/>
        </w:rPr>
        <w:t xml:space="preserve"> Based on </w:t>
      </w:r>
      <w:r w:rsidRPr="00FB7A32">
        <w:rPr>
          <w:i/>
          <w:iCs/>
          <w:color w:val="000000" w:themeColor="text1"/>
        </w:rPr>
        <w:t>i</w:t>
      </w:r>
      <w:r w:rsidRPr="00FB7A32">
        <w:rPr>
          <w:i/>
          <w:iCs/>
          <w:color w:val="000000" w:themeColor="text1"/>
          <w:vertAlign w:val="subscript"/>
        </w:rPr>
        <w:t>n</w:t>
      </w:r>
      <w:r w:rsidRPr="00FB7A32">
        <w:rPr>
          <w:color w:val="000000" w:themeColor="text1"/>
        </w:rPr>
        <w:t xml:space="preserve">, </w:t>
      </w:r>
      <w:r w:rsidRPr="00327963">
        <w:rPr>
          <w:color w:val="000000" w:themeColor="text1"/>
        </w:rPr>
        <w:t xml:space="preserve">the detectivity </w:t>
      </w:r>
      <w:r>
        <w:rPr>
          <w:color w:val="000000" w:themeColor="text1"/>
        </w:rPr>
        <w:t>(</w:t>
      </w:r>
      <w:r w:rsidRPr="004E5340">
        <w:rPr>
          <w:i/>
          <w:color w:val="000000" w:themeColor="text1"/>
        </w:rPr>
        <w:t>D</w:t>
      </w:r>
      <w:r>
        <w:rPr>
          <w:color w:val="000000" w:themeColor="text1"/>
        </w:rPr>
        <w:t xml:space="preserve">*) </w:t>
      </w:r>
      <w:r w:rsidRPr="00327963">
        <w:rPr>
          <w:color w:val="000000" w:themeColor="text1"/>
        </w:rPr>
        <w:t xml:space="preserve">of the PM-OPDs can be </w:t>
      </w:r>
      <w:r>
        <w:rPr>
          <w:color w:val="000000" w:themeColor="text1"/>
        </w:rPr>
        <w:t xml:space="preserve">derived </w:t>
      </w:r>
      <w:r w:rsidRPr="00327963">
        <w:rPr>
          <w:color w:val="000000" w:themeColor="text1"/>
        </w:rPr>
        <w:t xml:space="preserve">using the following equation:                   </w:t>
      </w:r>
    </w:p>
    <w:p w14:paraId="0F7F90F7" w14:textId="77777777" w:rsidR="00F40C8B" w:rsidRPr="00327963" w:rsidRDefault="00F40C8B" w:rsidP="00F40C8B">
      <w:pPr>
        <w:wordWrap w:val="0"/>
        <w:spacing w:line="360" w:lineRule="auto"/>
        <w:jc w:val="right"/>
        <w:rPr>
          <w:color w:val="000000" w:themeColor="text1"/>
        </w:rPr>
      </w:pPr>
      <w:r w:rsidRPr="00FB7A32">
        <w:rPr>
          <w:color w:val="000000" w:themeColor="text1"/>
          <w:position w:val="-30"/>
        </w:rPr>
        <w:object w:dxaOrig="1219" w:dyaOrig="740" w14:anchorId="4CADBF27">
          <v:shape id="_x0000_i1033" type="#_x0000_t75" style="width:63.95pt;height:36.35pt" o:ole="">
            <v:imagedata r:id="rId29" o:title=""/>
          </v:shape>
          <o:OLEObject Type="Embed" ProgID="Equation.DSMT4" ShapeID="_x0000_i1033" DrawAspect="Content" ObjectID="_1728204253" r:id="rId30"/>
        </w:object>
      </w:r>
      <w:r w:rsidRPr="00327963">
        <w:rPr>
          <w:color w:val="000000" w:themeColor="text1"/>
        </w:rPr>
        <w:t xml:space="preserve">        </w:t>
      </w:r>
      <w:r>
        <w:rPr>
          <w:color w:val="000000" w:themeColor="text1"/>
        </w:rPr>
        <w:t xml:space="preserve">    </w:t>
      </w:r>
      <w:r w:rsidRPr="00327963">
        <w:rPr>
          <w:color w:val="000000" w:themeColor="text1"/>
        </w:rPr>
        <w:t xml:space="preserve">        </w:t>
      </w:r>
      <w:r>
        <w:rPr>
          <w:color w:val="000000" w:themeColor="text1"/>
        </w:rPr>
        <w:t xml:space="preserve">                                 </w:t>
      </w:r>
      <w:r w:rsidRPr="00327963">
        <w:rPr>
          <w:color w:val="000000" w:themeColor="text1"/>
        </w:rPr>
        <w:t xml:space="preserve">          (</w:t>
      </w:r>
      <w:r>
        <w:rPr>
          <w:color w:val="000000" w:themeColor="text1"/>
        </w:rPr>
        <w:t>9</w:t>
      </w:r>
      <w:r w:rsidRPr="00327963">
        <w:rPr>
          <w:color w:val="000000" w:themeColor="text1"/>
        </w:rPr>
        <w:t>),</w:t>
      </w:r>
    </w:p>
    <w:p w14:paraId="2BE8FA52" w14:textId="77777777" w:rsidR="00F40C8B" w:rsidRPr="00327963" w:rsidRDefault="00F40C8B" w:rsidP="00F40C8B">
      <w:pPr>
        <w:spacing w:line="360" w:lineRule="auto"/>
        <w:jc w:val="both"/>
        <w:rPr>
          <w:color w:val="000000" w:themeColor="text1"/>
        </w:rPr>
      </w:pPr>
      <w:r w:rsidRPr="00327963">
        <w:rPr>
          <w:color w:val="000000" w:themeColor="text1"/>
        </w:rPr>
        <w:t>where</w:t>
      </w:r>
      <w:r w:rsidRPr="00425505">
        <w:rPr>
          <w:color w:val="000000" w:themeColor="text1"/>
        </w:rPr>
        <w:t xml:space="preserve"> </w:t>
      </w:r>
      <w:r w:rsidRPr="00405EFB">
        <w:rPr>
          <w:i/>
          <w:color w:val="000000" w:themeColor="text1"/>
        </w:rPr>
        <w:t>A</w:t>
      </w:r>
      <w:r w:rsidRPr="00405EFB">
        <w:rPr>
          <w:color w:val="000000" w:themeColor="text1"/>
        </w:rPr>
        <w:t xml:space="preserve"> is the active area of the </w:t>
      </w:r>
      <w:r>
        <w:rPr>
          <w:color w:val="000000" w:themeColor="text1"/>
        </w:rPr>
        <w:t>PM-OPDs</w:t>
      </w:r>
      <w:r w:rsidRPr="00425505">
        <w:rPr>
          <w:i/>
          <w:iCs/>
          <w:color w:val="000000" w:themeColor="text1"/>
        </w:rPr>
        <w:t xml:space="preserve"> </w:t>
      </w:r>
      <w:r>
        <w:rPr>
          <w:color w:val="000000" w:themeColor="text1"/>
        </w:rPr>
        <w:t xml:space="preserve">. </w:t>
      </w:r>
      <w:r w:rsidRPr="00327963">
        <w:rPr>
          <w:color w:val="000000" w:themeColor="text1"/>
        </w:rPr>
        <w:t xml:space="preserve">If the noise current </w:t>
      </w:r>
      <w:r>
        <w:rPr>
          <w:color w:val="000000" w:themeColor="text1"/>
        </w:rPr>
        <w:t xml:space="preserve">is </w:t>
      </w:r>
      <w:r w:rsidRPr="00327963">
        <w:rPr>
          <w:color w:val="000000" w:themeColor="text1"/>
        </w:rPr>
        <w:t xml:space="preserve">dominated by the shot noise, the </w:t>
      </w:r>
      <w:r w:rsidRPr="004E5340">
        <w:rPr>
          <w:i/>
          <w:color w:val="000000" w:themeColor="text1"/>
        </w:rPr>
        <w:t>D</w:t>
      </w:r>
      <w:r>
        <w:rPr>
          <w:color w:val="000000" w:themeColor="text1"/>
        </w:rPr>
        <w:t xml:space="preserve">* </w:t>
      </w:r>
      <w:r w:rsidRPr="00327963">
        <w:rPr>
          <w:color w:val="000000" w:themeColor="text1"/>
        </w:rPr>
        <w:t xml:space="preserve">of the PM-OPDs can be </w:t>
      </w:r>
      <w:r>
        <w:rPr>
          <w:color w:val="000000" w:themeColor="text1"/>
        </w:rPr>
        <w:t>derived</w:t>
      </w:r>
      <w:r w:rsidRPr="00327963">
        <w:rPr>
          <w:color w:val="000000" w:themeColor="text1"/>
        </w:rPr>
        <w:t xml:space="preserve"> by </w:t>
      </w:r>
      <w:r>
        <w:rPr>
          <w:color w:val="000000" w:themeColor="text1"/>
        </w:rPr>
        <w:t xml:space="preserve">the </w:t>
      </w:r>
      <w:r w:rsidRPr="00327963">
        <w:rPr>
          <w:color w:val="000000" w:themeColor="text1"/>
        </w:rPr>
        <w:t>shot noise as an approximation acco</w:t>
      </w:r>
      <w:r>
        <w:rPr>
          <w:color w:val="000000" w:themeColor="text1"/>
        </w:rPr>
        <w:t xml:space="preserve">rding to the following equation </w:t>
      </w:r>
      <w:r w:rsidRPr="005401B2">
        <w:rPr>
          <w:noProof/>
          <w:color w:val="000000" w:themeColor="text1"/>
          <w:vertAlign w:val="superscript"/>
        </w:rPr>
        <w:t>[4,5]</w:t>
      </w:r>
      <w:r w:rsidRPr="00035DB0">
        <w:rPr>
          <w:noProof/>
          <w:color w:val="000000" w:themeColor="text1"/>
        </w:rPr>
        <w:t>:</w:t>
      </w:r>
    </w:p>
    <w:p w14:paraId="23D7E42C" w14:textId="77777777" w:rsidR="00F40C8B" w:rsidRPr="00327963" w:rsidRDefault="00F40C8B" w:rsidP="00F40C8B">
      <w:pPr>
        <w:wordWrap w:val="0"/>
        <w:spacing w:line="360" w:lineRule="auto"/>
        <w:jc w:val="right"/>
        <w:rPr>
          <w:noProof/>
          <w:color w:val="000000" w:themeColor="text1"/>
          <w:szCs w:val="21"/>
        </w:rPr>
      </w:pPr>
      <w:r w:rsidRPr="00327963">
        <w:rPr>
          <w:noProof/>
          <w:color w:val="000000" w:themeColor="text1"/>
          <w:position w:val="-34"/>
          <w:szCs w:val="21"/>
        </w:rPr>
        <w:object w:dxaOrig="1200" w:dyaOrig="720" w14:anchorId="408B092B">
          <v:shape id="_x0000_i1034" type="#_x0000_t75" style="width:64.6pt;height:36.35pt" o:ole="">
            <v:imagedata r:id="rId31" o:title=""/>
          </v:shape>
          <o:OLEObject Type="Embed" ProgID="Equation.DSMT4" ShapeID="_x0000_i1034" DrawAspect="Content" ObjectID="_1728204254" r:id="rId32"/>
        </w:object>
      </w:r>
      <w:r w:rsidRPr="00327963">
        <w:rPr>
          <w:noProof/>
          <w:color w:val="000000" w:themeColor="text1"/>
          <w:szCs w:val="21"/>
        </w:rPr>
        <w:t xml:space="preserve">            </w:t>
      </w:r>
      <w:r>
        <w:rPr>
          <w:noProof/>
          <w:color w:val="000000" w:themeColor="text1"/>
          <w:szCs w:val="21"/>
        </w:rPr>
        <w:t xml:space="preserve">                              </w:t>
      </w:r>
      <w:r w:rsidRPr="00327963">
        <w:rPr>
          <w:noProof/>
          <w:color w:val="000000" w:themeColor="text1"/>
          <w:szCs w:val="21"/>
        </w:rPr>
        <w:t xml:space="preserve">               (</w:t>
      </w:r>
      <w:r>
        <w:rPr>
          <w:noProof/>
          <w:color w:val="000000" w:themeColor="text1"/>
          <w:szCs w:val="21"/>
        </w:rPr>
        <w:t>10</w:t>
      </w:r>
      <w:r w:rsidRPr="00327963">
        <w:rPr>
          <w:noProof/>
          <w:color w:val="000000" w:themeColor="text1"/>
          <w:szCs w:val="21"/>
        </w:rPr>
        <w:t>).</w:t>
      </w:r>
    </w:p>
    <w:p w14:paraId="2C59314B" w14:textId="77777777" w:rsidR="00F40C8B" w:rsidRDefault="00F40C8B" w:rsidP="00F40C8B">
      <w:pPr>
        <w:spacing w:line="360" w:lineRule="auto"/>
        <w:jc w:val="both"/>
        <w:rPr>
          <w:color w:val="000000" w:themeColor="text1"/>
        </w:rPr>
      </w:pPr>
      <w:r w:rsidRPr="0009570F">
        <w:rPr>
          <w:color w:val="000000" w:themeColor="text1"/>
        </w:rPr>
        <w:t>Dynamic range</w:t>
      </w:r>
      <w:r>
        <w:rPr>
          <w:color w:val="000000" w:themeColor="text1"/>
        </w:rPr>
        <w:t xml:space="preserve"> (DR)</w:t>
      </w:r>
      <w:r w:rsidRPr="0009570F">
        <w:rPr>
          <w:color w:val="000000" w:themeColor="text1"/>
        </w:rPr>
        <w:t xml:space="preserve"> </w:t>
      </w:r>
      <w:r>
        <w:rPr>
          <w:color w:val="000000" w:themeColor="text1"/>
        </w:rPr>
        <w:t xml:space="preserve">is refered as the </w:t>
      </w:r>
      <w:r w:rsidRPr="0009570F">
        <w:rPr>
          <w:color w:val="000000" w:themeColor="text1"/>
        </w:rPr>
        <w:t xml:space="preserve">predictable photoresponse </w:t>
      </w:r>
      <w:r>
        <w:rPr>
          <w:color w:val="000000" w:themeColor="text1"/>
        </w:rPr>
        <w:t>genarated from</w:t>
      </w:r>
      <w:r w:rsidRPr="0009570F">
        <w:rPr>
          <w:color w:val="000000" w:themeColor="text1"/>
        </w:rPr>
        <w:t xml:space="preserve"> the </w:t>
      </w:r>
      <w:r w:rsidRPr="00327963">
        <w:rPr>
          <w:color w:val="000000" w:themeColor="text1"/>
        </w:rPr>
        <w:t>minimum</w:t>
      </w:r>
      <w:r w:rsidRPr="0009570F">
        <w:rPr>
          <w:color w:val="000000" w:themeColor="text1"/>
        </w:rPr>
        <w:t xml:space="preserve"> to the </w:t>
      </w:r>
      <w:r w:rsidRPr="00327963">
        <w:rPr>
          <w:color w:val="000000" w:themeColor="text1"/>
        </w:rPr>
        <w:t>maximum</w:t>
      </w:r>
      <w:r w:rsidRPr="0009570F">
        <w:rPr>
          <w:color w:val="000000" w:themeColor="text1"/>
        </w:rPr>
        <w:t xml:space="preserve"> optical input</w:t>
      </w:r>
      <w:r>
        <w:rPr>
          <w:color w:val="000000" w:themeColor="text1"/>
        </w:rPr>
        <w:t xml:space="preserve"> and it should be determined from the</w:t>
      </w:r>
      <w:r>
        <w:rPr>
          <w:rFonts w:hint="eastAsia"/>
          <w:color w:val="000000" w:themeColor="text1"/>
        </w:rPr>
        <w:t xml:space="preserve"> </w:t>
      </w:r>
      <w:r>
        <w:rPr>
          <w:color w:val="000000" w:themeColor="text1"/>
        </w:rPr>
        <w:t xml:space="preserve">light </w:t>
      </w:r>
      <w:r w:rsidRPr="00D76A6E">
        <w:rPr>
          <w:color w:val="000000" w:themeColor="text1"/>
        </w:rPr>
        <w:t>intensity-dependent photocurrent</w:t>
      </w:r>
      <w:r w:rsidRPr="003B37B9">
        <w:rPr>
          <w:color w:val="000000" w:themeColor="text1"/>
        </w:rPr>
        <w:t xml:space="preserve"> double logarithmic plot</w:t>
      </w:r>
      <w:r>
        <w:rPr>
          <w:color w:val="000000" w:themeColor="text1"/>
        </w:rPr>
        <w:t xml:space="preserve"> where the slope (</w:t>
      </w:r>
      <w:r w:rsidRPr="00C133C2">
        <w:rPr>
          <w:i/>
          <w:color w:val="000000" w:themeColor="text1"/>
        </w:rPr>
        <w:t>β</w:t>
      </w:r>
      <w:r>
        <w:rPr>
          <w:color w:val="000000" w:themeColor="text1"/>
        </w:rPr>
        <w:t>)</w:t>
      </w:r>
      <w:r>
        <w:rPr>
          <w:rFonts w:hint="eastAsia"/>
          <w:color w:val="000000" w:themeColor="text1"/>
        </w:rPr>
        <w:t xml:space="preserve"> </w:t>
      </w:r>
      <w:r w:rsidRPr="003B37B9">
        <w:rPr>
          <w:color w:val="000000" w:themeColor="text1"/>
        </w:rPr>
        <w:t xml:space="preserve">is </w:t>
      </w:r>
      <w:r>
        <w:rPr>
          <w:color w:val="000000" w:themeColor="text1"/>
        </w:rPr>
        <w:t xml:space="preserve">invariant. The </w:t>
      </w:r>
      <w:r w:rsidRPr="00C76B82">
        <w:rPr>
          <w:color w:val="000000" w:themeColor="text1"/>
        </w:rPr>
        <w:t>photodi</w:t>
      </w:r>
      <w:r>
        <w:rPr>
          <w:color w:val="000000" w:themeColor="text1"/>
        </w:rPr>
        <w:t>odes often show a linear dynamic range</w:t>
      </w:r>
      <w:r>
        <w:rPr>
          <w:rFonts w:hint="eastAsia"/>
          <w:color w:val="000000" w:themeColor="text1"/>
        </w:rPr>
        <w:t xml:space="preserve"> </w:t>
      </w:r>
      <w:r w:rsidRPr="00C76B82">
        <w:rPr>
          <w:color w:val="000000" w:themeColor="text1"/>
        </w:rPr>
        <w:t>(LDR) with</w:t>
      </w:r>
      <w:r>
        <w:rPr>
          <w:color w:val="000000" w:themeColor="text1"/>
        </w:rPr>
        <w:t xml:space="preserve"> </w:t>
      </w:r>
      <w:r w:rsidRPr="009A4B0A">
        <w:rPr>
          <w:i/>
          <w:color w:val="000000" w:themeColor="text1"/>
        </w:rPr>
        <w:t>β</w:t>
      </w:r>
      <w:r>
        <w:rPr>
          <w:color w:val="000000" w:themeColor="text1"/>
        </w:rPr>
        <w:t>=1, while the photoconductors with</w:t>
      </w:r>
      <w:r>
        <w:rPr>
          <w:rFonts w:hint="eastAsia"/>
          <w:color w:val="000000" w:themeColor="text1"/>
        </w:rPr>
        <w:t xml:space="preserve"> </w:t>
      </w:r>
      <w:r w:rsidRPr="002A0DED">
        <w:rPr>
          <w:color w:val="000000" w:themeColor="text1"/>
        </w:rPr>
        <w:t>photogain (G)</w:t>
      </w:r>
      <w:r>
        <w:rPr>
          <w:color w:val="000000" w:themeColor="text1"/>
        </w:rPr>
        <w:t xml:space="preserve"> often show a sublinear DR with</w:t>
      </w:r>
      <w:r>
        <w:rPr>
          <w:rFonts w:hint="eastAsia"/>
          <w:color w:val="000000" w:themeColor="text1"/>
        </w:rPr>
        <w:t xml:space="preserve"> </w:t>
      </w:r>
      <w:r w:rsidRPr="009A4B0A">
        <w:rPr>
          <w:i/>
          <w:color w:val="000000" w:themeColor="text1"/>
        </w:rPr>
        <w:t>β</w:t>
      </w:r>
      <w:r w:rsidRPr="00C133C2">
        <w:rPr>
          <w:rFonts w:hint="eastAsia"/>
          <w:color w:val="000000" w:themeColor="text1"/>
          <w:sz w:val="20"/>
        </w:rPr>
        <w:t>＜</w:t>
      </w:r>
      <w:r>
        <w:rPr>
          <w:color w:val="000000" w:themeColor="text1"/>
        </w:rPr>
        <w:t>1. Thus t</w:t>
      </w:r>
      <w:r w:rsidRPr="00327963">
        <w:rPr>
          <w:color w:val="000000" w:themeColor="text1"/>
        </w:rPr>
        <w:t>he</w:t>
      </w:r>
      <w:r>
        <w:rPr>
          <w:color w:val="000000" w:themeColor="text1"/>
        </w:rPr>
        <w:t xml:space="preserve"> DR and LDR</w:t>
      </w:r>
      <w:r w:rsidRPr="00327963">
        <w:rPr>
          <w:color w:val="000000" w:themeColor="text1"/>
        </w:rPr>
        <w:t xml:space="preserve"> of the devices </w:t>
      </w:r>
      <w:r>
        <w:rPr>
          <w:color w:val="000000" w:themeColor="text1"/>
        </w:rPr>
        <w:t>are</w:t>
      </w:r>
      <w:r w:rsidRPr="00327963">
        <w:rPr>
          <w:color w:val="000000" w:themeColor="text1"/>
        </w:rPr>
        <w:t xml:space="preserve"> calculated by the following </w:t>
      </w:r>
      <w:r>
        <w:rPr>
          <w:color w:val="000000" w:themeColor="text1"/>
        </w:rPr>
        <w:t>e</w:t>
      </w:r>
      <w:r w:rsidRPr="00327963">
        <w:rPr>
          <w:color w:val="000000" w:themeColor="text1"/>
        </w:rPr>
        <w:t>quation</w:t>
      </w:r>
      <w:r>
        <w:rPr>
          <w:color w:val="000000" w:themeColor="text1"/>
        </w:rPr>
        <w:t xml:space="preserve"> </w:t>
      </w:r>
      <w:r w:rsidRPr="005401B2">
        <w:rPr>
          <w:noProof/>
          <w:color w:val="000000" w:themeColor="text1"/>
          <w:vertAlign w:val="superscript"/>
        </w:rPr>
        <w:t>[6-8]</w:t>
      </w:r>
      <w:r w:rsidRPr="00327963">
        <w:rPr>
          <w:color w:val="000000" w:themeColor="text1"/>
        </w:rPr>
        <w:t>:</w:t>
      </w:r>
    </w:p>
    <w:bookmarkStart w:id="4" w:name="OLE_LINK3"/>
    <w:bookmarkStart w:id="5" w:name="OLE_LINK5"/>
    <w:p w14:paraId="74C4E4C2" w14:textId="77777777" w:rsidR="00F40C8B" w:rsidRPr="00327963" w:rsidRDefault="00F40C8B" w:rsidP="00F40C8B">
      <w:pPr>
        <w:wordWrap w:val="0"/>
        <w:autoSpaceDE w:val="0"/>
        <w:autoSpaceDN w:val="0"/>
        <w:adjustRightInd w:val="0"/>
        <w:jc w:val="right"/>
        <w:rPr>
          <w:color w:val="000000" w:themeColor="text1"/>
        </w:rPr>
      </w:pPr>
      <w:r w:rsidRPr="00327963">
        <w:rPr>
          <w:noProof/>
          <w:color w:val="000000" w:themeColor="text1"/>
          <w:position w:val="-30"/>
          <w:szCs w:val="21"/>
        </w:rPr>
        <w:object w:dxaOrig="2960" w:dyaOrig="720" w14:anchorId="30EB93D5">
          <v:shape id="_x0000_i1035" type="#_x0000_t75" style="width:2in;height:36.35pt" o:ole="">
            <v:imagedata r:id="rId33" o:title=""/>
          </v:shape>
          <o:OLEObject Type="Embed" ProgID="Equation.DSMT4" ShapeID="_x0000_i1035" DrawAspect="Content" ObjectID="_1728204255" r:id="rId34"/>
        </w:object>
      </w:r>
      <w:bookmarkEnd w:id="4"/>
      <w:bookmarkEnd w:id="5"/>
      <w:r>
        <w:rPr>
          <w:noProof/>
          <w:color w:val="000000" w:themeColor="text1"/>
          <w:szCs w:val="21"/>
        </w:rPr>
        <w:t xml:space="preserve">                                           (12</w:t>
      </w:r>
      <w:r w:rsidRPr="00327963">
        <w:rPr>
          <w:noProof/>
          <w:color w:val="000000" w:themeColor="text1"/>
          <w:szCs w:val="21"/>
        </w:rPr>
        <w:t>)</w:t>
      </w:r>
    </w:p>
    <w:p w14:paraId="4088D080" w14:textId="77777777" w:rsidR="00F40C8B" w:rsidRPr="00327963" w:rsidRDefault="00F40C8B" w:rsidP="00F40C8B">
      <w:pPr>
        <w:wordWrap w:val="0"/>
        <w:spacing w:beforeLines="50" w:before="120" w:line="360" w:lineRule="auto"/>
        <w:jc w:val="right"/>
        <w:rPr>
          <w:color w:val="000000" w:themeColor="text1"/>
        </w:rPr>
      </w:pPr>
      <w:r w:rsidRPr="00327963">
        <w:rPr>
          <w:noProof/>
          <w:color w:val="000000" w:themeColor="text1"/>
          <w:position w:val="-30"/>
          <w:szCs w:val="21"/>
        </w:rPr>
        <w:object w:dxaOrig="2900" w:dyaOrig="720" w14:anchorId="58932AB8">
          <v:shape id="_x0000_i1036" type="#_x0000_t75" style="width:136.6pt;height:36.35pt" o:ole="">
            <v:imagedata r:id="rId35" o:title=""/>
          </v:shape>
          <o:OLEObject Type="Embed" ProgID="Equation.DSMT4" ShapeID="_x0000_i1036" DrawAspect="Content" ObjectID="_1728204256" r:id="rId36"/>
        </w:object>
      </w:r>
      <w:r>
        <w:rPr>
          <w:noProof/>
          <w:color w:val="000000" w:themeColor="text1"/>
          <w:szCs w:val="21"/>
        </w:rPr>
        <w:t xml:space="preserve">                                            </w:t>
      </w:r>
      <w:r w:rsidRPr="00327963">
        <w:rPr>
          <w:noProof/>
          <w:color w:val="000000" w:themeColor="text1"/>
          <w:szCs w:val="21"/>
        </w:rPr>
        <w:t xml:space="preserve">  (</w:t>
      </w:r>
      <w:r>
        <w:rPr>
          <w:noProof/>
          <w:color w:val="000000" w:themeColor="text1"/>
          <w:szCs w:val="21"/>
        </w:rPr>
        <w:t>13</w:t>
      </w:r>
      <w:r w:rsidRPr="00327963">
        <w:rPr>
          <w:noProof/>
          <w:color w:val="000000" w:themeColor="text1"/>
          <w:szCs w:val="21"/>
        </w:rPr>
        <w:t>),</w:t>
      </w:r>
    </w:p>
    <w:p w14:paraId="5BB3993D" w14:textId="77777777" w:rsidR="00F40C8B" w:rsidRPr="006C682F" w:rsidRDefault="00F40C8B" w:rsidP="00F40C8B">
      <w:pPr>
        <w:spacing w:line="360" w:lineRule="auto"/>
        <w:jc w:val="both"/>
        <w:rPr>
          <w:color w:val="000000" w:themeColor="text1"/>
        </w:rPr>
      </w:pPr>
      <w:r w:rsidRPr="00327963">
        <w:rPr>
          <w:color w:val="000000" w:themeColor="text1"/>
        </w:rPr>
        <w:t xml:space="preserve">where </w:t>
      </w:r>
      <w:r w:rsidRPr="00327963">
        <w:rPr>
          <w:i/>
          <w:iCs/>
          <w:color w:val="000000" w:themeColor="text1"/>
        </w:rPr>
        <w:t>P</w:t>
      </w:r>
      <w:r>
        <w:rPr>
          <w:color w:val="000000" w:themeColor="text1"/>
          <w:vertAlign w:val="subscript"/>
        </w:rPr>
        <w:t>high</w:t>
      </w:r>
      <w:r w:rsidRPr="00327963">
        <w:rPr>
          <w:color w:val="000000" w:themeColor="text1"/>
        </w:rPr>
        <w:t xml:space="preserve"> and </w:t>
      </w:r>
      <w:r w:rsidRPr="00327963">
        <w:rPr>
          <w:i/>
          <w:iCs/>
          <w:color w:val="000000" w:themeColor="text1"/>
        </w:rPr>
        <w:t>P</w:t>
      </w:r>
      <w:r>
        <w:rPr>
          <w:color w:val="000000" w:themeColor="text1"/>
          <w:vertAlign w:val="subscript"/>
        </w:rPr>
        <w:t>low</w:t>
      </w:r>
      <w:r>
        <w:rPr>
          <w:color w:val="000000" w:themeColor="text1"/>
        </w:rPr>
        <w:t xml:space="preserve"> </w:t>
      </w:r>
      <w:r w:rsidRPr="00327963">
        <w:rPr>
          <w:color w:val="000000" w:themeColor="text1"/>
        </w:rPr>
        <w:t xml:space="preserve">are the </w:t>
      </w:r>
      <w:r>
        <w:rPr>
          <w:color w:val="000000" w:themeColor="text1"/>
        </w:rPr>
        <w:t>highest</w:t>
      </w:r>
      <w:r w:rsidRPr="00327963">
        <w:rPr>
          <w:color w:val="000000" w:themeColor="text1"/>
        </w:rPr>
        <w:t xml:space="preserve"> and </w:t>
      </w:r>
      <w:r>
        <w:rPr>
          <w:color w:val="000000" w:themeColor="text1"/>
        </w:rPr>
        <w:t>lowest</w:t>
      </w:r>
      <w:r w:rsidRPr="00327963">
        <w:rPr>
          <w:color w:val="000000" w:themeColor="text1"/>
        </w:rPr>
        <w:t xml:space="preserve"> </w:t>
      </w:r>
      <w:r>
        <w:rPr>
          <w:color w:val="000000" w:themeColor="text1"/>
        </w:rPr>
        <w:t xml:space="preserve">detectable </w:t>
      </w:r>
      <w:r w:rsidRPr="00327963">
        <w:rPr>
          <w:color w:val="000000" w:themeColor="text1"/>
        </w:rPr>
        <w:t>i</w:t>
      </w:r>
      <w:r>
        <w:rPr>
          <w:color w:val="000000" w:themeColor="text1"/>
        </w:rPr>
        <w:t>llumination power den</w:t>
      </w:r>
      <w:r w:rsidRPr="00327963">
        <w:rPr>
          <w:color w:val="000000" w:themeColor="text1"/>
        </w:rPr>
        <w:t xml:space="preserve">sities of the photocurrent density </w:t>
      </w:r>
      <w:bookmarkStart w:id="6" w:name="OLE_LINK29"/>
      <w:bookmarkStart w:id="7" w:name="OLE_LINK30"/>
      <w:r w:rsidRPr="00327963">
        <w:rPr>
          <w:color w:val="000000" w:themeColor="text1"/>
        </w:rPr>
        <w:t>versus</w:t>
      </w:r>
      <w:bookmarkEnd w:id="6"/>
      <w:bookmarkEnd w:id="7"/>
      <w:r w:rsidRPr="00327963">
        <w:rPr>
          <w:color w:val="000000" w:themeColor="text1"/>
        </w:rPr>
        <w:t xml:space="preserve"> light intensity curve which lie within the </w:t>
      </w:r>
      <w:r>
        <w:rPr>
          <w:color w:val="000000" w:themeColor="text1"/>
        </w:rPr>
        <w:t>DR or LDR</w:t>
      </w:r>
      <w:r w:rsidRPr="00327963">
        <w:rPr>
          <w:color w:val="000000" w:themeColor="text1"/>
        </w:rPr>
        <w:t xml:space="preserve"> range</w:t>
      </w:r>
      <w:r w:rsidRPr="006C682F">
        <w:rPr>
          <w:color w:val="000000" w:themeColor="text1"/>
        </w:rPr>
        <w:t>,</w:t>
      </w:r>
      <w:r>
        <w:rPr>
          <w:color w:val="000000" w:themeColor="text1"/>
        </w:rPr>
        <w:t xml:space="preserve"> and </w:t>
      </w:r>
      <w:r>
        <w:rPr>
          <w:i/>
          <w:iCs/>
          <w:color w:val="000000" w:themeColor="text1"/>
        </w:rPr>
        <w:t>I</w:t>
      </w:r>
      <w:r>
        <w:rPr>
          <w:color w:val="000000" w:themeColor="text1"/>
          <w:vertAlign w:val="subscript"/>
        </w:rPr>
        <w:t>high</w:t>
      </w:r>
      <w:r>
        <w:rPr>
          <w:color w:val="000000" w:themeColor="text1"/>
        </w:rPr>
        <w:t xml:space="preserve"> and </w:t>
      </w:r>
      <w:r>
        <w:rPr>
          <w:i/>
          <w:iCs/>
          <w:color w:val="000000" w:themeColor="text1"/>
        </w:rPr>
        <w:t>I</w:t>
      </w:r>
      <w:r>
        <w:rPr>
          <w:color w:val="000000" w:themeColor="text1"/>
          <w:vertAlign w:val="subscript"/>
        </w:rPr>
        <w:t>low</w:t>
      </w:r>
      <w:r>
        <w:rPr>
          <w:color w:val="000000" w:themeColor="text1"/>
        </w:rPr>
        <w:t xml:space="preserve"> are repectively the corresponding photocurrent.</w:t>
      </w:r>
    </w:p>
    <w:p w14:paraId="140A91BA" w14:textId="77777777" w:rsidR="00F40C8B" w:rsidRPr="00327963" w:rsidRDefault="00F40C8B" w:rsidP="00F40C8B">
      <w:pPr>
        <w:spacing w:line="360" w:lineRule="auto"/>
        <w:ind w:firstLineChars="200" w:firstLine="480"/>
        <w:jc w:val="both"/>
        <w:rPr>
          <w:color w:val="000000" w:themeColor="text1"/>
        </w:rPr>
      </w:pPr>
      <w:r w:rsidRPr="00327963">
        <w:rPr>
          <w:color w:val="000000" w:themeColor="text1"/>
        </w:rPr>
        <w:t>The response time of the PM-OPDs reflected the response speed of the</w:t>
      </w:r>
      <w:r>
        <w:rPr>
          <w:color w:val="000000" w:themeColor="text1"/>
        </w:rPr>
        <w:t xml:space="preserve"> photo</w:t>
      </w:r>
      <w:r w:rsidRPr="00327963">
        <w:rPr>
          <w:color w:val="000000" w:themeColor="text1"/>
        </w:rPr>
        <w:t>detector to receive incident light radiation, which is generally defined as the time for the photocurrent to rise from 10% to 90% of the highest value (fall from 90% to 10% of the highest value) during the on and off cycles of light illumination. The sum of the rise time and the falling time is counted as the response time of the photodetector.</w:t>
      </w:r>
    </w:p>
    <w:p w14:paraId="74855ADE" w14:textId="77777777" w:rsidR="00F40C8B" w:rsidRPr="00B10F18" w:rsidRDefault="00F40C8B" w:rsidP="00F40C8B">
      <w:pPr>
        <w:spacing w:before="240" w:after="240" w:line="360" w:lineRule="auto"/>
        <w:jc w:val="both"/>
        <w:rPr>
          <w:rFonts w:eastAsia="宋体"/>
          <w:b/>
          <w:bCs/>
          <w:color w:val="000000" w:themeColor="text1"/>
        </w:rPr>
      </w:pPr>
      <w:r w:rsidRPr="00B10F18">
        <w:rPr>
          <w:rFonts w:eastAsia="宋体"/>
          <w:b/>
          <w:bCs/>
          <w:color w:val="000000" w:themeColor="text1"/>
        </w:rPr>
        <w:t>Simulations</w:t>
      </w:r>
    </w:p>
    <w:p w14:paraId="3AFBEFBC" w14:textId="77777777" w:rsidR="00F40C8B" w:rsidRPr="00035DB0" w:rsidRDefault="00F40C8B" w:rsidP="00F40C8B">
      <w:pPr>
        <w:spacing w:line="360" w:lineRule="auto"/>
        <w:jc w:val="both"/>
        <w:rPr>
          <w:rFonts w:eastAsia="宋体"/>
          <w:noProof/>
          <w:color w:val="000000" w:themeColor="text1"/>
          <w:vertAlign w:val="superscript"/>
        </w:rPr>
      </w:pPr>
      <w:r w:rsidRPr="00327963">
        <w:rPr>
          <w:rFonts w:eastAsia="宋体"/>
          <w:color w:val="000000" w:themeColor="text1"/>
        </w:rPr>
        <w:t xml:space="preserve">The two-dimensional (2D) Finite Element Method (FEM) was used to investigate the optical </w:t>
      </w:r>
      <w:r>
        <w:rPr>
          <w:rFonts w:eastAsia="宋体"/>
          <w:color w:val="000000" w:themeColor="text1"/>
        </w:rPr>
        <w:t xml:space="preserve">absorption </w:t>
      </w:r>
      <w:r w:rsidRPr="00327963">
        <w:rPr>
          <w:rFonts w:eastAsia="宋体"/>
          <w:color w:val="000000" w:themeColor="text1"/>
        </w:rPr>
        <w:t xml:space="preserve">properties of the PM-OPDs in this paper. All simulations were carried out assuming a periodic boundary along the </w:t>
      </w:r>
      <w:r w:rsidRPr="00327963">
        <w:rPr>
          <w:rFonts w:eastAsia="宋体"/>
          <w:i/>
          <w:color w:val="000000" w:themeColor="text1"/>
        </w:rPr>
        <w:t>z</w:t>
      </w:r>
      <w:r w:rsidRPr="00327963">
        <w:rPr>
          <w:rFonts w:eastAsia="宋体"/>
          <w:color w:val="000000" w:themeColor="text1"/>
        </w:rPr>
        <w:t xml:space="preserve"> axis, which is normal to the film plane. Perfectly matched layer (PML) boundaries were applied at two planes perpendicular to the </w:t>
      </w:r>
      <w:r w:rsidRPr="00327963">
        <w:rPr>
          <w:rFonts w:eastAsia="宋体"/>
          <w:i/>
          <w:iCs/>
          <w:color w:val="000000" w:themeColor="text1"/>
        </w:rPr>
        <w:t xml:space="preserve">z </w:t>
      </w:r>
      <w:r>
        <w:rPr>
          <w:rFonts w:eastAsia="宋体"/>
          <w:color w:val="000000" w:themeColor="text1"/>
        </w:rPr>
        <w:t>axis;</w:t>
      </w:r>
      <w:r w:rsidRPr="00327963">
        <w:rPr>
          <w:rFonts w:eastAsia="宋体"/>
          <w:color w:val="000000" w:themeColor="text1"/>
        </w:rPr>
        <w:t xml:space="preserve"> one lied in the glass and the other was in the air region next to the Al electrode. Light was illuminated from the ITO glass side. The wavelength dependent refractive indices and extinction coefficients of the P3HT:PC</w:t>
      </w:r>
      <w:r w:rsidRPr="00327963">
        <w:rPr>
          <w:rFonts w:eastAsia="宋体"/>
          <w:color w:val="000000" w:themeColor="text1"/>
          <w:vertAlign w:val="subscript"/>
        </w:rPr>
        <w:t>70</w:t>
      </w:r>
      <w:r w:rsidRPr="00327963">
        <w:rPr>
          <w:rFonts w:eastAsia="宋体"/>
          <w:color w:val="000000" w:themeColor="text1"/>
        </w:rPr>
        <w:t>BM (100:1) layer were taken by the ellipsometer (Wuhan Eoptics Technology Co., Ltd, SE-VM). The refractive indices and extinction coefficients of other materials used in this work were extracted from literatures</w:t>
      </w:r>
      <w:r>
        <w:rPr>
          <w:rFonts w:eastAsia="宋体"/>
          <w:color w:val="000000" w:themeColor="text1"/>
        </w:rPr>
        <w:t xml:space="preserve"> </w:t>
      </w:r>
      <w:r w:rsidRPr="00327963">
        <w:rPr>
          <w:rFonts w:eastAsia="宋体"/>
          <w:color w:val="000000" w:themeColor="text1"/>
        </w:rPr>
        <w:t>.</w:t>
      </w:r>
      <w:r w:rsidRPr="005401B2">
        <w:rPr>
          <w:rFonts w:eastAsia="宋体"/>
          <w:noProof/>
          <w:color w:val="000000" w:themeColor="text1"/>
          <w:vertAlign w:val="superscript"/>
        </w:rPr>
        <w:t>[9-11]</w:t>
      </w:r>
      <w:r w:rsidRPr="00327963">
        <w:rPr>
          <w:rFonts w:eastAsia="宋体"/>
          <w:color w:val="000000" w:themeColor="text1"/>
        </w:rPr>
        <w:t xml:space="preserve">The </w:t>
      </w:r>
      <w:r>
        <w:rPr>
          <w:rFonts w:eastAsia="宋体"/>
          <w:color w:val="000000" w:themeColor="text1"/>
        </w:rPr>
        <w:t xml:space="preserve">wavelength dependent </w:t>
      </w:r>
      <w:r w:rsidRPr="00327963">
        <w:rPr>
          <w:rFonts w:eastAsia="宋体"/>
          <w:color w:val="000000" w:themeColor="text1"/>
        </w:rPr>
        <w:t>distribution of absorption</w:t>
      </w:r>
      <w:r>
        <w:rPr>
          <w:rFonts w:eastAsia="宋体"/>
          <w:color w:val="000000" w:themeColor="text1"/>
        </w:rPr>
        <w:t xml:space="preserve"> within the PM-OPDs</w:t>
      </w:r>
      <w:r w:rsidRPr="00327963">
        <w:rPr>
          <w:rFonts w:eastAsia="宋体"/>
          <w:color w:val="000000" w:themeColor="text1"/>
        </w:rPr>
        <w:t xml:space="preserve"> </w:t>
      </w:r>
      <w:r>
        <w:rPr>
          <w:rFonts w:eastAsia="宋体"/>
          <w:color w:val="000000" w:themeColor="text1"/>
        </w:rPr>
        <w:t>were</w:t>
      </w:r>
      <w:r w:rsidRPr="00327963">
        <w:rPr>
          <w:rFonts w:eastAsia="宋体"/>
          <w:color w:val="000000" w:themeColor="text1"/>
        </w:rPr>
        <w:t xml:space="preserve"> calculated over the wavelength range between 300 nm and 800 nm.</w:t>
      </w:r>
    </w:p>
    <w:p w14:paraId="6E28C727" w14:textId="77777777" w:rsidR="00F40C8B" w:rsidRDefault="00F40C8B" w:rsidP="00F40C8B">
      <w:pPr>
        <w:spacing w:line="360" w:lineRule="auto"/>
        <w:jc w:val="center"/>
        <w:rPr>
          <w:rFonts w:eastAsia="Yu Mincho"/>
          <w:b/>
          <w:bCs/>
          <w:color w:val="000000" w:themeColor="text1"/>
        </w:rPr>
      </w:pPr>
      <w:r>
        <w:rPr>
          <w:rFonts w:eastAsia="宋体"/>
          <w:color w:val="000000" w:themeColor="text1"/>
        </w:rPr>
        <w:br w:type="page"/>
      </w:r>
      <w:r w:rsidRPr="001E2112">
        <w:rPr>
          <w:rFonts w:eastAsia="Yu Mincho"/>
          <w:b/>
          <w:bCs/>
          <w:color w:val="000000" w:themeColor="text1"/>
        </w:rPr>
        <w:lastRenderedPageBreak/>
        <w:t>Supplementary Figures</w:t>
      </w:r>
    </w:p>
    <w:p w14:paraId="2D6D046D" w14:textId="77777777" w:rsidR="00F40C8B" w:rsidRDefault="00F40C8B" w:rsidP="00F40C8B">
      <w:pPr>
        <w:spacing w:line="360" w:lineRule="auto"/>
        <w:jc w:val="both"/>
        <w:rPr>
          <w:rFonts w:eastAsiaTheme="minorEastAsia"/>
          <w:color w:val="000000" w:themeColor="text1"/>
          <w:lang w:eastAsia="zh-CN"/>
        </w:rPr>
      </w:pPr>
      <w:r w:rsidRPr="00035DB0">
        <w:rPr>
          <w:rFonts w:hint="eastAsia"/>
          <w:noProof/>
          <w:lang w:val="en-US" w:eastAsia="zh-CN"/>
        </w:rPr>
        <w:drawing>
          <wp:inline distT="0" distB="0" distL="0" distR="0" wp14:anchorId="0F86E514" wp14:editId="450EE072">
            <wp:extent cx="5760720" cy="1720236"/>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60720" cy="1720236"/>
                    </a:xfrm>
                    <a:prstGeom prst="rect">
                      <a:avLst/>
                    </a:prstGeom>
                    <a:noFill/>
                    <a:ln>
                      <a:noFill/>
                    </a:ln>
                  </pic:spPr>
                </pic:pic>
              </a:graphicData>
            </a:graphic>
          </wp:inline>
        </w:drawing>
      </w:r>
    </w:p>
    <w:p w14:paraId="4A4F9ABF" w14:textId="77777777" w:rsidR="00F40C8B" w:rsidRDefault="00F40C8B" w:rsidP="00F40C8B">
      <w:pPr>
        <w:spacing w:line="360" w:lineRule="auto"/>
        <w:jc w:val="both"/>
        <w:rPr>
          <w:rFonts w:eastAsia="宋体"/>
          <w:color w:val="000000" w:themeColor="text1"/>
        </w:rPr>
      </w:pPr>
      <w:r w:rsidRPr="003F0FB2">
        <w:rPr>
          <w:rFonts w:eastAsia="宋体"/>
          <w:b/>
          <w:color w:val="000000" w:themeColor="text1"/>
        </w:rPr>
        <w:t xml:space="preserve">Supplementary </w:t>
      </w:r>
      <w:r>
        <w:rPr>
          <w:rFonts w:eastAsia="宋体"/>
          <w:b/>
          <w:color w:val="000000" w:themeColor="text1"/>
        </w:rPr>
        <w:t xml:space="preserve">Figure </w:t>
      </w:r>
      <w:r w:rsidRPr="00803B27">
        <w:rPr>
          <w:rFonts w:eastAsia="宋体"/>
          <w:b/>
          <w:color w:val="000000" w:themeColor="text1"/>
        </w:rPr>
        <w:t>1</w:t>
      </w:r>
      <w:r>
        <w:rPr>
          <w:rFonts w:eastAsia="宋体"/>
          <w:b/>
          <w:color w:val="000000" w:themeColor="text1"/>
        </w:rPr>
        <w:t>.</w:t>
      </w:r>
      <w:r w:rsidRPr="00803B27">
        <w:rPr>
          <w:rFonts w:eastAsia="宋体"/>
          <w:b/>
          <w:color w:val="000000" w:themeColor="text1"/>
        </w:rPr>
        <w:t xml:space="preserve"> </w:t>
      </w:r>
      <w:r w:rsidRPr="00327963">
        <w:rPr>
          <w:rFonts w:eastAsia="宋体"/>
          <w:color w:val="000000" w:themeColor="text1"/>
        </w:rPr>
        <w:t xml:space="preserve">Energy </w:t>
      </w:r>
      <w:r w:rsidRPr="00327963">
        <w:rPr>
          <w:color w:val="000000" w:themeColor="text1"/>
        </w:rPr>
        <w:t xml:space="preserve">band diagrams </w:t>
      </w:r>
      <w:r w:rsidRPr="00327963">
        <w:rPr>
          <w:rFonts w:eastAsia="宋体"/>
          <w:color w:val="000000" w:themeColor="text1"/>
        </w:rPr>
        <w:t xml:space="preserve">of the control PM-OPD </w:t>
      </w:r>
      <w:r>
        <w:rPr>
          <w:rFonts w:eastAsia="宋体"/>
          <w:color w:val="000000" w:themeColor="text1"/>
        </w:rPr>
        <w:t xml:space="preserve">a-c) </w:t>
      </w:r>
      <w:r w:rsidRPr="00327963">
        <w:rPr>
          <w:rFonts w:eastAsia="宋体"/>
          <w:color w:val="000000" w:themeColor="text1"/>
        </w:rPr>
        <w:t xml:space="preserve">under different bias conditions. </w:t>
      </w:r>
      <w:r>
        <w:rPr>
          <w:rFonts w:eastAsia="宋体"/>
          <w:color w:val="000000" w:themeColor="text1"/>
        </w:rPr>
        <w:t>a</w:t>
      </w:r>
      <w:r w:rsidRPr="00327963">
        <w:rPr>
          <w:rFonts w:eastAsia="宋体"/>
          <w:color w:val="000000" w:themeColor="text1"/>
        </w:rPr>
        <w:t xml:space="preserve">) is for the </w:t>
      </w:r>
      <w:r>
        <w:rPr>
          <w:rFonts w:eastAsia="宋体"/>
          <w:color w:val="000000" w:themeColor="text1"/>
        </w:rPr>
        <w:t>forward biased case</w:t>
      </w:r>
      <w:r w:rsidRPr="00CC61ED">
        <w:rPr>
          <w:rFonts w:eastAsia="宋体"/>
          <w:color w:val="000000" w:themeColor="text1"/>
        </w:rPr>
        <w:t xml:space="preserve"> </w:t>
      </w:r>
      <w:r>
        <w:rPr>
          <w:rFonts w:eastAsia="宋体"/>
          <w:color w:val="000000" w:themeColor="text1"/>
        </w:rPr>
        <w:t xml:space="preserve">in dark. b,c) are </w:t>
      </w:r>
      <w:r w:rsidRPr="00327963">
        <w:rPr>
          <w:rFonts w:eastAsia="宋体"/>
          <w:color w:val="000000" w:themeColor="text1"/>
        </w:rPr>
        <w:t>for the reverse biased case</w:t>
      </w:r>
      <w:r>
        <w:rPr>
          <w:rFonts w:eastAsia="宋体"/>
          <w:color w:val="000000" w:themeColor="text1"/>
        </w:rPr>
        <w:t xml:space="preserve"> </w:t>
      </w:r>
      <w:r w:rsidRPr="00327963">
        <w:rPr>
          <w:rFonts w:eastAsia="宋体"/>
          <w:color w:val="000000" w:themeColor="text1"/>
        </w:rPr>
        <w:t>in dark</w:t>
      </w:r>
      <w:r>
        <w:rPr>
          <w:rFonts w:eastAsia="宋体"/>
          <w:color w:val="000000" w:themeColor="text1"/>
        </w:rPr>
        <w:t xml:space="preserve"> and</w:t>
      </w:r>
      <w:r w:rsidRPr="00327963">
        <w:rPr>
          <w:rFonts w:eastAsia="宋体"/>
          <w:color w:val="000000" w:themeColor="text1"/>
        </w:rPr>
        <w:t xml:space="preserve"> </w:t>
      </w:r>
      <w:r>
        <w:rPr>
          <w:rFonts w:eastAsia="宋体"/>
          <w:color w:val="000000" w:themeColor="text1"/>
        </w:rPr>
        <w:t>under illumination</w:t>
      </w:r>
      <w:r w:rsidRPr="00327963">
        <w:rPr>
          <w:rFonts w:eastAsia="宋体"/>
          <w:color w:val="000000" w:themeColor="text1"/>
        </w:rPr>
        <w:t>.</w:t>
      </w:r>
      <w:r w:rsidRPr="00E23CCE">
        <w:rPr>
          <w:rFonts w:eastAsia="宋体"/>
          <w:color w:val="000000" w:themeColor="text1"/>
        </w:rPr>
        <w:t xml:space="preserve"> </w:t>
      </w:r>
    </w:p>
    <w:p w14:paraId="6AF0605C" w14:textId="77777777" w:rsidR="00F40C8B" w:rsidRDefault="00F40C8B" w:rsidP="00F40C8B">
      <w:pPr>
        <w:spacing w:line="360" w:lineRule="auto"/>
        <w:jc w:val="center"/>
        <w:rPr>
          <w:rFonts w:eastAsiaTheme="minorEastAsia"/>
          <w:color w:val="000000" w:themeColor="text1"/>
          <w:lang w:eastAsia="zh-CN"/>
        </w:rPr>
      </w:pPr>
      <w:r w:rsidRPr="00940CA3">
        <w:rPr>
          <w:noProof/>
          <w:lang w:val="en-US" w:eastAsia="zh-CN"/>
        </w:rPr>
        <w:drawing>
          <wp:inline distT="0" distB="0" distL="0" distR="0" wp14:anchorId="66C54762" wp14:editId="39506FDD">
            <wp:extent cx="2991028" cy="2286854"/>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031568" cy="2317850"/>
                    </a:xfrm>
                    <a:prstGeom prst="rect">
                      <a:avLst/>
                    </a:prstGeom>
                  </pic:spPr>
                </pic:pic>
              </a:graphicData>
            </a:graphic>
          </wp:inline>
        </w:drawing>
      </w:r>
    </w:p>
    <w:p w14:paraId="22AD947F" w14:textId="77777777" w:rsidR="00F40C8B" w:rsidRDefault="00F40C8B" w:rsidP="00F40C8B">
      <w:pPr>
        <w:spacing w:line="360" w:lineRule="auto"/>
        <w:jc w:val="both"/>
        <w:rPr>
          <w:rFonts w:eastAsia="宋体"/>
          <w:color w:val="000000" w:themeColor="text1"/>
        </w:rPr>
      </w:pPr>
      <w:r w:rsidRPr="003F0FB2">
        <w:rPr>
          <w:rFonts w:eastAsia="宋体"/>
          <w:b/>
          <w:color w:val="000000" w:themeColor="text1"/>
        </w:rPr>
        <w:t>Supplementary</w:t>
      </w:r>
      <w:r w:rsidRPr="00803B27">
        <w:rPr>
          <w:rFonts w:eastAsia="宋体"/>
          <w:b/>
          <w:color w:val="000000" w:themeColor="text1"/>
        </w:rPr>
        <w:t xml:space="preserve"> </w:t>
      </w:r>
      <w:r>
        <w:rPr>
          <w:rFonts w:eastAsia="宋体"/>
          <w:b/>
          <w:color w:val="000000" w:themeColor="text1"/>
        </w:rPr>
        <w:t xml:space="preserve">Figure </w:t>
      </w:r>
      <w:r w:rsidRPr="00803B27">
        <w:rPr>
          <w:rFonts w:eastAsia="宋体"/>
          <w:b/>
          <w:color w:val="000000" w:themeColor="text1"/>
        </w:rPr>
        <w:t>2</w:t>
      </w:r>
      <w:r>
        <w:rPr>
          <w:rFonts w:eastAsia="宋体" w:hint="eastAsia"/>
          <w:b/>
          <w:color w:val="000000" w:themeColor="text1"/>
          <w:lang w:eastAsia="zh-CN"/>
        </w:rPr>
        <w:t>.</w:t>
      </w:r>
      <w:r w:rsidRPr="00327963">
        <w:rPr>
          <w:rFonts w:eastAsia="宋体"/>
          <w:color w:val="000000" w:themeColor="text1"/>
        </w:rPr>
        <w:t xml:space="preserve"> </w:t>
      </w:r>
      <w:r w:rsidRPr="00327963">
        <w:rPr>
          <w:rFonts w:eastAsia="宋体"/>
          <w:i/>
          <w:iCs/>
          <w:color w:val="000000" w:themeColor="text1"/>
        </w:rPr>
        <w:t>J-V</w:t>
      </w:r>
      <w:r w:rsidRPr="00327963">
        <w:rPr>
          <w:rFonts w:eastAsia="宋体"/>
          <w:color w:val="000000" w:themeColor="text1"/>
        </w:rPr>
        <w:t xml:space="preserve"> curves of the </w:t>
      </w:r>
      <w:r w:rsidRPr="009D6CA4">
        <w:rPr>
          <w:color w:val="000000" w:themeColor="text1"/>
        </w:rPr>
        <w:t>Al</w:t>
      </w:r>
      <w:r w:rsidRPr="009D6CA4">
        <w:rPr>
          <w:color w:val="000000" w:themeColor="text1"/>
          <w:vertAlign w:val="subscript"/>
        </w:rPr>
        <w:t>2</w:t>
      </w:r>
      <w:r w:rsidRPr="009D6CA4">
        <w:rPr>
          <w:color w:val="000000" w:themeColor="text1"/>
        </w:rPr>
        <w:t>O</w:t>
      </w:r>
      <w:r w:rsidRPr="009D6CA4">
        <w:rPr>
          <w:color w:val="000000" w:themeColor="text1"/>
          <w:vertAlign w:val="subscript"/>
        </w:rPr>
        <w:t>3</w:t>
      </w:r>
      <w:r w:rsidRPr="00327963">
        <w:rPr>
          <w:color w:val="000000" w:themeColor="text1"/>
        </w:rPr>
        <w:t>-PM-OPDs</w:t>
      </w:r>
      <w:r w:rsidRPr="00327963">
        <w:rPr>
          <w:rFonts w:eastAsia="宋体"/>
          <w:color w:val="000000" w:themeColor="text1"/>
        </w:rPr>
        <w:t xml:space="preserve"> when the thickness of Al</w:t>
      </w:r>
      <w:r w:rsidRPr="00327963">
        <w:rPr>
          <w:rFonts w:eastAsia="宋体"/>
          <w:color w:val="000000" w:themeColor="text1"/>
          <w:vertAlign w:val="subscript"/>
        </w:rPr>
        <w:t>2</w:t>
      </w:r>
      <w:r w:rsidRPr="00327963">
        <w:rPr>
          <w:rFonts w:eastAsia="宋体"/>
          <w:color w:val="000000" w:themeColor="text1"/>
        </w:rPr>
        <w:t>O</w:t>
      </w:r>
      <w:r w:rsidRPr="00327963">
        <w:rPr>
          <w:rFonts w:eastAsia="宋体"/>
          <w:color w:val="000000" w:themeColor="text1"/>
          <w:vertAlign w:val="subscript"/>
        </w:rPr>
        <w:t xml:space="preserve">3 </w:t>
      </w:r>
      <w:r>
        <w:rPr>
          <w:rFonts w:eastAsia="宋体"/>
          <w:color w:val="000000" w:themeColor="text1"/>
        </w:rPr>
        <w:t xml:space="preserve">layer was tuned from 0.2 nm to 1.2 nm </w:t>
      </w:r>
      <w:r w:rsidRPr="00327963">
        <w:rPr>
          <w:rFonts w:eastAsia="宋体"/>
          <w:color w:val="000000" w:themeColor="text1"/>
        </w:rPr>
        <w:t>in dark</w:t>
      </w:r>
      <w:r>
        <w:rPr>
          <w:rFonts w:eastAsia="宋体"/>
          <w:color w:val="000000" w:themeColor="text1"/>
        </w:rPr>
        <w:t>.</w:t>
      </w:r>
    </w:p>
    <w:p w14:paraId="78269557" w14:textId="77777777" w:rsidR="00F40C8B" w:rsidRDefault="00F40C8B" w:rsidP="00F40C8B">
      <w:pPr>
        <w:spacing w:line="360" w:lineRule="auto"/>
        <w:jc w:val="center"/>
        <w:rPr>
          <w:rFonts w:eastAsiaTheme="minorEastAsia"/>
          <w:color w:val="000000" w:themeColor="text1"/>
          <w:lang w:eastAsia="zh-CN"/>
        </w:rPr>
      </w:pPr>
      <w:r w:rsidRPr="00894208">
        <w:rPr>
          <w:noProof/>
          <w:lang w:val="en-US" w:eastAsia="zh-CN"/>
        </w:rPr>
        <w:drawing>
          <wp:inline distT="0" distB="0" distL="0" distR="0" wp14:anchorId="5DE05563" wp14:editId="0238AA95">
            <wp:extent cx="2973936" cy="243927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001225" cy="2461653"/>
                    </a:xfrm>
                    <a:prstGeom prst="rect">
                      <a:avLst/>
                    </a:prstGeom>
                  </pic:spPr>
                </pic:pic>
              </a:graphicData>
            </a:graphic>
          </wp:inline>
        </w:drawing>
      </w:r>
    </w:p>
    <w:p w14:paraId="7B3C1633" w14:textId="77777777" w:rsidR="00F40C8B" w:rsidRPr="00940CA3" w:rsidRDefault="00F40C8B" w:rsidP="00F40C8B">
      <w:pPr>
        <w:spacing w:line="360" w:lineRule="auto"/>
        <w:jc w:val="both"/>
        <w:rPr>
          <w:rFonts w:eastAsia="宋体"/>
          <w:color w:val="000000" w:themeColor="text1"/>
        </w:rPr>
      </w:pPr>
      <w:r w:rsidRPr="003F0FB2">
        <w:rPr>
          <w:rFonts w:eastAsia="宋体"/>
          <w:b/>
          <w:color w:val="000000" w:themeColor="text1"/>
        </w:rPr>
        <w:t>Supplementary</w:t>
      </w:r>
      <w:r w:rsidRPr="00803B27">
        <w:rPr>
          <w:rFonts w:eastAsia="宋体"/>
          <w:b/>
          <w:color w:val="000000" w:themeColor="text1"/>
        </w:rPr>
        <w:t xml:space="preserve"> </w:t>
      </w:r>
      <w:r>
        <w:rPr>
          <w:rFonts w:eastAsia="宋体"/>
          <w:b/>
          <w:color w:val="000000" w:themeColor="text1"/>
        </w:rPr>
        <w:t xml:space="preserve">Figure </w:t>
      </w:r>
      <w:r w:rsidRPr="00803B27">
        <w:rPr>
          <w:rFonts w:eastAsia="宋体"/>
          <w:b/>
          <w:color w:val="000000" w:themeColor="text1"/>
        </w:rPr>
        <w:t xml:space="preserve">3. </w:t>
      </w:r>
      <w:r>
        <w:t>E</w:t>
      </w:r>
      <w:r w:rsidRPr="007B5E17">
        <w:t xml:space="preserve">nvelope </w:t>
      </w:r>
      <w:r w:rsidRPr="00B62937">
        <w:rPr>
          <w:rFonts w:eastAsia="宋体"/>
          <w:color w:val="000000" w:themeColor="text1"/>
        </w:rPr>
        <w:t>Raman</w:t>
      </w:r>
      <w:r w:rsidRPr="007B5E17">
        <w:t xml:space="preserve"> fitting results</w:t>
      </w:r>
      <w:r w:rsidRPr="00B62937">
        <w:rPr>
          <w:rFonts w:eastAsia="宋体"/>
          <w:color w:val="000000" w:themeColor="text1"/>
        </w:rPr>
        <w:t xml:space="preserve"> of the PEDOT:PSS</w:t>
      </w:r>
      <w:r>
        <w:rPr>
          <w:rFonts w:eastAsia="宋体"/>
          <w:color w:val="000000" w:themeColor="text1"/>
        </w:rPr>
        <w:t xml:space="preserve"> films </w:t>
      </w:r>
      <w:r w:rsidRPr="006A16B3">
        <w:rPr>
          <w:rFonts w:eastAsia="宋体"/>
          <w:color w:val="000000" w:themeColor="text1"/>
        </w:rPr>
        <w:t xml:space="preserve">overlaid </w:t>
      </w:r>
      <w:r>
        <w:rPr>
          <w:rFonts w:eastAsia="宋体"/>
          <w:color w:val="000000" w:themeColor="text1"/>
        </w:rPr>
        <w:t xml:space="preserve">with 0.8 nm </w:t>
      </w:r>
      <w:r w:rsidRPr="00327963">
        <w:rPr>
          <w:rFonts w:eastAsia="宋体"/>
          <w:color w:val="000000" w:themeColor="text1"/>
        </w:rPr>
        <w:t>Al</w:t>
      </w:r>
      <w:r w:rsidRPr="00327963">
        <w:rPr>
          <w:rFonts w:eastAsia="宋体"/>
          <w:color w:val="000000" w:themeColor="text1"/>
          <w:vertAlign w:val="subscript"/>
        </w:rPr>
        <w:t>2</w:t>
      </w:r>
      <w:r w:rsidRPr="00327963">
        <w:rPr>
          <w:rFonts w:eastAsia="宋体"/>
          <w:color w:val="000000" w:themeColor="text1"/>
        </w:rPr>
        <w:t>O</w:t>
      </w:r>
      <w:r w:rsidRPr="00327963">
        <w:rPr>
          <w:rFonts w:eastAsia="宋体"/>
          <w:color w:val="000000" w:themeColor="text1"/>
          <w:vertAlign w:val="subscript"/>
        </w:rPr>
        <w:t>3</w:t>
      </w:r>
      <w:r>
        <w:rPr>
          <w:rFonts w:eastAsia="宋体"/>
          <w:color w:val="000000" w:themeColor="text1"/>
          <w:vertAlign w:val="subscript"/>
        </w:rPr>
        <w:t xml:space="preserve"> </w:t>
      </w:r>
      <w:r w:rsidRPr="00940CA3">
        <w:rPr>
          <w:rFonts w:eastAsia="宋体"/>
          <w:color w:val="000000" w:themeColor="text1"/>
        </w:rPr>
        <w:t>(</w:t>
      </w:r>
      <w:r>
        <w:rPr>
          <w:rFonts w:eastAsia="宋体"/>
          <w:color w:val="000000" w:themeColor="text1"/>
        </w:rPr>
        <w:t>1331 cm</w:t>
      </w:r>
      <w:r w:rsidRPr="00F03588">
        <w:rPr>
          <w:rFonts w:eastAsia="宋体"/>
          <w:color w:val="000000" w:themeColor="text1"/>
          <w:vertAlign w:val="superscript"/>
        </w:rPr>
        <w:t>-1</w:t>
      </w:r>
      <w:r>
        <w:rPr>
          <w:rFonts w:eastAsia="宋体"/>
          <w:color w:val="000000" w:themeColor="text1"/>
        </w:rPr>
        <w:t>, 1362 cm</w:t>
      </w:r>
      <w:r w:rsidRPr="00F03588">
        <w:rPr>
          <w:rFonts w:eastAsia="宋体"/>
          <w:color w:val="000000" w:themeColor="text1"/>
          <w:vertAlign w:val="superscript"/>
        </w:rPr>
        <w:t>-1</w:t>
      </w:r>
      <w:r>
        <w:rPr>
          <w:rFonts w:eastAsia="宋体"/>
          <w:color w:val="000000" w:themeColor="text1"/>
        </w:rPr>
        <w:t>, 1425 cm</w:t>
      </w:r>
      <w:r w:rsidRPr="00F03588">
        <w:rPr>
          <w:rFonts w:eastAsia="宋体"/>
          <w:color w:val="000000" w:themeColor="text1"/>
          <w:vertAlign w:val="superscript"/>
        </w:rPr>
        <w:t>-1</w:t>
      </w:r>
      <w:r>
        <w:rPr>
          <w:rFonts w:eastAsia="宋体"/>
          <w:color w:val="000000" w:themeColor="text1"/>
        </w:rPr>
        <w:t>, 1432 cm</w:t>
      </w:r>
      <w:r w:rsidRPr="00F03588">
        <w:rPr>
          <w:rFonts w:eastAsia="宋体"/>
          <w:color w:val="000000" w:themeColor="text1"/>
          <w:vertAlign w:val="superscript"/>
        </w:rPr>
        <w:t>-1</w:t>
      </w:r>
      <w:r>
        <w:rPr>
          <w:rFonts w:eastAsia="宋体"/>
          <w:color w:val="000000" w:themeColor="text1"/>
        </w:rPr>
        <w:t>, 1448 cm</w:t>
      </w:r>
      <w:r w:rsidRPr="00F03588">
        <w:rPr>
          <w:rFonts w:eastAsia="宋体"/>
          <w:color w:val="000000" w:themeColor="text1"/>
          <w:vertAlign w:val="superscript"/>
        </w:rPr>
        <w:t>-1</w:t>
      </w:r>
      <w:r>
        <w:rPr>
          <w:rFonts w:eastAsia="宋体"/>
          <w:color w:val="000000" w:themeColor="text1"/>
        </w:rPr>
        <w:t>, 1471 cm</w:t>
      </w:r>
      <w:r w:rsidRPr="00F03588">
        <w:rPr>
          <w:rFonts w:eastAsia="宋体"/>
          <w:color w:val="000000" w:themeColor="text1"/>
          <w:vertAlign w:val="superscript"/>
        </w:rPr>
        <w:t>-1</w:t>
      </w:r>
      <w:r>
        <w:rPr>
          <w:rFonts w:eastAsia="宋体"/>
          <w:color w:val="000000" w:themeColor="text1"/>
        </w:rPr>
        <w:t>, 1496 cm</w:t>
      </w:r>
      <w:r w:rsidRPr="00F03588">
        <w:rPr>
          <w:rFonts w:eastAsia="宋体"/>
          <w:color w:val="000000" w:themeColor="text1"/>
          <w:vertAlign w:val="superscript"/>
        </w:rPr>
        <w:t>-1</w:t>
      </w:r>
      <w:r>
        <w:rPr>
          <w:rFonts w:eastAsia="宋体"/>
          <w:color w:val="000000" w:themeColor="text1"/>
        </w:rPr>
        <w:t>, 1535 cm</w:t>
      </w:r>
      <w:r w:rsidRPr="00F03588">
        <w:rPr>
          <w:rFonts w:eastAsia="宋体"/>
          <w:color w:val="000000" w:themeColor="text1"/>
          <w:vertAlign w:val="superscript"/>
        </w:rPr>
        <w:t>-1</w:t>
      </w:r>
      <w:r>
        <w:rPr>
          <w:rFonts w:eastAsia="宋体"/>
          <w:color w:val="000000" w:themeColor="text1"/>
        </w:rPr>
        <w:t>, 1552 cm</w:t>
      </w:r>
      <w:r w:rsidRPr="00F03588">
        <w:rPr>
          <w:rFonts w:eastAsia="宋体"/>
          <w:color w:val="000000" w:themeColor="text1"/>
          <w:vertAlign w:val="superscript"/>
        </w:rPr>
        <w:t>-1</w:t>
      </w:r>
      <w:r>
        <w:rPr>
          <w:rFonts w:eastAsia="宋体"/>
          <w:color w:val="000000" w:themeColor="text1"/>
        </w:rPr>
        <w:t>, 1579 cm</w:t>
      </w:r>
      <w:r w:rsidRPr="00F03588">
        <w:rPr>
          <w:rFonts w:eastAsia="宋体"/>
          <w:color w:val="000000" w:themeColor="text1"/>
          <w:vertAlign w:val="superscript"/>
        </w:rPr>
        <w:t>-1</w:t>
      </w:r>
      <w:r>
        <w:rPr>
          <w:rFonts w:eastAsia="宋体"/>
          <w:color w:val="000000" w:themeColor="text1"/>
        </w:rPr>
        <w:t>, from peak1 to peak 10, respectively</w:t>
      </w:r>
      <w:r w:rsidRPr="00940CA3">
        <w:rPr>
          <w:rFonts w:eastAsia="宋体"/>
          <w:color w:val="000000" w:themeColor="text1"/>
        </w:rPr>
        <w:t>).</w:t>
      </w:r>
    </w:p>
    <w:p w14:paraId="4B2C9C6F" w14:textId="77777777" w:rsidR="00F40C8B" w:rsidRDefault="00F40C8B" w:rsidP="00F40C8B">
      <w:pPr>
        <w:spacing w:line="360" w:lineRule="auto"/>
        <w:jc w:val="center"/>
        <w:rPr>
          <w:rFonts w:eastAsiaTheme="minorEastAsia"/>
          <w:color w:val="000000" w:themeColor="text1"/>
          <w:lang w:eastAsia="zh-CN"/>
        </w:rPr>
      </w:pPr>
      <w:r w:rsidRPr="00035DB0">
        <w:rPr>
          <w:rFonts w:hint="eastAsia"/>
          <w:noProof/>
          <w:lang w:val="en-US" w:eastAsia="zh-CN"/>
        </w:rPr>
        <w:lastRenderedPageBreak/>
        <w:drawing>
          <wp:inline distT="0" distB="0" distL="0" distR="0" wp14:anchorId="52F4D405" wp14:editId="15769F02">
            <wp:extent cx="3349625" cy="6271895"/>
            <wp:effectExtent l="0" t="0" r="317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349625" cy="6271895"/>
                    </a:xfrm>
                    <a:prstGeom prst="rect">
                      <a:avLst/>
                    </a:prstGeom>
                    <a:noFill/>
                    <a:ln>
                      <a:noFill/>
                    </a:ln>
                  </pic:spPr>
                </pic:pic>
              </a:graphicData>
            </a:graphic>
          </wp:inline>
        </w:drawing>
      </w:r>
    </w:p>
    <w:p w14:paraId="097A3C8C" w14:textId="77777777" w:rsidR="00F40C8B" w:rsidRPr="00AB460E" w:rsidRDefault="00F40C8B" w:rsidP="00F40C8B">
      <w:pPr>
        <w:spacing w:line="360" w:lineRule="auto"/>
        <w:jc w:val="both"/>
        <w:rPr>
          <w:rFonts w:eastAsia="MS Gothic"/>
          <w:color w:val="000000" w:themeColor="text1"/>
        </w:rPr>
      </w:pPr>
      <w:r w:rsidRPr="003F0FB2">
        <w:rPr>
          <w:rFonts w:eastAsia="宋体"/>
          <w:b/>
          <w:color w:val="000000" w:themeColor="text1"/>
        </w:rPr>
        <w:t>Supplementary</w:t>
      </w:r>
      <w:r w:rsidRPr="00803B27">
        <w:rPr>
          <w:rFonts w:eastAsia="宋体"/>
          <w:b/>
          <w:color w:val="000000" w:themeColor="text1"/>
        </w:rPr>
        <w:t xml:space="preserve"> </w:t>
      </w:r>
      <w:r>
        <w:rPr>
          <w:rFonts w:eastAsia="宋体"/>
          <w:b/>
          <w:color w:val="000000" w:themeColor="text1"/>
        </w:rPr>
        <w:t xml:space="preserve">Figure </w:t>
      </w:r>
      <w:r w:rsidRPr="00803B27">
        <w:rPr>
          <w:rFonts w:eastAsia="宋体"/>
          <w:b/>
          <w:color w:val="000000" w:themeColor="text1"/>
        </w:rPr>
        <w:t>4.</w:t>
      </w:r>
      <w:r>
        <w:rPr>
          <w:rFonts w:eastAsia="宋体"/>
          <w:b/>
          <w:color w:val="000000" w:themeColor="text1"/>
        </w:rPr>
        <w:t xml:space="preserve"> </w:t>
      </w:r>
      <w:r>
        <w:t>N</w:t>
      </w:r>
      <w:r w:rsidRPr="002502EB">
        <w:t xml:space="preserve">ormalized </w:t>
      </w:r>
      <w:r>
        <w:t xml:space="preserve">C1s </w:t>
      </w:r>
      <w:r w:rsidRPr="00AB460E">
        <w:rPr>
          <w:rFonts w:eastAsia="宋体"/>
          <w:color w:val="000000" w:themeColor="text1"/>
        </w:rPr>
        <w:t>XPS</w:t>
      </w:r>
      <w:r w:rsidRPr="00B62937">
        <w:rPr>
          <w:rFonts w:eastAsia="宋体"/>
          <w:color w:val="000000" w:themeColor="text1"/>
        </w:rPr>
        <w:t xml:space="preserve"> spectroscopies of the PEDOT:PSS</w:t>
      </w:r>
      <w:r>
        <w:rPr>
          <w:rFonts w:eastAsia="宋体"/>
          <w:color w:val="000000" w:themeColor="text1"/>
        </w:rPr>
        <w:t xml:space="preserve"> films </w:t>
      </w:r>
      <w:r w:rsidRPr="006A16B3">
        <w:rPr>
          <w:rFonts w:eastAsia="宋体"/>
          <w:color w:val="000000" w:themeColor="text1"/>
        </w:rPr>
        <w:t xml:space="preserve">overlaid </w:t>
      </w:r>
      <w:r>
        <w:rPr>
          <w:rFonts w:eastAsia="宋体"/>
          <w:color w:val="000000" w:themeColor="text1"/>
        </w:rPr>
        <w:t xml:space="preserve">with </w:t>
      </w:r>
      <w:r w:rsidRPr="00327963">
        <w:rPr>
          <w:rFonts w:eastAsia="宋体"/>
          <w:color w:val="000000" w:themeColor="text1"/>
        </w:rPr>
        <w:t>Al</w:t>
      </w:r>
      <w:r w:rsidRPr="00327963">
        <w:rPr>
          <w:rFonts w:eastAsia="宋体"/>
          <w:color w:val="000000" w:themeColor="text1"/>
          <w:vertAlign w:val="subscript"/>
        </w:rPr>
        <w:t>2</w:t>
      </w:r>
      <w:r w:rsidRPr="00327963">
        <w:rPr>
          <w:rFonts w:eastAsia="宋体"/>
          <w:color w:val="000000" w:themeColor="text1"/>
        </w:rPr>
        <w:t>O</w:t>
      </w:r>
      <w:r w:rsidRPr="00327963">
        <w:rPr>
          <w:rFonts w:eastAsia="宋体"/>
          <w:color w:val="000000" w:themeColor="text1"/>
          <w:vertAlign w:val="subscript"/>
        </w:rPr>
        <w:t xml:space="preserve">3 </w:t>
      </w:r>
      <w:r>
        <w:rPr>
          <w:rFonts w:eastAsia="宋体"/>
          <w:color w:val="000000" w:themeColor="text1"/>
        </w:rPr>
        <w:t>with different thicknesses (from 0 nm to 1.2 nm).</w:t>
      </w:r>
    </w:p>
    <w:p w14:paraId="317181C1" w14:textId="77777777" w:rsidR="00F40C8B" w:rsidRDefault="00F40C8B" w:rsidP="00F40C8B">
      <w:pPr>
        <w:spacing w:line="360" w:lineRule="auto"/>
        <w:jc w:val="center"/>
        <w:rPr>
          <w:rFonts w:eastAsiaTheme="minorEastAsia"/>
          <w:color w:val="000000" w:themeColor="text1"/>
          <w:lang w:eastAsia="zh-CN"/>
        </w:rPr>
      </w:pPr>
      <w:r w:rsidRPr="00F03588">
        <w:rPr>
          <w:noProof/>
          <w:lang w:val="en-US" w:eastAsia="zh-CN"/>
        </w:rPr>
        <w:lastRenderedPageBreak/>
        <w:drawing>
          <wp:inline distT="0" distB="0" distL="0" distR="0" wp14:anchorId="02BEDC62" wp14:editId="6F19481B">
            <wp:extent cx="3153508" cy="2717197"/>
            <wp:effectExtent l="0" t="0" r="8890" b="698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177521" cy="2737887"/>
                    </a:xfrm>
                    <a:prstGeom prst="rect">
                      <a:avLst/>
                    </a:prstGeom>
                  </pic:spPr>
                </pic:pic>
              </a:graphicData>
            </a:graphic>
          </wp:inline>
        </w:drawing>
      </w:r>
    </w:p>
    <w:p w14:paraId="6A8B9A1C" w14:textId="77777777" w:rsidR="00F40C8B" w:rsidRPr="00E23CCE" w:rsidRDefault="00F40C8B" w:rsidP="00F40C8B">
      <w:pPr>
        <w:spacing w:line="360" w:lineRule="auto"/>
        <w:jc w:val="both"/>
        <w:rPr>
          <w:rFonts w:eastAsiaTheme="minorEastAsia"/>
          <w:color w:val="000000" w:themeColor="text1"/>
          <w:lang w:eastAsia="zh-CN"/>
        </w:rPr>
      </w:pPr>
      <w:r w:rsidRPr="003F0FB2">
        <w:rPr>
          <w:rFonts w:eastAsia="宋体"/>
          <w:b/>
          <w:color w:val="000000" w:themeColor="text1"/>
        </w:rPr>
        <w:t>Supplementary</w:t>
      </w:r>
      <w:r w:rsidRPr="007478A7">
        <w:rPr>
          <w:rFonts w:eastAsiaTheme="minorEastAsia" w:hint="eastAsia"/>
          <w:b/>
          <w:color w:val="000000" w:themeColor="text1"/>
          <w:lang w:eastAsia="zh-CN"/>
        </w:rPr>
        <w:t xml:space="preserve"> Figure</w:t>
      </w:r>
      <w:r>
        <w:rPr>
          <w:rFonts w:eastAsiaTheme="minorEastAsia"/>
          <w:b/>
          <w:color w:val="000000" w:themeColor="text1"/>
          <w:lang w:eastAsia="zh-CN"/>
        </w:rPr>
        <w:t xml:space="preserve"> 5</w:t>
      </w:r>
      <w:r w:rsidRPr="007478A7">
        <w:rPr>
          <w:rFonts w:eastAsiaTheme="minorEastAsia"/>
          <w:b/>
          <w:color w:val="000000" w:themeColor="text1"/>
          <w:lang w:eastAsia="zh-CN"/>
        </w:rPr>
        <w:t xml:space="preserve"> </w:t>
      </w:r>
      <w:r>
        <w:t>N</w:t>
      </w:r>
      <w:r w:rsidRPr="002502EB">
        <w:t>ormalized X</w:t>
      </w:r>
      <w:r>
        <w:t>PS survey</w:t>
      </w:r>
      <w:r w:rsidRPr="00B62937">
        <w:rPr>
          <w:rFonts w:eastAsia="宋体"/>
          <w:color w:val="000000" w:themeColor="text1"/>
        </w:rPr>
        <w:t xml:space="preserve"> spectroscopies of the </w:t>
      </w:r>
      <w:r>
        <w:rPr>
          <w:rFonts w:eastAsia="宋体"/>
          <w:color w:val="000000" w:themeColor="text1"/>
        </w:rPr>
        <w:t>different thicknesses</w:t>
      </w:r>
      <w:r w:rsidRPr="00327963">
        <w:rPr>
          <w:rFonts w:eastAsia="宋体"/>
          <w:color w:val="000000" w:themeColor="text1"/>
        </w:rPr>
        <w:t xml:space="preserve"> Al</w:t>
      </w:r>
      <w:r w:rsidRPr="00327963">
        <w:rPr>
          <w:rFonts w:eastAsia="宋体"/>
          <w:color w:val="000000" w:themeColor="text1"/>
          <w:vertAlign w:val="subscript"/>
        </w:rPr>
        <w:t>2</w:t>
      </w:r>
      <w:r w:rsidRPr="00327963">
        <w:rPr>
          <w:rFonts w:eastAsia="宋体"/>
          <w:color w:val="000000" w:themeColor="text1"/>
        </w:rPr>
        <w:t>O</w:t>
      </w:r>
      <w:r w:rsidRPr="00327963">
        <w:rPr>
          <w:rFonts w:eastAsia="宋体"/>
          <w:color w:val="000000" w:themeColor="text1"/>
          <w:vertAlign w:val="subscript"/>
        </w:rPr>
        <w:t xml:space="preserve">3 </w:t>
      </w:r>
      <w:r>
        <w:rPr>
          <w:rFonts w:eastAsia="宋体"/>
          <w:color w:val="000000" w:themeColor="text1"/>
        </w:rPr>
        <w:t>interlayer (from 0.4 nm to 1.2 nm).</w:t>
      </w:r>
    </w:p>
    <w:p w14:paraId="08A40B94" w14:textId="77777777" w:rsidR="00F40C8B" w:rsidRDefault="00F40C8B" w:rsidP="00F40C8B">
      <w:pPr>
        <w:spacing w:line="360" w:lineRule="auto"/>
        <w:jc w:val="center"/>
        <w:rPr>
          <w:rFonts w:eastAsiaTheme="minorEastAsia"/>
          <w:color w:val="000000" w:themeColor="text1"/>
          <w:lang w:eastAsia="zh-CN"/>
        </w:rPr>
      </w:pPr>
      <w:r w:rsidRPr="00035DB0">
        <w:rPr>
          <w:noProof/>
          <w:lang w:val="en-US" w:eastAsia="zh-CN"/>
        </w:rPr>
        <w:drawing>
          <wp:inline distT="0" distB="0" distL="0" distR="0" wp14:anchorId="37F02FF8" wp14:editId="146D06C0">
            <wp:extent cx="3071447" cy="28030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107120" cy="2835555"/>
                    </a:xfrm>
                    <a:prstGeom prst="rect">
                      <a:avLst/>
                    </a:prstGeom>
                  </pic:spPr>
                </pic:pic>
              </a:graphicData>
            </a:graphic>
          </wp:inline>
        </w:drawing>
      </w:r>
    </w:p>
    <w:p w14:paraId="185CD35B" w14:textId="77777777" w:rsidR="00F40C8B" w:rsidRDefault="00F40C8B" w:rsidP="00F40C8B">
      <w:pPr>
        <w:spacing w:line="360" w:lineRule="auto"/>
        <w:rPr>
          <w:rFonts w:eastAsia="宋体"/>
          <w:color w:val="000000" w:themeColor="text1"/>
        </w:rPr>
      </w:pPr>
      <w:r w:rsidRPr="003F0FB2">
        <w:rPr>
          <w:rFonts w:eastAsia="宋体"/>
          <w:b/>
          <w:color w:val="000000" w:themeColor="text1"/>
        </w:rPr>
        <w:t>Supplementary</w:t>
      </w:r>
      <w:r>
        <w:rPr>
          <w:rFonts w:eastAsia="宋体"/>
          <w:b/>
          <w:color w:val="000000" w:themeColor="text1"/>
        </w:rPr>
        <w:t xml:space="preserve"> Figure 6</w:t>
      </w:r>
      <w:r w:rsidRPr="00803B27">
        <w:rPr>
          <w:rFonts w:eastAsia="宋体"/>
          <w:b/>
          <w:color w:val="000000" w:themeColor="text1"/>
        </w:rPr>
        <w:t>.</w:t>
      </w:r>
      <w:r>
        <w:rPr>
          <w:rFonts w:eastAsia="宋体"/>
          <w:color w:val="000000" w:themeColor="text1"/>
        </w:rPr>
        <w:t xml:space="preserve"> </w:t>
      </w:r>
      <w:r w:rsidRPr="00B62937">
        <w:rPr>
          <w:rFonts w:eastAsia="宋体"/>
          <w:color w:val="000000" w:themeColor="text1"/>
        </w:rPr>
        <w:t xml:space="preserve">Raman spectroscopies of the </w:t>
      </w:r>
      <w:r>
        <w:rPr>
          <w:rFonts w:eastAsia="宋体"/>
          <w:color w:val="000000" w:themeColor="text1"/>
        </w:rPr>
        <w:t xml:space="preserve">P3HT donor, </w:t>
      </w:r>
      <w:r w:rsidRPr="00B62937">
        <w:rPr>
          <w:rFonts w:eastAsia="宋体"/>
          <w:color w:val="000000" w:themeColor="text1"/>
        </w:rPr>
        <w:t>PEDOT:PSS</w:t>
      </w:r>
      <w:r>
        <w:rPr>
          <w:rFonts w:eastAsia="宋体"/>
          <w:color w:val="000000" w:themeColor="text1"/>
        </w:rPr>
        <w:t>/P3HT</w:t>
      </w:r>
      <w:r w:rsidRPr="006A16B3">
        <w:rPr>
          <w:rFonts w:eastAsia="宋体"/>
          <w:color w:val="000000" w:themeColor="text1"/>
        </w:rPr>
        <w:t xml:space="preserve"> donor, and</w:t>
      </w:r>
      <w:r>
        <w:rPr>
          <w:rFonts w:eastAsia="宋体"/>
          <w:color w:val="000000" w:themeColor="text1"/>
        </w:rPr>
        <w:t xml:space="preserve"> PEDOT:PSS/</w:t>
      </w:r>
      <w:r w:rsidRPr="00327963">
        <w:rPr>
          <w:rFonts w:eastAsia="宋体"/>
          <w:color w:val="000000" w:themeColor="text1"/>
        </w:rPr>
        <w:t>Al</w:t>
      </w:r>
      <w:r w:rsidRPr="00327963">
        <w:rPr>
          <w:rFonts w:eastAsia="宋体"/>
          <w:color w:val="000000" w:themeColor="text1"/>
          <w:vertAlign w:val="subscript"/>
        </w:rPr>
        <w:t>2</w:t>
      </w:r>
      <w:r w:rsidRPr="00327963">
        <w:rPr>
          <w:rFonts w:eastAsia="宋体"/>
          <w:color w:val="000000" w:themeColor="text1"/>
        </w:rPr>
        <w:t>O</w:t>
      </w:r>
      <w:r w:rsidRPr="00327963">
        <w:rPr>
          <w:rFonts w:eastAsia="宋体"/>
          <w:color w:val="000000" w:themeColor="text1"/>
          <w:vertAlign w:val="subscript"/>
        </w:rPr>
        <w:t>3</w:t>
      </w:r>
      <w:r w:rsidRPr="006C682F">
        <w:rPr>
          <w:rFonts w:eastAsia="宋体"/>
          <w:color w:val="000000" w:themeColor="text1"/>
        </w:rPr>
        <w:t>(</w:t>
      </w:r>
      <w:r>
        <w:rPr>
          <w:rFonts w:eastAsia="宋体"/>
          <w:color w:val="000000" w:themeColor="text1"/>
        </w:rPr>
        <w:t>0.8 nm</w:t>
      </w:r>
      <w:r w:rsidRPr="006C682F">
        <w:rPr>
          <w:rFonts w:eastAsia="宋体"/>
          <w:color w:val="000000" w:themeColor="text1"/>
        </w:rPr>
        <w:t>)</w:t>
      </w:r>
      <w:r w:rsidRPr="006A16B3">
        <w:rPr>
          <w:rFonts w:eastAsia="宋体"/>
          <w:color w:val="000000" w:themeColor="text1"/>
        </w:rPr>
        <w:t>/</w:t>
      </w:r>
      <w:r>
        <w:rPr>
          <w:rFonts w:eastAsia="宋体"/>
          <w:color w:val="000000" w:themeColor="text1"/>
        </w:rPr>
        <w:t>P3HT dnonr films.</w:t>
      </w:r>
    </w:p>
    <w:p w14:paraId="3C251271" w14:textId="77777777" w:rsidR="00F40C8B" w:rsidRDefault="00F40C8B" w:rsidP="00F40C8B">
      <w:pPr>
        <w:spacing w:line="360" w:lineRule="auto"/>
        <w:jc w:val="center"/>
        <w:rPr>
          <w:rFonts w:eastAsiaTheme="minorEastAsia"/>
          <w:color w:val="000000" w:themeColor="text1"/>
          <w:lang w:eastAsia="zh-CN"/>
        </w:rPr>
      </w:pPr>
      <w:r w:rsidRPr="00035DB0">
        <w:rPr>
          <w:rFonts w:hint="eastAsia"/>
          <w:noProof/>
          <w:lang w:val="en-US" w:eastAsia="zh-CN"/>
        </w:rPr>
        <w:lastRenderedPageBreak/>
        <w:drawing>
          <wp:inline distT="0" distB="0" distL="0" distR="0" wp14:anchorId="35A8BC6E" wp14:editId="2551A925">
            <wp:extent cx="5760720" cy="2324112"/>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60720" cy="2324112"/>
                    </a:xfrm>
                    <a:prstGeom prst="rect">
                      <a:avLst/>
                    </a:prstGeom>
                    <a:noFill/>
                    <a:ln>
                      <a:noFill/>
                    </a:ln>
                  </pic:spPr>
                </pic:pic>
              </a:graphicData>
            </a:graphic>
          </wp:inline>
        </w:drawing>
      </w:r>
    </w:p>
    <w:p w14:paraId="75413E5B" w14:textId="77777777" w:rsidR="00F40C8B" w:rsidRPr="002502EB" w:rsidRDefault="00F40C8B" w:rsidP="00F40C8B">
      <w:pPr>
        <w:spacing w:line="360" w:lineRule="auto"/>
        <w:jc w:val="both"/>
        <w:rPr>
          <w:rFonts w:eastAsiaTheme="minorEastAsia"/>
          <w:color w:val="000000" w:themeColor="text1"/>
          <w:lang w:eastAsia="zh-CN"/>
        </w:rPr>
      </w:pPr>
      <w:r w:rsidRPr="003F0FB2">
        <w:rPr>
          <w:rFonts w:eastAsia="宋体"/>
          <w:b/>
          <w:color w:val="000000" w:themeColor="text1"/>
        </w:rPr>
        <w:t>Supplementary</w:t>
      </w:r>
      <w:r>
        <w:rPr>
          <w:rFonts w:eastAsia="宋体"/>
          <w:b/>
          <w:color w:val="000000" w:themeColor="text1"/>
        </w:rPr>
        <w:t xml:space="preserve"> Figure 7</w:t>
      </w:r>
      <w:r w:rsidRPr="00803B27">
        <w:rPr>
          <w:rFonts w:eastAsia="宋体"/>
          <w:b/>
          <w:color w:val="000000" w:themeColor="text1"/>
        </w:rPr>
        <w:t>.</w:t>
      </w:r>
      <w:r>
        <w:rPr>
          <w:rFonts w:eastAsia="宋体"/>
          <w:color w:val="000000" w:themeColor="text1"/>
        </w:rPr>
        <w:t xml:space="preserve"> T</w:t>
      </w:r>
      <w:r w:rsidRPr="0032231D">
        <w:rPr>
          <w:rFonts w:eastAsia="宋体"/>
          <w:color w:val="000000" w:themeColor="text1"/>
        </w:rPr>
        <w:t xml:space="preserve">he extinction spectrum of donor rich </w:t>
      </w:r>
      <w:r>
        <w:rPr>
          <w:rFonts w:eastAsia="宋体"/>
          <w:color w:val="000000" w:themeColor="text1"/>
        </w:rPr>
        <w:t>[</w:t>
      </w:r>
      <w:r w:rsidRPr="0032231D">
        <w:rPr>
          <w:rFonts w:eastAsia="宋体"/>
          <w:color w:val="000000" w:themeColor="text1"/>
        </w:rPr>
        <w:t>P3HT:PCBM (100:1)</w:t>
      </w:r>
      <w:r>
        <w:rPr>
          <w:rFonts w:eastAsia="宋体"/>
          <w:color w:val="000000" w:themeColor="text1"/>
        </w:rPr>
        <w:t>]</w:t>
      </w:r>
      <w:r w:rsidRPr="0032231D">
        <w:rPr>
          <w:rFonts w:eastAsia="宋体"/>
          <w:color w:val="000000" w:themeColor="text1"/>
        </w:rPr>
        <w:t xml:space="preserve"> and acceptor rich </w:t>
      </w:r>
      <w:r>
        <w:rPr>
          <w:rFonts w:eastAsia="宋体"/>
          <w:color w:val="000000" w:themeColor="text1"/>
        </w:rPr>
        <w:t>[</w:t>
      </w:r>
      <w:r w:rsidRPr="0032231D">
        <w:rPr>
          <w:rFonts w:eastAsia="宋体"/>
          <w:color w:val="000000" w:themeColor="text1"/>
        </w:rPr>
        <w:t>P3HT:PCBM (2.5:100)</w:t>
      </w:r>
      <w:r>
        <w:rPr>
          <w:rFonts w:eastAsia="宋体"/>
          <w:color w:val="000000" w:themeColor="text1"/>
        </w:rPr>
        <w:t>]</w:t>
      </w:r>
      <w:r w:rsidRPr="0032231D">
        <w:rPr>
          <w:rFonts w:eastAsia="宋体"/>
          <w:color w:val="000000" w:themeColor="text1"/>
        </w:rPr>
        <w:t xml:space="preserve"> films overlaid on the surface of PEDOT:PSS with or without 0.8 nm Al</w:t>
      </w:r>
      <w:r w:rsidRPr="0032231D">
        <w:rPr>
          <w:rFonts w:eastAsia="宋体"/>
          <w:color w:val="000000" w:themeColor="text1"/>
          <w:vertAlign w:val="subscript"/>
        </w:rPr>
        <w:t>2</w:t>
      </w:r>
      <w:r w:rsidRPr="0032231D">
        <w:rPr>
          <w:rFonts w:eastAsia="宋体"/>
          <w:color w:val="000000" w:themeColor="text1"/>
        </w:rPr>
        <w:t>O</w:t>
      </w:r>
      <w:r w:rsidRPr="0032231D">
        <w:rPr>
          <w:rFonts w:eastAsia="宋体"/>
          <w:color w:val="000000" w:themeColor="text1"/>
          <w:vertAlign w:val="subscript"/>
        </w:rPr>
        <w:t>3</w:t>
      </w:r>
      <w:r>
        <w:rPr>
          <w:rFonts w:eastAsia="宋体"/>
          <w:color w:val="000000" w:themeColor="text1"/>
        </w:rPr>
        <w:t xml:space="preserve">. </w:t>
      </w:r>
    </w:p>
    <w:p w14:paraId="630229EF" w14:textId="77777777" w:rsidR="00F40C8B" w:rsidRDefault="00F40C8B" w:rsidP="00F40C8B">
      <w:pPr>
        <w:spacing w:line="360" w:lineRule="auto"/>
        <w:jc w:val="center"/>
        <w:rPr>
          <w:rFonts w:eastAsiaTheme="minorEastAsia"/>
          <w:color w:val="000000" w:themeColor="text1"/>
          <w:lang w:eastAsia="zh-CN"/>
        </w:rPr>
      </w:pPr>
      <w:r w:rsidRPr="00F03588">
        <w:rPr>
          <w:noProof/>
          <w:lang w:val="en-US" w:eastAsia="zh-CN"/>
        </w:rPr>
        <w:drawing>
          <wp:inline distT="0" distB="0" distL="0" distR="0" wp14:anchorId="48D2BA78" wp14:editId="5748791D">
            <wp:extent cx="5760720" cy="2599267"/>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60720" cy="2599267"/>
                    </a:xfrm>
                    <a:prstGeom prst="rect">
                      <a:avLst/>
                    </a:prstGeom>
                    <a:noFill/>
                    <a:ln>
                      <a:noFill/>
                    </a:ln>
                  </pic:spPr>
                </pic:pic>
              </a:graphicData>
            </a:graphic>
          </wp:inline>
        </w:drawing>
      </w:r>
    </w:p>
    <w:p w14:paraId="650F9FD9" w14:textId="77777777" w:rsidR="00F40C8B" w:rsidRDefault="00F40C8B" w:rsidP="00F40C8B">
      <w:pPr>
        <w:spacing w:line="360" w:lineRule="auto"/>
        <w:jc w:val="both"/>
        <w:rPr>
          <w:rFonts w:eastAsia="宋体"/>
          <w:color w:val="000000" w:themeColor="text1"/>
        </w:rPr>
      </w:pPr>
      <w:r w:rsidRPr="003F0FB2">
        <w:rPr>
          <w:rFonts w:eastAsia="宋体"/>
          <w:b/>
          <w:color w:val="000000" w:themeColor="text1"/>
        </w:rPr>
        <w:t>Supplementary</w:t>
      </w:r>
      <w:r>
        <w:rPr>
          <w:rFonts w:eastAsia="宋体"/>
          <w:b/>
          <w:color w:val="000000" w:themeColor="text1"/>
        </w:rPr>
        <w:t xml:space="preserve"> Figure 8</w:t>
      </w:r>
      <w:r w:rsidRPr="00803B27">
        <w:rPr>
          <w:rFonts w:eastAsia="宋体"/>
          <w:b/>
          <w:color w:val="000000" w:themeColor="text1"/>
        </w:rPr>
        <w:t>.</w:t>
      </w:r>
      <w:r>
        <w:rPr>
          <w:rFonts w:eastAsia="宋体"/>
          <w:color w:val="000000" w:themeColor="text1"/>
        </w:rPr>
        <w:t xml:space="preserve"> C</w:t>
      </w:r>
      <w:r w:rsidRPr="009C1628">
        <w:rPr>
          <w:rFonts w:eastAsia="宋体"/>
          <w:color w:val="000000" w:themeColor="text1"/>
        </w:rPr>
        <w:t>apacitance versus voltage (C-V)</w:t>
      </w:r>
      <w:r>
        <w:rPr>
          <w:rFonts w:eastAsia="宋体"/>
          <w:color w:val="000000" w:themeColor="text1"/>
        </w:rPr>
        <w:t xml:space="preserve"> characteristic</w:t>
      </w:r>
      <w:r w:rsidRPr="009C1628">
        <w:rPr>
          <w:rFonts w:eastAsia="宋体"/>
          <w:color w:val="000000" w:themeColor="text1"/>
        </w:rPr>
        <w:t xml:space="preserve"> and capacitance versus frequency (C-F)</w:t>
      </w:r>
      <w:r>
        <w:rPr>
          <w:rFonts w:eastAsia="宋体"/>
          <w:color w:val="000000" w:themeColor="text1"/>
        </w:rPr>
        <w:t xml:space="preserve"> characteristic</w:t>
      </w:r>
      <w:r w:rsidRPr="009C1628">
        <w:rPr>
          <w:rFonts w:eastAsia="宋体"/>
          <w:color w:val="000000" w:themeColor="text1"/>
        </w:rPr>
        <w:t xml:space="preserve"> </w:t>
      </w:r>
      <w:r>
        <w:rPr>
          <w:rFonts w:eastAsia="宋体"/>
          <w:color w:val="000000" w:themeColor="text1"/>
        </w:rPr>
        <w:t>of control and Al</w:t>
      </w:r>
      <w:r w:rsidRPr="009C1628">
        <w:rPr>
          <w:rFonts w:eastAsia="宋体"/>
          <w:color w:val="000000" w:themeColor="text1"/>
          <w:vertAlign w:val="subscript"/>
        </w:rPr>
        <w:t>2</w:t>
      </w:r>
      <w:r>
        <w:rPr>
          <w:rFonts w:eastAsia="宋体"/>
          <w:color w:val="000000" w:themeColor="text1"/>
        </w:rPr>
        <w:t>O</w:t>
      </w:r>
      <w:r w:rsidRPr="009C1628">
        <w:rPr>
          <w:rFonts w:eastAsia="宋体"/>
          <w:color w:val="000000" w:themeColor="text1"/>
          <w:vertAlign w:val="subscript"/>
        </w:rPr>
        <w:t>3</w:t>
      </w:r>
      <w:r>
        <w:rPr>
          <w:rFonts w:eastAsia="宋体"/>
          <w:color w:val="000000" w:themeColor="text1"/>
        </w:rPr>
        <w:t>-PM-OPD</w:t>
      </w:r>
      <w:r w:rsidRPr="009C1628">
        <w:rPr>
          <w:rFonts w:eastAsia="宋体"/>
          <w:color w:val="000000" w:themeColor="text1"/>
        </w:rPr>
        <w:t xml:space="preserve"> in dark</w:t>
      </w:r>
      <w:r>
        <w:rPr>
          <w:rFonts w:eastAsia="宋体"/>
          <w:color w:val="000000" w:themeColor="text1"/>
        </w:rPr>
        <w:t>.</w:t>
      </w:r>
    </w:p>
    <w:p w14:paraId="2374227F" w14:textId="77777777" w:rsidR="00F40C8B" w:rsidRDefault="00F40C8B" w:rsidP="00F40C8B">
      <w:pPr>
        <w:spacing w:line="360" w:lineRule="auto"/>
        <w:jc w:val="center"/>
        <w:rPr>
          <w:rFonts w:eastAsiaTheme="minorEastAsia"/>
          <w:color w:val="000000" w:themeColor="text1"/>
          <w:lang w:eastAsia="zh-CN"/>
        </w:rPr>
      </w:pPr>
      <w:r w:rsidRPr="00F03588">
        <w:rPr>
          <w:noProof/>
          <w:lang w:val="en-US" w:eastAsia="zh-CN"/>
        </w:rPr>
        <w:lastRenderedPageBreak/>
        <w:drawing>
          <wp:inline distT="0" distB="0" distL="0" distR="0" wp14:anchorId="125B407A" wp14:editId="51C55439">
            <wp:extent cx="3493492" cy="2661138"/>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514206" cy="2676917"/>
                    </a:xfrm>
                    <a:prstGeom prst="rect">
                      <a:avLst/>
                    </a:prstGeom>
                  </pic:spPr>
                </pic:pic>
              </a:graphicData>
            </a:graphic>
          </wp:inline>
        </w:drawing>
      </w:r>
    </w:p>
    <w:p w14:paraId="395C33BC" w14:textId="77777777" w:rsidR="00F40C8B" w:rsidRDefault="00F40C8B" w:rsidP="00F40C8B">
      <w:pPr>
        <w:spacing w:line="360" w:lineRule="auto"/>
        <w:rPr>
          <w:rFonts w:eastAsia="宋体"/>
          <w:color w:val="000000" w:themeColor="text1"/>
        </w:rPr>
      </w:pPr>
      <w:r w:rsidRPr="003F0FB2">
        <w:rPr>
          <w:rFonts w:eastAsia="宋体"/>
          <w:b/>
          <w:color w:val="000000" w:themeColor="text1"/>
        </w:rPr>
        <w:t>Supplementary</w:t>
      </w:r>
      <w:r>
        <w:rPr>
          <w:rFonts w:eastAsia="宋体"/>
          <w:b/>
          <w:color w:val="000000" w:themeColor="text1"/>
        </w:rPr>
        <w:t xml:space="preserve"> Figure 9</w:t>
      </w:r>
      <w:r w:rsidRPr="00803B27">
        <w:rPr>
          <w:rFonts w:eastAsia="宋体"/>
          <w:b/>
          <w:color w:val="000000" w:themeColor="text1"/>
        </w:rPr>
        <w:t>.</w:t>
      </w:r>
      <w:r w:rsidRPr="00327963">
        <w:rPr>
          <w:rFonts w:eastAsia="宋体"/>
          <w:color w:val="000000" w:themeColor="text1"/>
        </w:rPr>
        <w:t xml:space="preserve"> </w:t>
      </w:r>
      <w:r w:rsidRPr="009D6CA4">
        <w:rPr>
          <w:rFonts w:eastAsia="宋体"/>
          <w:color w:val="000000" w:themeColor="text1"/>
        </w:rPr>
        <w:t xml:space="preserve">Electrochemical impedance spectroscopy (EIS) characteristics </w:t>
      </w:r>
      <w:r>
        <w:rPr>
          <w:rFonts w:eastAsia="宋体"/>
          <w:color w:val="000000" w:themeColor="text1"/>
        </w:rPr>
        <w:t>of</w:t>
      </w:r>
      <w:r w:rsidRPr="009D6CA4">
        <w:rPr>
          <w:rFonts w:eastAsia="宋体"/>
          <w:color w:val="000000" w:themeColor="text1"/>
        </w:rPr>
        <w:t xml:space="preserve"> control and </w:t>
      </w:r>
      <w:r w:rsidRPr="009D6CA4">
        <w:rPr>
          <w:color w:val="000000" w:themeColor="text1"/>
        </w:rPr>
        <w:t>Al</w:t>
      </w:r>
      <w:r w:rsidRPr="009D6CA4">
        <w:rPr>
          <w:color w:val="000000" w:themeColor="text1"/>
          <w:vertAlign w:val="subscript"/>
        </w:rPr>
        <w:t>2</w:t>
      </w:r>
      <w:r w:rsidRPr="009D6CA4">
        <w:rPr>
          <w:color w:val="000000" w:themeColor="text1"/>
        </w:rPr>
        <w:t>O</w:t>
      </w:r>
      <w:r w:rsidRPr="009D6CA4">
        <w:rPr>
          <w:color w:val="000000" w:themeColor="text1"/>
          <w:vertAlign w:val="subscript"/>
        </w:rPr>
        <w:t>3</w:t>
      </w:r>
      <w:r>
        <w:rPr>
          <w:color w:val="000000" w:themeColor="text1"/>
        </w:rPr>
        <w:t>-</w:t>
      </w:r>
      <w:r w:rsidRPr="009D6CA4">
        <w:rPr>
          <w:rFonts w:eastAsia="宋体"/>
          <w:color w:val="000000" w:themeColor="text1"/>
        </w:rPr>
        <w:t>PM-OPDs measured</w:t>
      </w:r>
      <w:r w:rsidRPr="00722110">
        <w:t xml:space="preserve"> </w:t>
      </w:r>
      <w:r w:rsidRPr="00722110">
        <w:rPr>
          <w:rFonts w:eastAsia="宋体"/>
          <w:color w:val="000000" w:themeColor="text1"/>
        </w:rPr>
        <w:t>under -19</w:t>
      </w:r>
      <w:r>
        <w:rPr>
          <w:rFonts w:eastAsia="宋体"/>
          <w:color w:val="000000" w:themeColor="text1"/>
        </w:rPr>
        <w:t xml:space="preserve"> </w:t>
      </w:r>
      <w:r w:rsidRPr="00722110">
        <w:rPr>
          <w:rFonts w:eastAsia="宋体"/>
          <w:color w:val="000000" w:themeColor="text1"/>
        </w:rPr>
        <w:t xml:space="preserve">V in dark </w:t>
      </w:r>
      <w:r>
        <w:rPr>
          <w:rFonts w:eastAsia="宋体"/>
          <w:color w:val="000000" w:themeColor="text1"/>
        </w:rPr>
        <w:t>.</w:t>
      </w:r>
    </w:p>
    <w:p w14:paraId="213985B8" w14:textId="77777777" w:rsidR="00F40C8B" w:rsidRPr="00035DB0" w:rsidRDefault="00F40C8B" w:rsidP="00F40C8B">
      <w:pPr>
        <w:spacing w:line="360" w:lineRule="auto"/>
        <w:jc w:val="center"/>
        <w:rPr>
          <w:rFonts w:eastAsiaTheme="minorEastAsia"/>
          <w:color w:val="000000" w:themeColor="text1"/>
          <w:lang w:eastAsia="zh-CN"/>
        </w:rPr>
      </w:pPr>
      <w:r w:rsidRPr="00C4542A">
        <w:rPr>
          <w:noProof/>
          <w:lang w:val="en-US" w:eastAsia="zh-CN"/>
        </w:rPr>
        <w:drawing>
          <wp:inline distT="0" distB="0" distL="0" distR="0" wp14:anchorId="1A3CE8A0" wp14:editId="2DB4F467">
            <wp:extent cx="5760720" cy="27749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60720" cy="2774935"/>
                    </a:xfrm>
                    <a:prstGeom prst="rect">
                      <a:avLst/>
                    </a:prstGeom>
                    <a:noFill/>
                    <a:ln>
                      <a:noFill/>
                    </a:ln>
                  </pic:spPr>
                </pic:pic>
              </a:graphicData>
            </a:graphic>
          </wp:inline>
        </w:drawing>
      </w:r>
    </w:p>
    <w:p w14:paraId="36CBB631" w14:textId="77777777" w:rsidR="00F40C8B" w:rsidRPr="00554D7C" w:rsidRDefault="00F40C8B" w:rsidP="00F40C8B">
      <w:pPr>
        <w:pStyle w:val="Legend"/>
        <w:spacing w:line="360" w:lineRule="auto"/>
        <w:jc w:val="both"/>
        <w:rPr>
          <w:rFonts w:eastAsia="宋体"/>
          <w:color w:val="000000" w:themeColor="text1"/>
        </w:rPr>
      </w:pPr>
      <w:r w:rsidRPr="003F0FB2">
        <w:rPr>
          <w:rFonts w:eastAsia="宋体"/>
          <w:b/>
          <w:color w:val="000000" w:themeColor="text1"/>
        </w:rPr>
        <w:t>Supplementary</w:t>
      </w:r>
      <w:r>
        <w:rPr>
          <w:rFonts w:eastAsia="宋体"/>
          <w:b/>
          <w:color w:val="000000" w:themeColor="text1"/>
          <w:lang w:val="de-DE"/>
        </w:rPr>
        <w:t xml:space="preserve"> Figure 10</w:t>
      </w:r>
      <w:r w:rsidRPr="00803B27">
        <w:rPr>
          <w:rFonts w:eastAsia="宋体"/>
          <w:b/>
          <w:color w:val="000000" w:themeColor="text1"/>
          <w:lang w:val="de-DE"/>
        </w:rPr>
        <w:t>.</w:t>
      </w:r>
      <w:r w:rsidRPr="00327963">
        <w:rPr>
          <w:rFonts w:eastAsia="宋体"/>
          <w:color w:val="000000" w:themeColor="text1"/>
          <w:lang w:val="de-DE"/>
        </w:rPr>
        <w:t xml:space="preserve"> </w:t>
      </w:r>
      <w:r>
        <w:rPr>
          <w:rFonts w:eastAsia="宋体"/>
          <w:i/>
          <w:iCs/>
          <w:color w:val="000000" w:themeColor="text1"/>
          <w:lang w:val="de-DE"/>
        </w:rPr>
        <w:t>J-V</w:t>
      </w:r>
      <w:r w:rsidRPr="00327963">
        <w:rPr>
          <w:rFonts w:eastAsia="宋体"/>
          <w:color w:val="000000" w:themeColor="text1"/>
          <w:lang w:val="de-DE"/>
        </w:rPr>
        <w:t xml:space="preserve"> curves of </w:t>
      </w:r>
      <w:r>
        <w:rPr>
          <w:rFonts w:eastAsia="宋体"/>
          <w:color w:val="000000" w:themeColor="text1"/>
          <w:lang w:val="de-DE"/>
        </w:rPr>
        <w:t xml:space="preserve">photodetectors in dark and under illumination for </w:t>
      </w:r>
      <w:r>
        <w:rPr>
          <w:rFonts w:eastAsia="宋体"/>
          <w:color w:val="000000" w:themeColor="text1"/>
        </w:rPr>
        <w:t>the</w:t>
      </w:r>
      <w:r w:rsidRPr="00464574">
        <w:t xml:space="preserve"> </w:t>
      </w:r>
      <w:r w:rsidRPr="0026190F">
        <w:t>configuration</w:t>
      </w:r>
      <w:r>
        <w:t>s</w:t>
      </w:r>
      <w:r w:rsidRPr="0026190F">
        <w:t xml:space="preserve"> of ITO/PEDOT:PSS/P</w:t>
      </w:r>
      <w:r>
        <w:t>TB7</w:t>
      </w:r>
      <w:r w:rsidRPr="0026190F">
        <w:t>:PCBM/Al</w:t>
      </w:r>
      <w:r>
        <w:t xml:space="preserve"> with or without</w:t>
      </w:r>
      <w:r>
        <w:rPr>
          <w:rFonts w:eastAsiaTheme="minorEastAsia" w:hint="eastAsia"/>
          <w:lang w:eastAsia="zh-CN"/>
        </w:rPr>
        <w:t xml:space="preserve"> </w:t>
      </w:r>
      <w:r>
        <w:rPr>
          <w:rFonts w:eastAsia="宋体"/>
          <w:color w:val="000000" w:themeColor="text1"/>
        </w:rPr>
        <w:t>Al</w:t>
      </w:r>
      <w:r>
        <w:rPr>
          <w:rFonts w:eastAsia="宋体"/>
          <w:color w:val="000000" w:themeColor="text1"/>
          <w:vertAlign w:val="subscript"/>
        </w:rPr>
        <w:t>2</w:t>
      </w:r>
      <w:r>
        <w:rPr>
          <w:rFonts w:eastAsia="宋体"/>
          <w:color w:val="000000" w:themeColor="text1"/>
        </w:rPr>
        <w:t>O</w:t>
      </w:r>
      <w:r>
        <w:rPr>
          <w:rFonts w:eastAsia="宋体"/>
          <w:color w:val="000000" w:themeColor="text1"/>
          <w:vertAlign w:val="subscript"/>
        </w:rPr>
        <w:t>3</w:t>
      </w:r>
      <w:r>
        <w:rPr>
          <w:rFonts w:eastAsia="宋体"/>
          <w:color w:val="000000" w:themeColor="text1"/>
        </w:rPr>
        <w:t xml:space="preserve"> interlayer a),</w:t>
      </w:r>
      <w:r>
        <w:rPr>
          <w:rFonts w:eastAsia="宋体"/>
          <w:color w:val="000000" w:themeColor="text1"/>
          <w:lang w:val="de-DE"/>
        </w:rPr>
        <w:t xml:space="preserve"> and </w:t>
      </w:r>
      <w:r w:rsidRPr="00327963">
        <w:rPr>
          <w:rFonts w:eastAsia="宋体"/>
          <w:color w:val="000000" w:themeColor="text1"/>
          <w:lang w:val="de-DE"/>
        </w:rPr>
        <w:t>ITO/PEDOT:PSS</w:t>
      </w:r>
      <w:r>
        <w:rPr>
          <w:rFonts w:eastAsia="宋体"/>
          <w:color w:val="000000" w:themeColor="text1"/>
          <w:lang w:val="de-DE"/>
        </w:rPr>
        <w:t xml:space="preserve">/P3HT:PTB7:PCBM/Al </w:t>
      </w:r>
      <w:r>
        <w:t>with or without</w:t>
      </w:r>
      <w:r>
        <w:rPr>
          <w:rFonts w:eastAsiaTheme="minorEastAsia" w:hint="eastAsia"/>
          <w:lang w:eastAsia="zh-CN"/>
        </w:rPr>
        <w:t xml:space="preserve"> </w:t>
      </w:r>
      <w:r>
        <w:rPr>
          <w:rFonts w:eastAsia="宋体"/>
          <w:color w:val="000000" w:themeColor="text1"/>
        </w:rPr>
        <w:t>Al</w:t>
      </w:r>
      <w:r>
        <w:rPr>
          <w:rFonts w:eastAsia="宋体"/>
          <w:color w:val="000000" w:themeColor="text1"/>
          <w:vertAlign w:val="subscript"/>
        </w:rPr>
        <w:t>2</w:t>
      </w:r>
      <w:r>
        <w:rPr>
          <w:rFonts w:eastAsia="宋体"/>
          <w:color w:val="000000" w:themeColor="text1"/>
        </w:rPr>
        <w:t>O</w:t>
      </w:r>
      <w:r>
        <w:rPr>
          <w:rFonts w:eastAsia="宋体"/>
          <w:color w:val="000000" w:themeColor="text1"/>
          <w:vertAlign w:val="subscript"/>
        </w:rPr>
        <w:t>3</w:t>
      </w:r>
      <w:r>
        <w:rPr>
          <w:rFonts w:eastAsia="宋体"/>
          <w:color w:val="000000" w:themeColor="text1"/>
        </w:rPr>
        <w:t xml:space="preserve"> interlayer</w:t>
      </w:r>
      <w:r>
        <w:rPr>
          <w:rFonts w:eastAsia="宋体"/>
          <w:color w:val="000000" w:themeColor="text1"/>
          <w:lang w:val="de-DE"/>
        </w:rPr>
        <w:t xml:space="preserve"> b).</w:t>
      </w:r>
      <w:r w:rsidRPr="00641DBA">
        <w:rPr>
          <w:rFonts w:eastAsia="宋体"/>
          <w:color w:val="000000" w:themeColor="text1"/>
        </w:rPr>
        <w:t xml:space="preserve"> </w:t>
      </w:r>
      <w:r>
        <w:rPr>
          <w:rFonts w:eastAsia="宋体"/>
          <w:color w:val="000000" w:themeColor="text1"/>
        </w:rPr>
        <w:t>The PTB7:PC</w:t>
      </w:r>
      <w:r w:rsidRPr="00AC0AEE">
        <w:rPr>
          <w:rFonts w:eastAsia="宋体"/>
          <w:color w:val="000000" w:themeColor="text1"/>
          <w:vertAlign w:val="subscript"/>
        </w:rPr>
        <w:t>71</w:t>
      </w:r>
      <w:r>
        <w:rPr>
          <w:rFonts w:eastAsia="宋体"/>
          <w:color w:val="000000" w:themeColor="text1"/>
        </w:rPr>
        <w:t>BM or PTB7:P3HT:PC</w:t>
      </w:r>
      <w:r w:rsidRPr="00AC0AEE">
        <w:rPr>
          <w:rFonts w:eastAsia="宋体"/>
          <w:color w:val="000000" w:themeColor="text1"/>
          <w:vertAlign w:val="subscript"/>
        </w:rPr>
        <w:t>71</w:t>
      </w:r>
      <w:r>
        <w:rPr>
          <w:rFonts w:eastAsia="宋体"/>
          <w:color w:val="000000" w:themeColor="text1"/>
        </w:rPr>
        <w:t>BM</w:t>
      </w:r>
      <w:r w:rsidRPr="002775F1">
        <w:rPr>
          <w:rFonts w:eastAsia="宋体"/>
          <w:color w:val="000000" w:themeColor="text1"/>
        </w:rPr>
        <w:t xml:space="preserve"> solution </w:t>
      </w:r>
      <w:r>
        <w:rPr>
          <w:rFonts w:eastAsia="宋体"/>
          <w:color w:val="000000" w:themeColor="text1"/>
        </w:rPr>
        <w:t>were</w:t>
      </w:r>
      <w:r w:rsidRPr="002775F1">
        <w:rPr>
          <w:rFonts w:eastAsia="宋体"/>
          <w:color w:val="000000" w:themeColor="text1"/>
        </w:rPr>
        <w:t xml:space="preserve"> prepared by mixing the </w:t>
      </w:r>
      <w:r>
        <w:rPr>
          <w:rFonts w:eastAsia="宋体"/>
          <w:color w:val="000000" w:themeColor="text1"/>
        </w:rPr>
        <w:t>PTB7 with</w:t>
      </w:r>
      <w:r w:rsidRPr="002775F1">
        <w:rPr>
          <w:rFonts w:eastAsia="宋体"/>
          <w:color w:val="000000" w:themeColor="text1"/>
        </w:rPr>
        <w:t xml:space="preserve"> PC</w:t>
      </w:r>
      <w:r w:rsidRPr="002775F1">
        <w:rPr>
          <w:rFonts w:eastAsia="宋体"/>
          <w:color w:val="000000" w:themeColor="text1"/>
          <w:vertAlign w:val="subscript"/>
        </w:rPr>
        <w:t>71</w:t>
      </w:r>
      <w:r w:rsidRPr="002775F1">
        <w:rPr>
          <w:rFonts w:eastAsia="宋体"/>
          <w:color w:val="000000" w:themeColor="text1"/>
        </w:rPr>
        <w:t>BM solutions at a weight ratio of 100</w:t>
      </w:r>
      <w:r>
        <w:rPr>
          <w:rFonts w:eastAsia="宋体"/>
          <w:color w:val="000000" w:themeColor="text1"/>
        </w:rPr>
        <w:t xml:space="preserve">:1 or 50:50:1, </w:t>
      </w:r>
      <w:r w:rsidRPr="002775F1">
        <w:rPr>
          <w:rFonts w:eastAsia="宋体" w:hint="eastAsia"/>
          <w:color w:val="000000" w:themeColor="text1"/>
        </w:rPr>
        <w:t>and</w:t>
      </w:r>
      <w:r>
        <w:rPr>
          <w:rFonts w:eastAsia="宋体"/>
          <w:color w:val="000000" w:themeColor="text1"/>
        </w:rPr>
        <w:t xml:space="preserve"> then</w:t>
      </w:r>
      <w:r w:rsidRPr="002775F1">
        <w:rPr>
          <w:rFonts w:eastAsia="宋体"/>
          <w:color w:val="000000" w:themeColor="text1"/>
        </w:rPr>
        <w:t xml:space="preserve"> spin-coated onto the PEDOT</w:t>
      </w:r>
      <w:proofErr w:type="gramStart"/>
      <w:r w:rsidRPr="002775F1">
        <w:rPr>
          <w:rFonts w:eastAsia="宋体"/>
          <w:color w:val="000000" w:themeColor="text1"/>
        </w:rPr>
        <w:t>:</w:t>
      </w:r>
      <w:r>
        <w:rPr>
          <w:rFonts w:eastAsia="宋体"/>
          <w:color w:val="000000" w:themeColor="text1"/>
        </w:rPr>
        <w:t>P</w:t>
      </w:r>
      <w:r w:rsidRPr="002775F1">
        <w:rPr>
          <w:rFonts w:eastAsia="宋体"/>
          <w:color w:val="000000" w:themeColor="text1"/>
        </w:rPr>
        <w:t>SS</w:t>
      </w:r>
      <w:proofErr w:type="gramEnd"/>
      <w:r w:rsidRPr="002775F1">
        <w:rPr>
          <w:rFonts w:eastAsia="宋体"/>
          <w:color w:val="000000" w:themeColor="text1"/>
        </w:rPr>
        <w:t xml:space="preserve"> layer</w:t>
      </w:r>
      <w:r>
        <w:rPr>
          <w:rFonts w:eastAsia="宋体"/>
          <w:color w:val="000000" w:themeColor="text1"/>
        </w:rPr>
        <w:t xml:space="preserve"> with or without </w:t>
      </w:r>
      <w:r w:rsidRPr="0054348A">
        <w:t>Al</w:t>
      </w:r>
      <w:r w:rsidRPr="0054348A">
        <w:rPr>
          <w:vertAlign w:val="subscript"/>
        </w:rPr>
        <w:t>2</w:t>
      </w:r>
      <w:r w:rsidRPr="0054348A">
        <w:t>O</w:t>
      </w:r>
      <w:r w:rsidRPr="0054348A">
        <w:rPr>
          <w:vertAlign w:val="subscript"/>
        </w:rPr>
        <w:t>3</w:t>
      </w:r>
      <w:r w:rsidRPr="00712B54">
        <w:t xml:space="preserve"> </w:t>
      </w:r>
      <w:r>
        <w:t>treatment</w:t>
      </w:r>
      <w:r w:rsidRPr="002775F1">
        <w:rPr>
          <w:rFonts w:eastAsia="宋体"/>
          <w:color w:val="000000" w:themeColor="text1"/>
        </w:rPr>
        <w:t xml:space="preserve"> at 1200 rpm for 30 s in the glove box</w:t>
      </w:r>
      <w:r>
        <w:rPr>
          <w:rFonts w:eastAsia="宋体"/>
          <w:color w:val="000000" w:themeColor="text1"/>
        </w:rPr>
        <w:t>.</w:t>
      </w:r>
    </w:p>
    <w:p w14:paraId="4019412E" w14:textId="77777777" w:rsidR="00F40C8B" w:rsidRDefault="00F40C8B" w:rsidP="00F40C8B">
      <w:pPr>
        <w:spacing w:line="360" w:lineRule="auto"/>
        <w:jc w:val="center"/>
        <w:rPr>
          <w:color w:val="000000" w:themeColor="text1"/>
        </w:rPr>
      </w:pPr>
      <w:r w:rsidRPr="00C4542A">
        <w:rPr>
          <w:noProof/>
          <w:lang w:val="en-US" w:eastAsia="zh-CN"/>
        </w:rPr>
        <w:lastRenderedPageBreak/>
        <w:drawing>
          <wp:inline distT="0" distB="0" distL="0" distR="0" wp14:anchorId="1210E8B1" wp14:editId="2DBB768A">
            <wp:extent cx="3868615" cy="288014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897651" cy="2901757"/>
                    </a:xfrm>
                    <a:prstGeom prst="rect">
                      <a:avLst/>
                    </a:prstGeom>
                  </pic:spPr>
                </pic:pic>
              </a:graphicData>
            </a:graphic>
          </wp:inline>
        </w:drawing>
      </w:r>
    </w:p>
    <w:p w14:paraId="23E65136" w14:textId="77777777" w:rsidR="00F40C8B" w:rsidRPr="00FF4C01" w:rsidRDefault="00F40C8B" w:rsidP="00F40C8B">
      <w:pPr>
        <w:spacing w:line="360" w:lineRule="auto"/>
        <w:jc w:val="both"/>
        <w:rPr>
          <w:color w:val="000000" w:themeColor="text1"/>
        </w:rPr>
      </w:pPr>
      <w:r w:rsidRPr="003F0FB2">
        <w:rPr>
          <w:rFonts w:eastAsia="宋体"/>
          <w:b/>
          <w:color w:val="000000" w:themeColor="text1"/>
        </w:rPr>
        <w:t>Supplementary</w:t>
      </w:r>
      <w:r>
        <w:rPr>
          <w:rFonts w:eastAsia="宋体"/>
          <w:b/>
          <w:color w:val="000000" w:themeColor="text1"/>
        </w:rPr>
        <w:t xml:space="preserve"> Figure 11</w:t>
      </w:r>
      <w:r w:rsidRPr="00803B27">
        <w:rPr>
          <w:rFonts w:eastAsia="宋体"/>
          <w:b/>
          <w:color w:val="000000" w:themeColor="text1"/>
        </w:rPr>
        <w:t>.</w:t>
      </w:r>
      <w:r w:rsidRPr="00327963">
        <w:rPr>
          <w:rFonts w:eastAsia="宋体"/>
          <w:color w:val="000000" w:themeColor="text1"/>
        </w:rPr>
        <w:t xml:space="preserve"> </w:t>
      </w:r>
      <w:r w:rsidRPr="00327963">
        <w:rPr>
          <w:color w:val="000000" w:themeColor="text1"/>
        </w:rPr>
        <w:t xml:space="preserve">Illumination power density spectrum </w:t>
      </w:r>
      <w:r>
        <w:rPr>
          <w:color w:val="000000" w:themeColor="text1"/>
        </w:rPr>
        <w:t>used for</w:t>
      </w:r>
      <w:r w:rsidRPr="00327963">
        <w:rPr>
          <w:color w:val="000000" w:themeColor="text1"/>
        </w:rPr>
        <w:t xml:space="preserve"> </w:t>
      </w:r>
      <w:r>
        <w:rPr>
          <w:rFonts w:eastAsia="宋体"/>
          <w:color w:val="000000" w:themeColor="text1"/>
        </w:rPr>
        <w:t>resopnsivity</w:t>
      </w:r>
      <w:r w:rsidRPr="00327963">
        <w:rPr>
          <w:color w:val="000000" w:themeColor="text1"/>
        </w:rPr>
        <w:t xml:space="preserve"> </w:t>
      </w:r>
      <w:r>
        <w:rPr>
          <w:color w:val="000000" w:themeColor="text1"/>
        </w:rPr>
        <w:t xml:space="preserve">spectrum </w:t>
      </w:r>
      <w:r w:rsidRPr="00327963">
        <w:rPr>
          <w:color w:val="000000" w:themeColor="text1"/>
        </w:rPr>
        <w:t>measurements.</w:t>
      </w:r>
    </w:p>
    <w:p w14:paraId="55C653BE" w14:textId="77777777" w:rsidR="00F40C8B" w:rsidRPr="00035DB0" w:rsidRDefault="00F40C8B" w:rsidP="00F40C8B">
      <w:pPr>
        <w:spacing w:line="360" w:lineRule="auto"/>
        <w:jc w:val="both"/>
        <w:rPr>
          <w:color w:val="000000" w:themeColor="text1"/>
        </w:rPr>
      </w:pPr>
      <w:r w:rsidRPr="00C4542A">
        <w:rPr>
          <w:noProof/>
          <w:lang w:val="en-US" w:eastAsia="zh-CN"/>
        </w:rPr>
        <w:drawing>
          <wp:inline distT="0" distB="0" distL="0" distR="0" wp14:anchorId="0BBF545E" wp14:editId="46145185">
            <wp:extent cx="5760720" cy="2344193"/>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60720" cy="2344193"/>
                    </a:xfrm>
                    <a:prstGeom prst="rect">
                      <a:avLst/>
                    </a:prstGeom>
                    <a:noFill/>
                    <a:ln>
                      <a:noFill/>
                    </a:ln>
                  </pic:spPr>
                </pic:pic>
              </a:graphicData>
            </a:graphic>
          </wp:inline>
        </w:drawing>
      </w:r>
    </w:p>
    <w:p w14:paraId="348772AC" w14:textId="77777777" w:rsidR="00F40C8B" w:rsidRDefault="00F40C8B" w:rsidP="00F40C8B">
      <w:pPr>
        <w:spacing w:line="360" w:lineRule="auto"/>
        <w:rPr>
          <w:rFonts w:eastAsia="宋体"/>
          <w:color w:val="000000" w:themeColor="text1"/>
        </w:rPr>
      </w:pPr>
      <w:r w:rsidRPr="003F0FB2">
        <w:rPr>
          <w:rFonts w:eastAsia="宋体"/>
          <w:b/>
          <w:color w:val="000000" w:themeColor="text1"/>
        </w:rPr>
        <w:t>Supplementary</w:t>
      </w:r>
      <w:r>
        <w:rPr>
          <w:rFonts w:eastAsia="宋体"/>
          <w:b/>
          <w:color w:val="000000" w:themeColor="text1"/>
        </w:rPr>
        <w:t xml:space="preserve"> Figure 12</w:t>
      </w:r>
      <w:r w:rsidRPr="00803B27">
        <w:rPr>
          <w:rFonts w:eastAsia="宋体"/>
          <w:b/>
          <w:color w:val="000000" w:themeColor="text1"/>
        </w:rPr>
        <w:t>.</w:t>
      </w:r>
      <w:r>
        <w:rPr>
          <w:rFonts w:eastAsia="宋体"/>
          <w:color w:val="000000" w:themeColor="text1"/>
        </w:rPr>
        <w:t xml:space="preserve"> F</w:t>
      </w:r>
      <w:r w:rsidRPr="00807A3C">
        <w:rPr>
          <w:rFonts w:eastAsia="宋体"/>
          <w:color w:val="000000" w:themeColor="text1"/>
        </w:rPr>
        <w:t>requency-dependent noise current</w:t>
      </w:r>
      <w:r>
        <w:rPr>
          <w:rFonts w:eastAsia="宋体"/>
          <w:color w:val="000000" w:themeColor="text1"/>
        </w:rPr>
        <w:t xml:space="preserve"> characteristic</w:t>
      </w:r>
      <w:r w:rsidRPr="00807A3C">
        <w:rPr>
          <w:rFonts w:eastAsia="宋体"/>
          <w:color w:val="000000" w:themeColor="text1"/>
        </w:rPr>
        <w:t xml:space="preserve"> of Al</w:t>
      </w:r>
      <w:r w:rsidRPr="006C682F">
        <w:rPr>
          <w:rFonts w:eastAsia="宋体"/>
          <w:color w:val="000000" w:themeColor="text1"/>
          <w:vertAlign w:val="subscript"/>
        </w:rPr>
        <w:t>2</w:t>
      </w:r>
      <w:r w:rsidRPr="00807A3C">
        <w:rPr>
          <w:rFonts w:eastAsia="宋体"/>
          <w:color w:val="000000" w:themeColor="text1"/>
        </w:rPr>
        <w:t>O</w:t>
      </w:r>
      <w:r w:rsidRPr="006C682F">
        <w:rPr>
          <w:rFonts w:eastAsia="宋体"/>
          <w:color w:val="000000" w:themeColor="text1"/>
          <w:vertAlign w:val="subscript"/>
        </w:rPr>
        <w:t>3</w:t>
      </w:r>
      <w:r w:rsidRPr="00807A3C">
        <w:rPr>
          <w:rFonts w:eastAsia="宋体"/>
          <w:color w:val="000000" w:themeColor="text1"/>
        </w:rPr>
        <w:t xml:space="preserve">-PM-OPD </w:t>
      </w:r>
      <w:r>
        <w:rPr>
          <w:rFonts w:eastAsia="宋体"/>
          <w:color w:val="000000" w:themeColor="text1"/>
        </w:rPr>
        <w:t>(</w:t>
      </w:r>
      <w:r w:rsidRPr="00807A3C">
        <w:rPr>
          <w:rFonts w:eastAsia="宋体"/>
          <w:color w:val="000000" w:themeColor="text1"/>
        </w:rPr>
        <w:t>19 V bias</w:t>
      </w:r>
      <w:r>
        <w:rPr>
          <w:rFonts w:eastAsia="宋体"/>
          <w:color w:val="000000" w:themeColor="text1"/>
        </w:rPr>
        <w:t>) a</w:t>
      </w:r>
      <w:r w:rsidRPr="00807A3C">
        <w:rPr>
          <w:rFonts w:eastAsia="宋体"/>
          <w:color w:val="000000" w:themeColor="text1"/>
        </w:rPr>
        <w:t xml:space="preserve">) and control </w:t>
      </w:r>
      <w:r>
        <w:rPr>
          <w:rFonts w:eastAsia="宋体"/>
          <w:color w:val="000000" w:themeColor="text1"/>
        </w:rPr>
        <w:t>(</w:t>
      </w:r>
      <w:r w:rsidRPr="00807A3C">
        <w:rPr>
          <w:rFonts w:eastAsia="宋体"/>
          <w:color w:val="000000" w:themeColor="text1"/>
        </w:rPr>
        <w:t>-19 V bias</w:t>
      </w:r>
      <w:r>
        <w:rPr>
          <w:rFonts w:eastAsia="宋体"/>
          <w:color w:val="000000" w:themeColor="text1"/>
        </w:rPr>
        <w:t>) b</w:t>
      </w:r>
      <w:r w:rsidRPr="00807A3C">
        <w:rPr>
          <w:rFonts w:eastAsia="宋体"/>
          <w:color w:val="000000" w:themeColor="text1"/>
        </w:rPr>
        <w:t>).</w:t>
      </w:r>
      <w:r>
        <w:rPr>
          <w:rFonts w:eastAsia="宋体"/>
          <w:color w:val="000000" w:themeColor="text1"/>
        </w:rPr>
        <w:t xml:space="preserve"> Their shot noise currents and thermal noise currents are also included for comparison.</w:t>
      </w:r>
    </w:p>
    <w:p w14:paraId="4B46F15F" w14:textId="77777777" w:rsidR="00F40C8B" w:rsidRDefault="00F40C8B" w:rsidP="00F40C8B">
      <w:pPr>
        <w:rPr>
          <w:rFonts w:eastAsia="宋体"/>
          <w:color w:val="000000" w:themeColor="text1"/>
        </w:rPr>
      </w:pPr>
      <w:r>
        <w:rPr>
          <w:rFonts w:eastAsia="宋体"/>
          <w:color w:val="000000" w:themeColor="text1"/>
        </w:rPr>
        <w:br w:type="page"/>
      </w:r>
    </w:p>
    <w:p w14:paraId="7BA6AEE3" w14:textId="77777777" w:rsidR="00F40C8B" w:rsidRDefault="00F40C8B" w:rsidP="00F40C8B">
      <w:pPr>
        <w:spacing w:line="360" w:lineRule="auto"/>
        <w:jc w:val="center"/>
        <w:rPr>
          <w:rFonts w:eastAsia="宋体"/>
          <w:color w:val="000000" w:themeColor="text1"/>
        </w:rPr>
      </w:pPr>
    </w:p>
    <w:p w14:paraId="44903173" w14:textId="77777777" w:rsidR="00F40C8B" w:rsidRPr="001E2112" w:rsidRDefault="00F40C8B" w:rsidP="00F40C8B">
      <w:pPr>
        <w:spacing w:before="240" w:after="240" w:line="360" w:lineRule="auto"/>
        <w:rPr>
          <w:rFonts w:eastAsia="Yu Mincho"/>
          <w:b/>
          <w:bCs/>
          <w:color w:val="000000" w:themeColor="text1"/>
        </w:rPr>
      </w:pPr>
      <w:r w:rsidRPr="001E2112">
        <w:rPr>
          <w:rFonts w:eastAsia="Yu Mincho"/>
          <w:b/>
          <w:bCs/>
          <w:color w:val="000000" w:themeColor="text1"/>
        </w:rPr>
        <w:t xml:space="preserve">Supplementary </w:t>
      </w:r>
      <w:r w:rsidRPr="00025669">
        <w:rPr>
          <w:rFonts w:eastAsia="宋体" w:hint="eastAsia"/>
          <w:b/>
          <w:bCs/>
          <w:color w:val="000000" w:themeColor="text1"/>
        </w:rPr>
        <w:t>Tables</w:t>
      </w:r>
    </w:p>
    <w:p w14:paraId="6AC5F3B3" w14:textId="77777777" w:rsidR="00F40C8B" w:rsidRDefault="00F40C8B" w:rsidP="00F40C8B">
      <w:pPr>
        <w:pStyle w:val="Legend"/>
        <w:spacing w:line="360" w:lineRule="auto"/>
        <w:jc w:val="center"/>
        <w:rPr>
          <w:lang w:val="de-DE"/>
        </w:rPr>
      </w:pPr>
      <w:r w:rsidRPr="003F0FB2">
        <w:rPr>
          <w:rFonts w:eastAsia="宋体"/>
          <w:b/>
          <w:color w:val="000000" w:themeColor="text1"/>
        </w:rPr>
        <w:t>Supplementary</w:t>
      </w:r>
      <w:r w:rsidRPr="006A23A7">
        <w:rPr>
          <w:b/>
          <w:color w:val="000000" w:themeColor="text1"/>
          <w:lang w:val="x-none"/>
        </w:rPr>
        <w:t xml:space="preserve"> Table 1</w:t>
      </w:r>
      <w:r w:rsidRPr="00924A05">
        <w:rPr>
          <w:color w:val="000000" w:themeColor="text1"/>
          <w:lang w:val="x-none"/>
        </w:rPr>
        <w:t>. Performance summary of BHJ-based PM-OPDs</w:t>
      </w:r>
      <w:r>
        <w:rPr>
          <w:color w:val="000000" w:themeColor="text1"/>
          <w:lang w:val="x-none"/>
        </w:rPr>
        <w:t>.</w:t>
      </w:r>
    </w:p>
    <w:tbl>
      <w:tblPr>
        <w:tblW w:w="9771" w:type="dxa"/>
        <w:jc w:val="center"/>
        <w:tblLayout w:type="fixed"/>
        <w:tblCellMar>
          <w:left w:w="0" w:type="dxa"/>
          <w:right w:w="0" w:type="dxa"/>
        </w:tblCellMar>
        <w:tblLook w:val="0420" w:firstRow="1" w:lastRow="0" w:firstColumn="0" w:lastColumn="0" w:noHBand="0" w:noVBand="1"/>
      </w:tblPr>
      <w:tblGrid>
        <w:gridCol w:w="823"/>
        <w:gridCol w:w="138"/>
        <w:gridCol w:w="1864"/>
        <w:gridCol w:w="1985"/>
        <w:gridCol w:w="850"/>
        <w:gridCol w:w="1701"/>
        <w:gridCol w:w="992"/>
        <w:gridCol w:w="1418"/>
      </w:tblGrid>
      <w:tr w:rsidR="00F40C8B" w:rsidRPr="00CF22E9" w14:paraId="1F87C402" w14:textId="77777777" w:rsidTr="002246E7">
        <w:trPr>
          <w:trHeight w:val="406"/>
          <w:jc w:val="center"/>
        </w:trPr>
        <w:tc>
          <w:tcPr>
            <w:tcW w:w="823"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hideMark/>
          </w:tcPr>
          <w:p w14:paraId="4722FB95" w14:textId="77777777" w:rsidR="00F40C8B" w:rsidRPr="00CF22E9" w:rsidRDefault="00F40C8B" w:rsidP="002246E7">
            <w:pPr>
              <w:rPr>
                <w:rFonts w:eastAsia="宋体"/>
                <w:color w:val="000000"/>
                <w:sz w:val="16"/>
                <w:szCs w:val="16"/>
              </w:rPr>
            </w:pPr>
            <w:r w:rsidRPr="00CF22E9">
              <w:rPr>
                <w:rFonts w:eastAsia="等线"/>
                <w:color w:val="000000"/>
                <w:sz w:val="16"/>
                <w:szCs w:val="16"/>
              </w:rPr>
              <w:t xml:space="preserve">Year </w:t>
            </w:r>
            <w:r w:rsidRPr="00CF22E9">
              <w:rPr>
                <w:rFonts w:eastAsia="等线"/>
                <w:color w:val="000000"/>
                <w:sz w:val="16"/>
                <w:szCs w:val="16"/>
                <w:vertAlign w:val="superscript"/>
              </w:rPr>
              <w:t>[Ref]</w:t>
            </w:r>
          </w:p>
        </w:tc>
        <w:tc>
          <w:tcPr>
            <w:tcW w:w="2002"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hideMark/>
          </w:tcPr>
          <w:p w14:paraId="241A7027" w14:textId="77777777" w:rsidR="00F40C8B" w:rsidRPr="00CF22E9" w:rsidRDefault="00F40C8B" w:rsidP="002246E7">
            <w:pPr>
              <w:jc w:val="center"/>
              <w:rPr>
                <w:rFonts w:eastAsia="宋体"/>
                <w:color w:val="000000"/>
                <w:sz w:val="16"/>
                <w:szCs w:val="16"/>
              </w:rPr>
            </w:pPr>
            <w:r w:rsidRPr="00CF22E9">
              <w:rPr>
                <w:rFonts w:eastAsia="等线"/>
                <w:color w:val="000000"/>
                <w:sz w:val="16"/>
                <w:szCs w:val="16"/>
              </w:rPr>
              <w:t xml:space="preserve">Active layer </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hideMark/>
          </w:tcPr>
          <w:p w14:paraId="254D46A9" w14:textId="77777777" w:rsidR="00F40C8B" w:rsidRPr="00CF22E9" w:rsidRDefault="00F40C8B" w:rsidP="002246E7">
            <w:pPr>
              <w:jc w:val="center"/>
              <w:rPr>
                <w:rFonts w:eastAsia="宋体"/>
                <w:color w:val="000000"/>
                <w:sz w:val="16"/>
                <w:szCs w:val="16"/>
              </w:rPr>
            </w:pPr>
            <w:r w:rsidRPr="00CF22E9">
              <w:rPr>
                <w:rFonts w:eastAsia="等线"/>
                <w:color w:val="000000"/>
                <w:sz w:val="16"/>
                <w:szCs w:val="16"/>
              </w:rPr>
              <w:t>EQE@ Wavelength, bias</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hideMark/>
          </w:tcPr>
          <w:p w14:paraId="209C879B" w14:textId="77777777" w:rsidR="00F40C8B" w:rsidRPr="00CF22E9" w:rsidRDefault="00F40C8B" w:rsidP="002246E7">
            <w:pPr>
              <w:jc w:val="center"/>
              <w:rPr>
                <w:rFonts w:eastAsia="宋体"/>
                <w:color w:val="000000"/>
                <w:sz w:val="16"/>
                <w:szCs w:val="16"/>
              </w:rPr>
            </w:pPr>
            <w:r w:rsidRPr="00CF22E9">
              <w:rPr>
                <w:rFonts w:eastAsia="等线"/>
                <w:i/>
                <w:iCs/>
                <w:color w:val="000000"/>
                <w:sz w:val="16"/>
                <w:szCs w:val="16"/>
              </w:rPr>
              <w:t>R</w:t>
            </w:r>
            <w:r w:rsidRPr="00CF22E9">
              <w:rPr>
                <w:rFonts w:eastAsia="等线"/>
                <w:color w:val="000000"/>
                <w:sz w:val="16"/>
                <w:szCs w:val="16"/>
              </w:rPr>
              <w:t xml:space="preserve"> (A/W)</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hideMark/>
          </w:tcPr>
          <w:p w14:paraId="300B005A" w14:textId="77777777" w:rsidR="00F40C8B" w:rsidRPr="00CF22E9" w:rsidRDefault="00F40C8B" w:rsidP="002246E7">
            <w:pPr>
              <w:jc w:val="center"/>
              <w:rPr>
                <w:rFonts w:eastAsia="宋体"/>
                <w:color w:val="000000"/>
                <w:sz w:val="16"/>
                <w:szCs w:val="16"/>
              </w:rPr>
            </w:pPr>
            <w:r w:rsidRPr="00CF22E9">
              <w:rPr>
                <w:rFonts w:eastAsia="等线"/>
                <w:i/>
                <w:iCs/>
                <w:color w:val="000000"/>
                <w:sz w:val="16"/>
                <w:szCs w:val="16"/>
              </w:rPr>
              <w:t>D</w:t>
            </w:r>
            <w:r w:rsidRPr="00CF22E9">
              <w:rPr>
                <w:rFonts w:eastAsia="等线"/>
                <w:i/>
                <w:iCs/>
                <w:color w:val="000000"/>
                <w:sz w:val="16"/>
                <w:szCs w:val="16"/>
                <w:vertAlign w:val="superscript"/>
              </w:rPr>
              <w:t>*</w:t>
            </w:r>
            <w:r w:rsidRPr="00CF22E9">
              <w:rPr>
                <w:rFonts w:eastAsia="等线"/>
                <w:color w:val="000000"/>
                <w:sz w:val="16"/>
                <w:szCs w:val="16"/>
              </w:rPr>
              <w:t xml:space="preserve"> (Jones)</w:t>
            </w:r>
          </w:p>
        </w:tc>
        <w:tc>
          <w:tcPr>
            <w:tcW w:w="992" w:type="dxa"/>
            <w:tcBorders>
              <w:top w:val="single" w:sz="8" w:space="0" w:color="000000"/>
              <w:left w:val="single" w:sz="8" w:space="0" w:color="FFFFFF"/>
              <w:bottom w:val="single" w:sz="8" w:space="0" w:color="000000"/>
              <w:right w:val="single" w:sz="8" w:space="0" w:color="FFFFFF"/>
            </w:tcBorders>
            <w:shd w:val="clear" w:color="auto" w:fill="auto"/>
            <w:vAlign w:val="center"/>
          </w:tcPr>
          <w:p w14:paraId="31195BA1"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Response time</w:t>
            </w:r>
          </w:p>
        </w:tc>
        <w:tc>
          <w:tcPr>
            <w:tcW w:w="1418" w:type="dxa"/>
            <w:tcBorders>
              <w:top w:val="single" w:sz="8" w:space="0" w:color="000000"/>
              <w:left w:val="single" w:sz="8" w:space="0" w:color="FFFFFF"/>
              <w:bottom w:val="single" w:sz="8" w:space="0" w:color="000000"/>
              <w:right w:val="single" w:sz="8" w:space="0" w:color="FFFFFF"/>
            </w:tcBorders>
            <w:tcMar>
              <w:top w:w="15" w:type="dxa"/>
              <w:left w:w="108" w:type="dxa"/>
              <w:bottom w:w="0" w:type="dxa"/>
              <w:right w:w="108" w:type="dxa"/>
            </w:tcMar>
            <w:vAlign w:val="center"/>
            <w:hideMark/>
          </w:tcPr>
          <w:p w14:paraId="34DD0EA6" w14:textId="77777777" w:rsidR="00F40C8B" w:rsidRPr="00CF22E9" w:rsidRDefault="00F40C8B" w:rsidP="002246E7">
            <w:pPr>
              <w:jc w:val="center"/>
              <w:rPr>
                <w:rFonts w:eastAsia="宋体"/>
                <w:color w:val="000000"/>
                <w:sz w:val="16"/>
                <w:szCs w:val="16"/>
              </w:rPr>
            </w:pPr>
            <w:r w:rsidRPr="00CF22E9">
              <w:rPr>
                <w:rFonts w:eastAsia="等线"/>
                <w:color w:val="000000"/>
                <w:sz w:val="16"/>
                <w:szCs w:val="16"/>
              </w:rPr>
              <w:t>D:A weight ratio</w:t>
            </w:r>
          </w:p>
        </w:tc>
      </w:tr>
      <w:tr w:rsidR="00F40C8B" w:rsidRPr="00CF22E9" w14:paraId="47277872" w14:textId="77777777" w:rsidTr="002246E7">
        <w:trPr>
          <w:trHeight w:val="388"/>
          <w:jc w:val="center"/>
        </w:trPr>
        <w:tc>
          <w:tcPr>
            <w:tcW w:w="961" w:type="dxa"/>
            <w:gridSpan w:val="2"/>
            <w:tcBorders>
              <w:top w:val="single" w:sz="8" w:space="0" w:color="000000"/>
              <w:left w:val="single" w:sz="8" w:space="0" w:color="FFFFFF"/>
              <w:bottom w:val="single" w:sz="4" w:space="0" w:color="auto"/>
              <w:right w:val="single" w:sz="8" w:space="0" w:color="FFFFFF"/>
            </w:tcBorders>
            <w:shd w:val="clear" w:color="auto" w:fill="auto"/>
            <w:tcMar>
              <w:top w:w="15" w:type="dxa"/>
              <w:left w:w="108" w:type="dxa"/>
              <w:bottom w:w="0" w:type="dxa"/>
              <w:right w:w="108" w:type="dxa"/>
            </w:tcMar>
            <w:vAlign w:val="center"/>
          </w:tcPr>
          <w:p w14:paraId="36774211"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2017</w:t>
            </w:r>
            <w:r w:rsidRPr="005401B2">
              <w:rPr>
                <w:noProof/>
                <w:color w:val="000000" w:themeColor="text1"/>
                <w:sz w:val="16"/>
                <w:szCs w:val="16"/>
                <w:vertAlign w:val="superscript"/>
              </w:rPr>
              <w:t>[12]</w:t>
            </w:r>
          </w:p>
        </w:tc>
        <w:tc>
          <w:tcPr>
            <w:tcW w:w="1864" w:type="dxa"/>
            <w:tcBorders>
              <w:top w:val="single" w:sz="8" w:space="0" w:color="000000"/>
              <w:left w:val="single" w:sz="8" w:space="0" w:color="FFFFFF"/>
              <w:bottom w:val="single" w:sz="4" w:space="0" w:color="auto"/>
              <w:right w:val="single" w:sz="8" w:space="0" w:color="FFFFFF"/>
            </w:tcBorders>
            <w:shd w:val="clear" w:color="auto" w:fill="auto"/>
            <w:tcMar>
              <w:top w:w="15" w:type="dxa"/>
              <w:left w:w="108" w:type="dxa"/>
              <w:bottom w:w="0" w:type="dxa"/>
              <w:right w:w="108" w:type="dxa"/>
            </w:tcMar>
            <w:vAlign w:val="center"/>
          </w:tcPr>
          <w:p w14:paraId="182E48A4"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P3HT:PC</w:t>
            </w:r>
            <w:r w:rsidRPr="00CF22E9">
              <w:rPr>
                <w:rFonts w:eastAsia="等线"/>
                <w:color w:val="000000"/>
                <w:sz w:val="16"/>
                <w:szCs w:val="16"/>
                <w:vertAlign w:val="subscript"/>
              </w:rPr>
              <w:t>61</w:t>
            </w:r>
            <w:r w:rsidRPr="00CF22E9">
              <w:rPr>
                <w:rFonts w:eastAsia="等线"/>
                <w:color w:val="000000"/>
                <w:sz w:val="16"/>
                <w:szCs w:val="16"/>
              </w:rPr>
              <w:t>BM</w:t>
            </w:r>
            <w:r w:rsidRPr="00CF22E9">
              <w:rPr>
                <w:rFonts w:eastAsia="等线"/>
                <w:color w:val="000000"/>
                <w:kern w:val="24"/>
                <w:sz w:val="16"/>
                <w:szCs w:val="16"/>
              </w:rPr>
              <w:t xml:space="preserve"> </w:t>
            </w:r>
          </w:p>
        </w:tc>
        <w:tc>
          <w:tcPr>
            <w:tcW w:w="1985" w:type="dxa"/>
            <w:tcBorders>
              <w:top w:val="single" w:sz="8" w:space="0" w:color="000000"/>
              <w:left w:val="single" w:sz="8" w:space="0" w:color="FFFFFF"/>
              <w:bottom w:val="single" w:sz="4" w:space="0" w:color="auto"/>
              <w:right w:val="single" w:sz="8" w:space="0" w:color="FFFFFF"/>
            </w:tcBorders>
            <w:shd w:val="clear" w:color="auto" w:fill="auto"/>
            <w:tcMar>
              <w:top w:w="15" w:type="dxa"/>
              <w:left w:w="108" w:type="dxa"/>
              <w:bottom w:w="0" w:type="dxa"/>
              <w:right w:w="108" w:type="dxa"/>
            </w:tcMar>
            <w:vAlign w:val="center"/>
          </w:tcPr>
          <w:p w14:paraId="42A5737A" w14:textId="77777777" w:rsidR="00F40C8B" w:rsidRPr="00CF22E9" w:rsidRDefault="00F40C8B" w:rsidP="002246E7">
            <w:pPr>
              <w:jc w:val="center"/>
              <w:rPr>
                <w:rFonts w:eastAsia="等线"/>
                <w:color w:val="000000"/>
                <w:sz w:val="16"/>
                <w:szCs w:val="16"/>
              </w:rPr>
            </w:pPr>
            <w:r w:rsidRPr="00CF22E9">
              <w:rPr>
                <w:rFonts w:eastAsia="Times New Roman"/>
                <w:color w:val="000000"/>
                <w:sz w:val="16"/>
                <w:szCs w:val="16"/>
              </w:rPr>
              <w:t>3.25</w:t>
            </w:r>
            <w:r w:rsidRPr="00CF22E9">
              <w:rPr>
                <w:rFonts w:eastAsia="等线"/>
                <w:color w:val="000000"/>
                <w:sz w:val="16"/>
                <w:szCs w:val="16"/>
              </w:rPr>
              <w:t>×10</w:t>
            </w:r>
            <w:r w:rsidRPr="00CF22E9">
              <w:rPr>
                <w:rFonts w:eastAsia="等线"/>
                <w:color w:val="000000"/>
                <w:sz w:val="16"/>
                <w:szCs w:val="16"/>
                <w:vertAlign w:val="superscript"/>
              </w:rPr>
              <w:t>3</w:t>
            </w:r>
            <w:r w:rsidRPr="00CF22E9">
              <w:rPr>
                <w:rFonts w:eastAsia="Times New Roman"/>
                <w:color w:val="000000"/>
                <w:sz w:val="16"/>
                <w:szCs w:val="16"/>
              </w:rPr>
              <w:t>@550 nm, -1 V</w:t>
            </w:r>
          </w:p>
        </w:tc>
        <w:tc>
          <w:tcPr>
            <w:tcW w:w="850" w:type="dxa"/>
            <w:tcBorders>
              <w:top w:val="single" w:sz="8" w:space="0" w:color="000000"/>
              <w:left w:val="single" w:sz="8" w:space="0" w:color="FFFFFF"/>
              <w:bottom w:val="single" w:sz="4" w:space="0" w:color="auto"/>
              <w:right w:val="single" w:sz="8" w:space="0" w:color="FFFFFF"/>
            </w:tcBorders>
            <w:shd w:val="clear" w:color="auto" w:fill="auto"/>
            <w:tcMar>
              <w:top w:w="15" w:type="dxa"/>
              <w:left w:w="108" w:type="dxa"/>
              <w:bottom w:w="0" w:type="dxa"/>
              <w:right w:w="108" w:type="dxa"/>
            </w:tcMar>
            <w:vAlign w:val="center"/>
          </w:tcPr>
          <w:p w14:paraId="604BD620"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14.25</w:t>
            </w:r>
          </w:p>
        </w:tc>
        <w:tc>
          <w:tcPr>
            <w:tcW w:w="1701" w:type="dxa"/>
            <w:tcBorders>
              <w:top w:val="single" w:sz="8" w:space="0" w:color="000000"/>
              <w:left w:val="single" w:sz="8" w:space="0" w:color="FFFFFF"/>
              <w:bottom w:val="single" w:sz="4" w:space="0" w:color="auto"/>
              <w:right w:val="single" w:sz="8" w:space="0" w:color="FFFFFF"/>
            </w:tcBorders>
            <w:shd w:val="clear" w:color="auto" w:fill="auto"/>
            <w:tcMar>
              <w:top w:w="15" w:type="dxa"/>
              <w:left w:w="108" w:type="dxa"/>
              <w:bottom w:w="0" w:type="dxa"/>
              <w:right w:w="108" w:type="dxa"/>
            </w:tcMar>
            <w:vAlign w:val="center"/>
          </w:tcPr>
          <w:p w14:paraId="58627C6A" w14:textId="77777777" w:rsidR="00F40C8B" w:rsidRPr="00CF22E9" w:rsidRDefault="00F40C8B" w:rsidP="002246E7">
            <w:pPr>
              <w:jc w:val="center"/>
              <w:rPr>
                <w:rFonts w:eastAsia="等线"/>
                <w:color w:val="000000"/>
                <w:sz w:val="16"/>
                <w:szCs w:val="16"/>
              </w:rPr>
            </w:pPr>
            <w:r w:rsidRPr="00CF22E9">
              <w:rPr>
                <w:rFonts w:eastAsia="Times New Roman"/>
                <w:color w:val="000000"/>
                <w:sz w:val="16"/>
                <w:szCs w:val="16"/>
              </w:rPr>
              <w:t>1.04×10</w:t>
            </w:r>
            <w:r w:rsidRPr="00CF22E9">
              <w:rPr>
                <w:rFonts w:eastAsia="Times New Roman"/>
                <w:color w:val="000000"/>
                <w:sz w:val="16"/>
                <w:szCs w:val="16"/>
                <w:vertAlign w:val="superscript"/>
              </w:rPr>
              <w:t>12</w:t>
            </w:r>
            <w:r>
              <w:rPr>
                <w:rFonts w:eastAsia="Times New Roman"/>
                <w:color w:val="000000"/>
                <w:sz w:val="16"/>
                <w:szCs w:val="16"/>
                <w:vertAlign w:val="superscript"/>
              </w:rPr>
              <w:t xml:space="preserve"> </w:t>
            </w:r>
            <w:r>
              <w:rPr>
                <w:rFonts w:eastAsia="等线"/>
                <w:color w:val="000000"/>
                <w:kern w:val="24"/>
                <w:sz w:val="16"/>
                <w:szCs w:val="16"/>
                <w:vertAlign w:val="superscript"/>
              </w:rPr>
              <w:t>a)</w:t>
            </w:r>
          </w:p>
        </w:tc>
        <w:tc>
          <w:tcPr>
            <w:tcW w:w="992" w:type="dxa"/>
            <w:tcBorders>
              <w:top w:val="single" w:sz="8" w:space="0" w:color="000000"/>
              <w:left w:val="single" w:sz="8" w:space="0" w:color="FFFFFF"/>
              <w:bottom w:val="single" w:sz="4" w:space="0" w:color="auto"/>
              <w:right w:val="single" w:sz="8" w:space="0" w:color="FFFFFF"/>
            </w:tcBorders>
            <w:shd w:val="clear" w:color="auto" w:fill="auto"/>
            <w:vAlign w:val="center"/>
          </w:tcPr>
          <w:p w14:paraId="554BD2D6" w14:textId="77777777" w:rsidR="00F40C8B" w:rsidRPr="00CF22E9" w:rsidRDefault="00F40C8B" w:rsidP="002246E7">
            <w:pPr>
              <w:jc w:val="center"/>
              <w:rPr>
                <w:rFonts w:eastAsia="等线"/>
                <w:color w:val="000000"/>
                <w:sz w:val="16"/>
                <w:szCs w:val="16"/>
              </w:rPr>
            </w:pPr>
            <w:r>
              <w:rPr>
                <w:rFonts w:eastAsia="Times New Roman"/>
                <w:color w:val="000000"/>
                <w:sz w:val="16"/>
                <w:szCs w:val="16"/>
              </w:rPr>
              <w:t xml:space="preserve">0.17 </w:t>
            </w:r>
            <w:r w:rsidRPr="00BB35A4">
              <w:rPr>
                <w:color w:val="000000"/>
                <w:sz w:val="16"/>
                <w:szCs w:val="16"/>
              </w:rPr>
              <w:t>m</w:t>
            </w:r>
            <w:r w:rsidRPr="00BB35A4">
              <w:rPr>
                <w:rFonts w:eastAsia="Times New Roman"/>
                <w:color w:val="000000"/>
                <w:sz w:val="16"/>
                <w:szCs w:val="16"/>
              </w:rPr>
              <w:t>s</w:t>
            </w:r>
          </w:p>
        </w:tc>
        <w:tc>
          <w:tcPr>
            <w:tcW w:w="1418" w:type="dxa"/>
            <w:vMerge w:val="restart"/>
            <w:tcBorders>
              <w:top w:val="single" w:sz="8" w:space="0" w:color="000000"/>
              <w:left w:val="single" w:sz="8" w:space="0" w:color="FFFFFF"/>
              <w:right w:val="single" w:sz="8" w:space="0" w:color="FFFFFF"/>
            </w:tcBorders>
            <w:tcMar>
              <w:top w:w="15" w:type="dxa"/>
              <w:left w:w="108" w:type="dxa"/>
              <w:bottom w:w="0" w:type="dxa"/>
              <w:right w:w="108" w:type="dxa"/>
            </w:tcMar>
            <w:vAlign w:val="center"/>
          </w:tcPr>
          <w:p w14:paraId="58E43DE6"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equal to 1</w:t>
            </w:r>
          </w:p>
        </w:tc>
      </w:tr>
      <w:tr w:rsidR="00F40C8B" w:rsidRPr="00CF22E9" w14:paraId="59134DF0" w14:textId="77777777" w:rsidTr="002246E7">
        <w:trPr>
          <w:trHeight w:val="388"/>
          <w:jc w:val="center"/>
        </w:trPr>
        <w:tc>
          <w:tcPr>
            <w:tcW w:w="961" w:type="dxa"/>
            <w:gridSpan w:val="2"/>
            <w:tcBorders>
              <w:top w:val="single" w:sz="8" w:space="0" w:color="000000"/>
              <w:left w:val="single" w:sz="8" w:space="0" w:color="FFFFFF"/>
              <w:bottom w:val="single" w:sz="4" w:space="0" w:color="auto"/>
              <w:right w:val="single" w:sz="8" w:space="0" w:color="FFFFFF"/>
            </w:tcBorders>
            <w:shd w:val="clear" w:color="auto" w:fill="auto"/>
            <w:tcMar>
              <w:top w:w="15" w:type="dxa"/>
              <w:left w:w="108" w:type="dxa"/>
              <w:bottom w:w="0" w:type="dxa"/>
              <w:right w:w="108" w:type="dxa"/>
            </w:tcMar>
            <w:vAlign w:val="center"/>
          </w:tcPr>
          <w:p w14:paraId="504489BA"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20</w:t>
            </w:r>
            <w:r w:rsidRPr="00CF22E9">
              <w:rPr>
                <w:rFonts w:eastAsia="等线"/>
                <w:color w:val="000000" w:themeColor="text1"/>
                <w:sz w:val="16"/>
                <w:szCs w:val="16"/>
              </w:rPr>
              <w:t>21</w:t>
            </w:r>
            <w:r w:rsidRPr="005401B2">
              <w:rPr>
                <w:noProof/>
                <w:color w:val="000000" w:themeColor="text1"/>
                <w:sz w:val="16"/>
                <w:szCs w:val="16"/>
                <w:vertAlign w:val="superscript"/>
              </w:rPr>
              <w:t>[13]</w:t>
            </w:r>
          </w:p>
        </w:tc>
        <w:tc>
          <w:tcPr>
            <w:tcW w:w="1864" w:type="dxa"/>
            <w:tcBorders>
              <w:top w:val="single" w:sz="8" w:space="0" w:color="000000"/>
              <w:left w:val="single" w:sz="8" w:space="0" w:color="FFFFFF"/>
              <w:bottom w:val="single" w:sz="4" w:space="0" w:color="auto"/>
              <w:right w:val="single" w:sz="8" w:space="0" w:color="FFFFFF"/>
            </w:tcBorders>
            <w:shd w:val="clear" w:color="auto" w:fill="auto"/>
            <w:tcMar>
              <w:top w:w="15" w:type="dxa"/>
              <w:left w:w="108" w:type="dxa"/>
              <w:bottom w:w="0" w:type="dxa"/>
              <w:right w:w="108" w:type="dxa"/>
            </w:tcMar>
            <w:vAlign w:val="center"/>
          </w:tcPr>
          <w:p w14:paraId="70647604"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PBDB-T:Y6</w:t>
            </w:r>
          </w:p>
        </w:tc>
        <w:tc>
          <w:tcPr>
            <w:tcW w:w="1985" w:type="dxa"/>
            <w:tcBorders>
              <w:top w:val="single" w:sz="8" w:space="0" w:color="000000"/>
              <w:left w:val="single" w:sz="8" w:space="0" w:color="FFFFFF"/>
              <w:bottom w:val="single" w:sz="4" w:space="0" w:color="auto"/>
              <w:right w:val="single" w:sz="8" w:space="0" w:color="FFFFFF"/>
            </w:tcBorders>
            <w:shd w:val="clear" w:color="auto" w:fill="auto"/>
            <w:tcMar>
              <w:top w:w="15" w:type="dxa"/>
              <w:left w:w="108" w:type="dxa"/>
              <w:bottom w:w="0" w:type="dxa"/>
              <w:right w:w="108" w:type="dxa"/>
            </w:tcMar>
            <w:vAlign w:val="center"/>
          </w:tcPr>
          <w:p w14:paraId="5910624D" w14:textId="77777777" w:rsidR="00F40C8B" w:rsidRPr="00CF22E9" w:rsidRDefault="00F40C8B" w:rsidP="002246E7">
            <w:pPr>
              <w:jc w:val="center"/>
              <w:rPr>
                <w:rFonts w:eastAsia="Times New Roman"/>
                <w:color w:val="000000"/>
                <w:sz w:val="16"/>
                <w:szCs w:val="16"/>
              </w:rPr>
            </w:pPr>
            <w:bookmarkStart w:id="8" w:name="OLE_LINK80"/>
            <w:r w:rsidRPr="00CF22E9">
              <w:rPr>
                <w:rFonts w:eastAsia="等线"/>
                <w:color w:val="000000"/>
                <w:sz w:val="16"/>
                <w:szCs w:val="16"/>
              </w:rPr>
              <w:t>6.00×10</w:t>
            </w:r>
            <w:r w:rsidRPr="00CF22E9">
              <w:rPr>
                <w:rFonts w:eastAsia="等线"/>
                <w:color w:val="000000"/>
                <w:sz w:val="16"/>
                <w:szCs w:val="16"/>
                <w:vertAlign w:val="superscript"/>
              </w:rPr>
              <w:t>3</w:t>
            </w:r>
            <w:r w:rsidRPr="00CF22E9">
              <w:rPr>
                <w:rFonts w:eastAsia="等线"/>
                <w:color w:val="000000"/>
                <w:sz w:val="16"/>
                <w:szCs w:val="16"/>
              </w:rPr>
              <w:t>@638 nm, 3 V</w:t>
            </w:r>
            <w:bookmarkEnd w:id="8"/>
          </w:p>
        </w:tc>
        <w:tc>
          <w:tcPr>
            <w:tcW w:w="850" w:type="dxa"/>
            <w:tcBorders>
              <w:top w:val="single" w:sz="8" w:space="0" w:color="000000"/>
              <w:left w:val="single" w:sz="8" w:space="0" w:color="FFFFFF"/>
              <w:bottom w:val="single" w:sz="4" w:space="0" w:color="auto"/>
              <w:right w:val="single" w:sz="8" w:space="0" w:color="FFFFFF"/>
            </w:tcBorders>
            <w:shd w:val="clear" w:color="auto" w:fill="auto"/>
            <w:tcMar>
              <w:top w:w="15" w:type="dxa"/>
              <w:left w:w="108" w:type="dxa"/>
              <w:bottom w:w="0" w:type="dxa"/>
              <w:right w:w="108" w:type="dxa"/>
            </w:tcMar>
            <w:vAlign w:val="center"/>
          </w:tcPr>
          <w:p w14:paraId="6497FEB5"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30.87</w:t>
            </w:r>
          </w:p>
        </w:tc>
        <w:tc>
          <w:tcPr>
            <w:tcW w:w="1701" w:type="dxa"/>
            <w:tcBorders>
              <w:top w:val="single" w:sz="8" w:space="0" w:color="000000"/>
              <w:left w:val="single" w:sz="8" w:space="0" w:color="FFFFFF"/>
              <w:bottom w:val="single" w:sz="4" w:space="0" w:color="auto"/>
              <w:right w:val="single" w:sz="8" w:space="0" w:color="FFFFFF"/>
            </w:tcBorders>
            <w:shd w:val="clear" w:color="auto" w:fill="auto"/>
            <w:tcMar>
              <w:top w:w="15" w:type="dxa"/>
              <w:left w:w="108" w:type="dxa"/>
              <w:bottom w:w="0" w:type="dxa"/>
              <w:right w:w="108" w:type="dxa"/>
            </w:tcMar>
            <w:vAlign w:val="center"/>
          </w:tcPr>
          <w:p w14:paraId="361364AF" w14:textId="77777777" w:rsidR="00F40C8B" w:rsidRPr="00CF22E9" w:rsidRDefault="00F40C8B" w:rsidP="002246E7">
            <w:pPr>
              <w:jc w:val="center"/>
              <w:rPr>
                <w:rFonts w:eastAsia="Times New Roman"/>
                <w:color w:val="000000"/>
                <w:sz w:val="16"/>
                <w:szCs w:val="16"/>
              </w:rPr>
            </w:pPr>
            <w:r w:rsidRPr="00CF22E9">
              <w:rPr>
                <w:rFonts w:eastAsia="等线"/>
                <w:color w:val="000000"/>
                <w:sz w:val="16"/>
                <w:szCs w:val="16"/>
              </w:rPr>
              <w:t>1.58×10</w:t>
            </w:r>
            <w:r w:rsidRPr="00CF22E9">
              <w:rPr>
                <w:rFonts w:eastAsia="等线"/>
                <w:color w:val="000000"/>
                <w:sz w:val="16"/>
                <w:szCs w:val="16"/>
                <w:vertAlign w:val="superscript"/>
              </w:rPr>
              <w:t>12</w:t>
            </w:r>
            <w:r>
              <w:rPr>
                <w:sz w:val="16"/>
                <w:szCs w:val="16"/>
                <w:vertAlign w:val="superscript"/>
              </w:rPr>
              <w:t xml:space="preserve"> b)</w:t>
            </w:r>
          </w:p>
        </w:tc>
        <w:tc>
          <w:tcPr>
            <w:tcW w:w="992" w:type="dxa"/>
            <w:tcBorders>
              <w:top w:val="single" w:sz="8" w:space="0" w:color="000000"/>
              <w:left w:val="single" w:sz="8" w:space="0" w:color="FFFFFF"/>
              <w:bottom w:val="single" w:sz="4" w:space="0" w:color="auto"/>
              <w:right w:val="single" w:sz="8" w:space="0" w:color="FFFFFF"/>
            </w:tcBorders>
            <w:shd w:val="clear" w:color="auto" w:fill="auto"/>
            <w:vAlign w:val="center"/>
          </w:tcPr>
          <w:p w14:paraId="210A5BE0" w14:textId="77777777" w:rsidR="00F40C8B" w:rsidRPr="00CF22E9" w:rsidRDefault="00F40C8B" w:rsidP="002246E7">
            <w:pPr>
              <w:jc w:val="center"/>
              <w:rPr>
                <w:rFonts w:eastAsia="Times New Roman"/>
                <w:color w:val="000000"/>
                <w:sz w:val="16"/>
                <w:szCs w:val="16"/>
              </w:rPr>
            </w:pPr>
            <w:r>
              <w:rPr>
                <w:rFonts w:eastAsia="等线"/>
                <w:color w:val="000000"/>
                <w:sz w:val="16"/>
                <w:szCs w:val="16"/>
              </w:rPr>
              <w:t>2.21</w:t>
            </w:r>
            <w:r w:rsidRPr="00CF22E9">
              <w:rPr>
                <w:rFonts w:eastAsia="等线"/>
                <w:color w:val="000000"/>
                <w:sz w:val="16"/>
                <w:szCs w:val="16"/>
              </w:rPr>
              <w:t>×10</w:t>
            </w:r>
            <w:r>
              <w:rPr>
                <w:rFonts w:eastAsia="等线"/>
                <w:color w:val="000000"/>
                <w:sz w:val="16"/>
                <w:szCs w:val="16"/>
                <w:vertAlign w:val="superscript"/>
              </w:rPr>
              <w:t>-</w:t>
            </w:r>
            <w:r w:rsidRPr="00CF22E9">
              <w:rPr>
                <w:rFonts w:eastAsia="等线"/>
                <w:color w:val="000000"/>
                <w:sz w:val="16"/>
                <w:szCs w:val="16"/>
                <w:vertAlign w:val="superscript"/>
              </w:rPr>
              <w:t>2</w:t>
            </w:r>
            <w:r>
              <w:rPr>
                <w:sz w:val="16"/>
                <w:szCs w:val="16"/>
                <w:vertAlign w:val="superscript"/>
              </w:rPr>
              <w:t xml:space="preserve"> </w:t>
            </w:r>
            <w:r>
              <w:rPr>
                <w:rFonts w:eastAsia="ScalaPro-Regular"/>
                <w:sz w:val="18"/>
                <w:szCs w:val="18"/>
              </w:rPr>
              <w:t>ms</w:t>
            </w:r>
          </w:p>
        </w:tc>
        <w:tc>
          <w:tcPr>
            <w:tcW w:w="1418" w:type="dxa"/>
            <w:vMerge/>
            <w:tcBorders>
              <w:left w:val="single" w:sz="8" w:space="0" w:color="FFFFFF"/>
              <w:bottom w:val="single" w:sz="8" w:space="0" w:color="auto"/>
              <w:right w:val="single" w:sz="8" w:space="0" w:color="FFFFFF"/>
            </w:tcBorders>
            <w:tcMar>
              <w:top w:w="15" w:type="dxa"/>
              <w:left w:w="108" w:type="dxa"/>
              <w:bottom w:w="0" w:type="dxa"/>
              <w:right w:w="108" w:type="dxa"/>
            </w:tcMar>
            <w:vAlign w:val="center"/>
          </w:tcPr>
          <w:p w14:paraId="25737319" w14:textId="77777777" w:rsidR="00F40C8B" w:rsidRPr="00CF22E9" w:rsidRDefault="00F40C8B" w:rsidP="002246E7">
            <w:pPr>
              <w:jc w:val="center"/>
              <w:rPr>
                <w:rFonts w:eastAsia="等线"/>
                <w:color w:val="000000"/>
                <w:sz w:val="16"/>
                <w:szCs w:val="16"/>
              </w:rPr>
            </w:pPr>
          </w:p>
        </w:tc>
      </w:tr>
      <w:tr w:rsidR="00F40C8B" w:rsidRPr="00CF22E9" w14:paraId="63D59494" w14:textId="77777777" w:rsidTr="002246E7">
        <w:trPr>
          <w:trHeight w:val="383"/>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54A1D172" w14:textId="77777777" w:rsidR="00F40C8B" w:rsidRPr="00CF22E9" w:rsidRDefault="00F40C8B" w:rsidP="002246E7">
            <w:pPr>
              <w:jc w:val="center"/>
              <w:rPr>
                <w:sz w:val="16"/>
                <w:szCs w:val="16"/>
              </w:rPr>
            </w:pPr>
            <w:r w:rsidRPr="00307C60">
              <w:rPr>
                <w:rFonts w:hint="eastAsia"/>
                <w:color w:val="000000" w:themeColor="text1"/>
                <w:sz w:val="16"/>
                <w:szCs w:val="16"/>
              </w:rPr>
              <w:t>2</w:t>
            </w:r>
            <w:r w:rsidRPr="00307C60">
              <w:rPr>
                <w:color w:val="000000" w:themeColor="text1"/>
                <w:sz w:val="16"/>
                <w:szCs w:val="16"/>
              </w:rPr>
              <w:t>012</w:t>
            </w:r>
            <w:r w:rsidRPr="005401B2">
              <w:rPr>
                <w:noProof/>
                <w:color w:val="000000" w:themeColor="text1"/>
                <w:sz w:val="16"/>
                <w:szCs w:val="16"/>
                <w:vertAlign w:val="superscript"/>
              </w:rPr>
              <w:t>[14]</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5EECD369" w14:textId="77777777" w:rsidR="00F40C8B" w:rsidRPr="00CF22E9" w:rsidRDefault="00F40C8B" w:rsidP="002246E7">
            <w:pPr>
              <w:jc w:val="center"/>
              <w:rPr>
                <w:rFonts w:eastAsia="Times New Roman"/>
                <w:sz w:val="16"/>
                <w:szCs w:val="16"/>
              </w:rPr>
            </w:pPr>
            <w:r w:rsidRPr="00ED5F09">
              <w:rPr>
                <w:rFonts w:eastAsia="Times New Roman"/>
                <w:sz w:val="16"/>
                <w:szCs w:val="16"/>
              </w:rPr>
              <w:t>P</w:t>
            </w:r>
            <w:r>
              <w:rPr>
                <w:rFonts w:eastAsia="Times New Roman"/>
                <w:sz w:val="16"/>
                <w:szCs w:val="16"/>
              </w:rPr>
              <w:t>VK</w:t>
            </w:r>
            <w:r w:rsidRPr="00ED5F09">
              <w:rPr>
                <w:rFonts w:eastAsia="Times New Roman"/>
                <w:sz w:val="16"/>
                <w:szCs w:val="16"/>
              </w:rPr>
              <w:t>:ZnO</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3E774A8C" w14:textId="77777777" w:rsidR="00F40C8B" w:rsidRPr="00612375" w:rsidRDefault="00F40C8B" w:rsidP="002246E7">
            <w:pPr>
              <w:rPr>
                <w:rFonts w:eastAsia="Times New Roman"/>
                <w:sz w:val="16"/>
                <w:szCs w:val="16"/>
              </w:rPr>
            </w:pPr>
            <w:r w:rsidRPr="00612375">
              <w:rPr>
                <w:rFonts w:eastAsia="等线"/>
                <w:color w:val="000000"/>
                <w:sz w:val="16"/>
                <w:szCs w:val="16"/>
              </w:rPr>
              <w:t>2.45×10</w:t>
            </w:r>
            <w:r w:rsidRPr="00612375">
              <w:rPr>
                <w:rFonts w:eastAsia="等线"/>
                <w:color w:val="000000"/>
                <w:sz w:val="16"/>
                <w:szCs w:val="16"/>
                <w:vertAlign w:val="superscript"/>
              </w:rPr>
              <w:t>5</w:t>
            </w:r>
            <w:r w:rsidRPr="00612375">
              <w:rPr>
                <w:rFonts w:eastAsia="等线"/>
                <w:color w:val="000000"/>
                <w:sz w:val="16"/>
                <w:szCs w:val="16"/>
              </w:rPr>
              <w:t>@360 nm, -9 V</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0173A9D1" w14:textId="77777777" w:rsidR="00F40C8B" w:rsidRPr="00612375" w:rsidRDefault="00F40C8B" w:rsidP="002246E7">
            <w:pPr>
              <w:jc w:val="center"/>
              <w:rPr>
                <w:sz w:val="16"/>
                <w:szCs w:val="16"/>
              </w:rPr>
            </w:pPr>
            <w:r w:rsidRPr="00612375">
              <w:rPr>
                <w:sz w:val="16"/>
                <w:szCs w:val="16"/>
              </w:rPr>
              <w:t>721</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4D4658F1" w14:textId="77777777" w:rsidR="00F40C8B" w:rsidRPr="00612375" w:rsidRDefault="00F40C8B" w:rsidP="002246E7">
            <w:pPr>
              <w:jc w:val="center"/>
              <w:rPr>
                <w:color w:val="000000" w:themeColor="text1"/>
                <w:kern w:val="24"/>
                <w:sz w:val="16"/>
                <w:szCs w:val="16"/>
              </w:rPr>
            </w:pPr>
            <w:r w:rsidRPr="00612375">
              <w:rPr>
                <w:rFonts w:eastAsia="等线"/>
                <w:color w:val="000000"/>
                <w:sz w:val="16"/>
                <w:szCs w:val="16"/>
              </w:rPr>
              <w:t>3.4×10</w:t>
            </w:r>
            <w:r w:rsidRPr="00612375">
              <w:rPr>
                <w:rFonts w:eastAsia="等线"/>
                <w:color w:val="000000"/>
                <w:sz w:val="16"/>
                <w:szCs w:val="16"/>
                <w:vertAlign w:val="superscript"/>
              </w:rPr>
              <w:t>15</w:t>
            </w:r>
            <w:r w:rsidRPr="00612375">
              <w:rPr>
                <w:sz w:val="16"/>
                <w:szCs w:val="16"/>
                <w:vertAlign w:val="superscript"/>
              </w:rPr>
              <w:t xml:space="preserve"> b)</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1ECF013A" w14:textId="77777777" w:rsidR="00F40C8B" w:rsidRPr="00CF22E9" w:rsidRDefault="00F40C8B" w:rsidP="002246E7">
            <w:pPr>
              <w:jc w:val="center"/>
              <w:rPr>
                <w:sz w:val="16"/>
                <w:szCs w:val="16"/>
              </w:rPr>
            </w:pPr>
            <w:r>
              <w:rPr>
                <w:rFonts w:eastAsia="Times New Roman"/>
                <w:color w:val="000000"/>
                <w:sz w:val="16"/>
                <w:szCs w:val="16"/>
              </w:rPr>
              <w:t>-</w:t>
            </w:r>
          </w:p>
        </w:tc>
        <w:tc>
          <w:tcPr>
            <w:tcW w:w="1418" w:type="dxa"/>
            <w:vMerge w:val="restart"/>
            <w:tcBorders>
              <w:top w:val="single" w:sz="8" w:space="0" w:color="auto"/>
              <w:left w:val="single" w:sz="8" w:space="0" w:color="FFFFFF"/>
              <w:right w:val="single" w:sz="8" w:space="0" w:color="FFFFFF"/>
            </w:tcBorders>
            <w:tcMar>
              <w:top w:w="15" w:type="dxa"/>
              <w:left w:w="108" w:type="dxa"/>
              <w:bottom w:w="0" w:type="dxa"/>
              <w:right w:w="108" w:type="dxa"/>
            </w:tcMar>
            <w:vAlign w:val="center"/>
          </w:tcPr>
          <w:p w14:paraId="066ECDB0"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less than 1</w:t>
            </w:r>
          </w:p>
        </w:tc>
      </w:tr>
      <w:tr w:rsidR="00F40C8B" w:rsidRPr="00CF22E9" w14:paraId="6C395B0D" w14:textId="77777777" w:rsidTr="002246E7">
        <w:trPr>
          <w:trHeight w:val="383"/>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13B1E216" w14:textId="77777777" w:rsidR="00F40C8B" w:rsidRPr="00CF22E9" w:rsidRDefault="00F40C8B" w:rsidP="002246E7">
            <w:pPr>
              <w:jc w:val="center"/>
              <w:rPr>
                <w:rFonts w:eastAsia="等线"/>
                <w:color w:val="000000"/>
                <w:sz w:val="16"/>
                <w:szCs w:val="16"/>
              </w:rPr>
            </w:pPr>
            <w:r w:rsidRPr="00CF22E9">
              <w:rPr>
                <w:sz w:val="16"/>
                <w:szCs w:val="16"/>
              </w:rPr>
              <w:t>2020</w:t>
            </w:r>
            <w:r w:rsidRPr="005401B2">
              <w:rPr>
                <w:noProof/>
                <w:sz w:val="16"/>
                <w:szCs w:val="16"/>
                <w:vertAlign w:val="superscript"/>
              </w:rPr>
              <w:t>[15]</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2A3B242F" w14:textId="77777777" w:rsidR="00F40C8B" w:rsidRPr="00CF22E9" w:rsidRDefault="00F40C8B" w:rsidP="002246E7">
            <w:pPr>
              <w:jc w:val="center"/>
              <w:rPr>
                <w:rFonts w:eastAsia="等线"/>
                <w:color w:val="000000"/>
                <w:sz w:val="16"/>
                <w:szCs w:val="16"/>
              </w:rPr>
            </w:pPr>
            <w:r w:rsidRPr="00CF22E9">
              <w:rPr>
                <w:rFonts w:eastAsia="Times New Roman"/>
                <w:sz w:val="16"/>
                <w:szCs w:val="16"/>
              </w:rPr>
              <w:t>P3HT:PC</w:t>
            </w:r>
            <w:r w:rsidRPr="00CF22E9">
              <w:rPr>
                <w:rFonts w:eastAsia="Times New Roman"/>
                <w:sz w:val="16"/>
                <w:szCs w:val="16"/>
                <w:vertAlign w:val="subscript"/>
              </w:rPr>
              <w:t>71</w:t>
            </w:r>
            <w:r w:rsidRPr="00CF22E9">
              <w:rPr>
                <w:rFonts w:eastAsia="Times New Roman"/>
                <w:sz w:val="16"/>
                <w:szCs w:val="16"/>
              </w:rPr>
              <w:t>BM</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39E7EFC6" w14:textId="77777777" w:rsidR="00F40C8B" w:rsidRPr="00CF22E9" w:rsidRDefault="00F40C8B" w:rsidP="002246E7">
            <w:pPr>
              <w:rPr>
                <w:rFonts w:eastAsia="等线"/>
                <w:color w:val="000000"/>
                <w:sz w:val="16"/>
                <w:szCs w:val="16"/>
              </w:rPr>
            </w:pPr>
            <w:r w:rsidRPr="00CF22E9">
              <w:rPr>
                <w:rFonts w:eastAsia="Times New Roman"/>
                <w:sz w:val="16"/>
                <w:szCs w:val="16"/>
              </w:rPr>
              <w:t>4.9</w:t>
            </w:r>
            <w:bookmarkStart w:id="9" w:name="OLE_LINK78"/>
            <w:bookmarkStart w:id="10" w:name="OLE_LINK79"/>
            <w:r w:rsidRPr="00CF22E9">
              <w:rPr>
                <w:rFonts w:eastAsia="Times New Roman"/>
                <w:sz w:val="16"/>
                <w:szCs w:val="16"/>
              </w:rPr>
              <w:t>0</w:t>
            </w:r>
            <w:r w:rsidRPr="00CF22E9">
              <w:rPr>
                <w:color w:val="000000" w:themeColor="text1"/>
                <w:sz w:val="16"/>
                <w:szCs w:val="16"/>
              </w:rPr>
              <w:t>×10</w:t>
            </w:r>
            <w:r w:rsidRPr="00CF22E9">
              <w:rPr>
                <w:color w:val="000000" w:themeColor="text1"/>
                <w:sz w:val="16"/>
                <w:szCs w:val="16"/>
                <w:vertAlign w:val="superscript"/>
              </w:rPr>
              <w:t>3</w:t>
            </w:r>
            <w:r w:rsidRPr="00CF22E9">
              <w:rPr>
                <w:sz w:val="16"/>
                <w:szCs w:val="16"/>
              </w:rPr>
              <w:t>@640 nm,</w:t>
            </w:r>
            <w:r>
              <w:rPr>
                <w:sz w:val="16"/>
                <w:szCs w:val="16"/>
              </w:rPr>
              <w:t xml:space="preserve"> </w:t>
            </w:r>
            <w:r w:rsidRPr="00CF22E9">
              <w:rPr>
                <w:sz w:val="16"/>
                <w:szCs w:val="16"/>
              </w:rPr>
              <w:t>-5 V</w:t>
            </w:r>
            <w:bookmarkEnd w:id="9"/>
            <w:bookmarkEnd w:id="10"/>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11E64A76" w14:textId="77777777" w:rsidR="00F40C8B" w:rsidRPr="00CF22E9" w:rsidRDefault="00F40C8B" w:rsidP="002246E7">
            <w:pPr>
              <w:jc w:val="center"/>
              <w:rPr>
                <w:rFonts w:eastAsia="等线"/>
                <w:color w:val="000000"/>
                <w:sz w:val="16"/>
                <w:szCs w:val="16"/>
              </w:rPr>
            </w:pPr>
            <w:r w:rsidRPr="00CF22E9">
              <w:rPr>
                <w:sz w:val="16"/>
                <w:szCs w:val="16"/>
              </w:rPr>
              <w:t>-</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4AC347F0" w14:textId="77777777" w:rsidR="00F40C8B" w:rsidRPr="00CF22E9" w:rsidRDefault="00F40C8B" w:rsidP="002246E7">
            <w:pPr>
              <w:jc w:val="center"/>
              <w:rPr>
                <w:rFonts w:eastAsia="等线"/>
                <w:color w:val="000000"/>
                <w:kern w:val="24"/>
                <w:position w:val="6"/>
                <w:sz w:val="16"/>
                <w:szCs w:val="16"/>
                <w:vertAlign w:val="superscript"/>
              </w:rPr>
            </w:pPr>
            <w:bookmarkStart w:id="11" w:name="OLE_LINK86"/>
            <w:bookmarkStart w:id="12" w:name="OLE_LINK87"/>
            <w:r w:rsidRPr="00CF22E9">
              <w:rPr>
                <w:color w:val="000000" w:themeColor="text1"/>
                <w:kern w:val="24"/>
                <w:sz w:val="16"/>
                <w:szCs w:val="16"/>
              </w:rPr>
              <w:t>6.50×</w:t>
            </w:r>
            <w:r w:rsidRPr="00CF22E9">
              <w:rPr>
                <w:rFonts w:eastAsia="等线"/>
                <w:color w:val="000000"/>
                <w:sz w:val="16"/>
                <w:szCs w:val="16"/>
              </w:rPr>
              <w:t>10</w:t>
            </w:r>
            <w:r w:rsidRPr="00CF22E9">
              <w:rPr>
                <w:rFonts w:eastAsia="等线"/>
                <w:color w:val="000000"/>
                <w:sz w:val="16"/>
                <w:szCs w:val="16"/>
                <w:vertAlign w:val="superscript"/>
              </w:rPr>
              <w:t>12</w:t>
            </w:r>
            <w:bookmarkEnd w:id="11"/>
            <w:bookmarkEnd w:id="12"/>
            <w:r>
              <w:rPr>
                <w:rFonts w:eastAsia="等线"/>
                <w:color w:val="000000"/>
                <w:kern w:val="24"/>
                <w:sz w:val="16"/>
                <w:szCs w:val="16"/>
                <w:vertAlign w:val="superscript"/>
              </w:rPr>
              <w:t xml:space="preserve"> </w:t>
            </w:r>
            <w:r>
              <w:rPr>
                <w:sz w:val="16"/>
                <w:szCs w:val="16"/>
                <w:vertAlign w:val="superscript"/>
              </w:rPr>
              <w:t>b)</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40ABAF6F" w14:textId="77777777" w:rsidR="00F40C8B" w:rsidRPr="00CF22E9" w:rsidRDefault="00F40C8B" w:rsidP="002246E7">
            <w:pPr>
              <w:jc w:val="center"/>
              <w:rPr>
                <w:rFonts w:eastAsia="等线"/>
                <w:color w:val="000000"/>
                <w:sz w:val="16"/>
                <w:szCs w:val="16"/>
              </w:rPr>
            </w:pPr>
            <w:r w:rsidRPr="00CF22E9">
              <w:rPr>
                <w:sz w:val="16"/>
                <w:szCs w:val="16"/>
              </w:rPr>
              <w:t>-</w:t>
            </w:r>
          </w:p>
        </w:tc>
        <w:tc>
          <w:tcPr>
            <w:tcW w:w="1418" w:type="dxa"/>
            <w:vMerge/>
            <w:tcBorders>
              <w:left w:val="single" w:sz="8" w:space="0" w:color="FFFFFF"/>
              <w:right w:val="single" w:sz="8" w:space="0" w:color="FFFFFF"/>
            </w:tcBorders>
            <w:tcMar>
              <w:top w:w="15" w:type="dxa"/>
              <w:left w:w="108" w:type="dxa"/>
              <w:bottom w:w="0" w:type="dxa"/>
              <w:right w:w="108" w:type="dxa"/>
            </w:tcMar>
            <w:vAlign w:val="center"/>
          </w:tcPr>
          <w:p w14:paraId="157608B9" w14:textId="77777777" w:rsidR="00F40C8B" w:rsidRPr="00CF22E9" w:rsidRDefault="00F40C8B" w:rsidP="002246E7">
            <w:pPr>
              <w:jc w:val="center"/>
              <w:rPr>
                <w:rFonts w:eastAsia="等线"/>
                <w:color w:val="000000"/>
                <w:sz w:val="16"/>
                <w:szCs w:val="16"/>
              </w:rPr>
            </w:pPr>
          </w:p>
        </w:tc>
      </w:tr>
      <w:tr w:rsidR="00F40C8B" w:rsidRPr="00CF22E9" w14:paraId="5D2976A8" w14:textId="77777777" w:rsidTr="002246E7">
        <w:trPr>
          <w:trHeight w:val="380"/>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F66E440"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201</w:t>
            </w:r>
            <w:r w:rsidRPr="00CF22E9">
              <w:rPr>
                <w:rFonts w:eastAsia="等线"/>
                <w:color w:val="000000" w:themeColor="text1"/>
                <w:sz w:val="16"/>
                <w:szCs w:val="16"/>
              </w:rPr>
              <w:t>5</w:t>
            </w:r>
            <w:r w:rsidRPr="005401B2">
              <w:rPr>
                <w:noProof/>
                <w:color w:val="000000" w:themeColor="text1"/>
                <w:sz w:val="16"/>
                <w:szCs w:val="16"/>
                <w:vertAlign w:val="superscript"/>
              </w:rPr>
              <w:t>[16]</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594F660E"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P3HT:PC</w:t>
            </w:r>
            <w:r w:rsidRPr="00CF22E9">
              <w:rPr>
                <w:rFonts w:eastAsia="等线"/>
                <w:color w:val="000000"/>
                <w:sz w:val="16"/>
                <w:szCs w:val="16"/>
                <w:vertAlign w:val="subscript"/>
              </w:rPr>
              <w:t>71</w:t>
            </w:r>
            <w:r w:rsidRPr="00CF22E9">
              <w:rPr>
                <w:rFonts w:eastAsia="等线"/>
                <w:color w:val="000000"/>
                <w:sz w:val="16"/>
                <w:szCs w:val="16"/>
              </w:rPr>
              <w:t>BM</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560B1C33"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1.16×10</w:t>
            </w:r>
            <w:r w:rsidRPr="00CF22E9">
              <w:rPr>
                <w:rFonts w:eastAsia="等线"/>
                <w:color w:val="000000"/>
                <w:sz w:val="16"/>
                <w:szCs w:val="16"/>
                <w:vertAlign w:val="superscript"/>
              </w:rPr>
              <w:t>5</w:t>
            </w:r>
            <w:r w:rsidRPr="00CF22E9">
              <w:rPr>
                <w:rFonts w:eastAsia="等线"/>
                <w:color w:val="000000"/>
                <w:sz w:val="16"/>
                <w:szCs w:val="16"/>
              </w:rPr>
              <w:t>@610 nm, -19 V</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0345A6B3"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5.69×10</w:t>
            </w:r>
            <w:r w:rsidRPr="00CF22E9">
              <w:rPr>
                <w:rFonts w:eastAsia="等线"/>
                <w:color w:val="000000"/>
                <w:sz w:val="16"/>
                <w:szCs w:val="16"/>
                <w:vertAlign w:val="superscript"/>
              </w:rPr>
              <w:t>2</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2218D029" w14:textId="77777777" w:rsidR="00F40C8B" w:rsidRPr="00CF22E9" w:rsidRDefault="00F40C8B" w:rsidP="002246E7">
            <w:pPr>
              <w:jc w:val="center"/>
              <w:rPr>
                <w:rFonts w:eastAsia="等线"/>
                <w:color w:val="000000"/>
                <w:kern w:val="24"/>
                <w:sz w:val="16"/>
                <w:szCs w:val="16"/>
              </w:rPr>
            </w:pPr>
            <w:r w:rsidRPr="00CF22E9">
              <w:rPr>
                <w:rFonts w:eastAsia="等线"/>
                <w:color w:val="000000"/>
                <w:sz w:val="16"/>
                <w:szCs w:val="16"/>
              </w:rPr>
              <w:t>2.17×10</w:t>
            </w:r>
            <w:r w:rsidRPr="00CF22E9">
              <w:rPr>
                <w:rFonts w:eastAsia="等线"/>
                <w:color w:val="000000"/>
                <w:sz w:val="16"/>
                <w:szCs w:val="16"/>
                <w:vertAlign w:val="superscript"/>
              </w:rPr>
              <w:t>14</w:t>
            </w:r>
            <w:r>
              <w:rPr>
                <w:rFonts w:eastAsia="等线"/>
                <w:color w:val="000000"/>
                <w:kern w:val="24"/>
                <w:sz w:val="16"/>
                <w:szCs w:val="16"/>
                <w:vertAlign w:val="superscript"/>
              </w:rPr>
              <w:t xml:space="preserve"> a)</w:t>
            </w:r>
          </w:p>
        </w:tc>
        <w:tc>
          <w:tcPr>
            <w:tcW w:w="992" w:type="dxa"/>
            <w:tcBorders>
              <w:top w:val="single" w:sz="8" w:space="0" w:color="000000"/>
              <w:left w:val="single" w:sz="8" w:space="0" w:color="FFFFFF"/>
              <w:bottom w:val="single" w:sz="8" w:space="0" w:color="auto"/>
              <w:right w:val="single" w:sz="8" w:space="0" w:color="FFFFFF"/>
            </w:tcBorders>
            <w:shd w:val="clear" w:color="auto" w:fill="auto"/>
            <w:vAlign w:val="center"/>
          </w:tcPr>
          <w:p w14:paraId="2CF6720A"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w:t>
            </w:r>
          </w:p>
        </w:tc>
        <w:tc>
          <w:tcPr>
            <w:tcW w:w="1418" w:type="dxa"/>
            <w:vMerge w:val="restart"/>
            <w:tcBorders>
              <w:top w:val="single" w:sz="8" w:space="0" w:color="000000"/>
              <w:left w:val="single" w:sz="8" w:space="0" w:color="FFFFFF"/>
              <w:bottom w:val="single" w:sz="4" w:space="0" w:color="auto"/>
              <w:right w:val="single" w:sz="8" w:space="0" w:color="FFFFFF"/>
            </w:tcBorders>
            <w:tcMar>
              <w:top w:w="15" w:type="dxa"/>
              <w:left w:w="108" w:type="dxa"/>
              <w:bottom w:w="0" w:type="dxa"/>
              <w:right w:w="108" w:type="dxa"/>
            </w:tcMar>
            <w:vAlign w:val="center"/>
          </w:tcPr>
          <w:p w14:paraId="0581BC82"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larger than 1</w:t>
            </w:r>
          </w:p>
        </w:tc>
      </w:tr>
      <w:tr w:rsidR="00F40C8B" w:rsidRPr="00CF22E9" w14:paraId="58F0A6BF" w14:textId="77777777" w:rsidTr="002246E7">
        <w:trPr>
          <w:trHeight w:val="401"/>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1AB9E40C"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2016</w:t>
            </w:r>
            <w:r w:rsidRPr="005401B2">
              <w:rPr>
                <w:noProof/>
                <w:color w:val="000000" w:themeColor="text1"/>
                <w:sz w:val="16"/>
                <w:szCs w:val="16"/>
                <w:vertAlign w:val="superscript"/>
              </w:rPr>
              <w:t>[17]</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86E721B"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P3HT:ITIC</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701C562A" w14:textId="77777777" w:rsidR="00F40C8B" w:rsidRPr="00CF22E9" w:rsidRDefault="00F40C8B" w:rsidP="002246E7">
            <w:pPr>
              <w:jc w:val="center"/>
              <w:rPr>
                <w:rFonts w:eastAsia="等线"/>
                <w:color w:val="000000"/>
                <w:sz w:val="16"/>
                <w:szCs w:val="16"/>
              </w:rPr>
            </w:pPr>
            <w:r w:rsidRPr="00CF22E9">
              <w:rPr>
                <w:rFonts w:eastAsia="Times New Roman"/>
                <w:color w:val="000000"/>
                <w:sz w:val="16"/>
                <w:szCs w:val="16"/>
              </w:rPr>
              <w:t>1.17</w:t>
            </w:r>
            <w:r w:rsidRPr="00CF22E9">
              <w:rPr>
                <w:rFonts w:eastAsia="等线"/>
                <w:color w:val="000000"/>
                <w:sz w:val="16"/>
                <w:szCs w:val="16"/>
              </w:rPr>
              <w:t>×10</w:t>
            </w:r>
            <w:r w:rsidRPr="00CF22E9">
              <w:rPr>
                <w:rFonts w:eastAsia="等线"/>
                <w:color w:val="000000"/>
                <w:sz w:val="16"/>
                <w:szCs w:val="16"/>
                <w:vertAlign w:val="superscript"/>
              </w:rPr>
              <w:t>3</w:t>
            </w:r>
            <w:r w:rsidRPr="00CF22E9">
              <w:rPr>
                <w:rFonts w:eastAsia="Times New Roman"/>
                <w:color w:val="000000"/>
                <w:sz w:val="16"/>
                <w:szCs w:val="16"/>
              </w:rPr>
              <w:t>@625 nm, 15 V</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0A2279BB"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8.80</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7A4A0C5"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5.95×10</w:t>
            </w:r>
            <w:r w:rsidRPr="00CF22E9">
              <w:rPr>
                <w:rFonts w:eastAsia="等线"/>
                <w:color w:val="000000"/>
                <w:sz w:val="16"/>
                <w:szCs w:val="16"/>
                <w:vertAlign w:val="superscript"/>
              </w:rPr>
              <w:t>12</w:t>
            </w:r>
            <w:r>
              <w:rPr>
                <w:rFonts w:eastAsia="等线"/>
                <w:color w:val="000000"/>
                <w:kern w:val="24"/>
                <w:sz w:val="16"/>
                <w:szCs w:val="16"/>
                <w:vertAlign w:val="superscript"/>
              </w:rPr>
              <w:t xml:space="preserve"> a)</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31B89B5B"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w:t>
            </w:r>
          </w:p>
        </w:tc>
        <w:tc>
          <w:tcPr>
            <w:tcW w:w="1418" w:type="dxa"/>
            <w:vMerge/>
            <w:tcBorders>
              <w:left w:val="single" w:sz="8" w:space="0" w:color="FFFFFF"/>
              <w:bottom w:val="single" w:sz="4" w:space="0" w:color="auto"/>
              <w:right w:val="single" w:sz="8" w:space="0" w:color="FFFFFF"/>
            </w:tcBorders>
            <w:tcMar>
              <w:top w:w="15" w:type="dxa"/>
              <w:left w:w="108" w:type="dxa"/>
              <w:bottom w:w="0" w:type="dxa"/>
              <w:right w:w="108" w:type="dxa"/>
            </w:tcMar>
            <w:vAlign w:val="center"/>
          </w:tcPr>
          <w:p w14:paraId="122CBA38" w14:textId="77777777" w:rsidR="00F40C8B" w:rsidRPr="00CF22E9" w:rsidRDefault="00F40C8B" w:rsidP="002246E7">
            <w:pPr>
              <w:jc w:val="center"/>
              <w:rPr>
                <w:rFonts w:eastAsia="等线"/>
                <w:color w:val="000000"/>
                <w:sz w:val="16"/>
                <w:szCs w:val="16"/>
              </w:rPr>
            </w:pPr>
          </w:p>
        </w:tc>
      </w:tr>
      <w:tr w:rsidR="00F40C8B" w:rsidRPr="00CF22E9" w14:paraId="0470CB28" w14:textId="77777777" w:rsidTr="002246E7">
        <w:trPr>
          <w:trHeight w:val="398"/>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2339D444"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2016</w:t>
            </w:r>
            <w:r w:rsidRPr="005401B2">
              <w:rPr>
                <w:noProof/>
                <w:color w:val="000000" w:themeColor="text1"/>
                <w:sz w:val="16"/>
                <w:szCs w:val="16"/>
                <w:vertAlign w:val="superscript"/>
              </w:rPr>
              <w:t>[18]</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7C90F73C" w14:textId="77777777" w:rsidR="00F40C8B" w:rsidRPr="00CF22E9" w:rsidRDefault="00F40C8B" w:rsidP="002246E7">
            <w:pPr>
              <w:jc w:val="center"/>
              <w:rPr>
                <w:rFonts w:eastAsia="Times New Roman"/>
                <w:color w:val="000000"/>
                <w:sz w:val="16"/>
                <w:szCs w:val="16"/>
              </w:rPr>
            </w:pPr>
            <w:r w:rsidRPr="00CF22E9">
              <w:rPr>
                <w:rFonts w:eastAsia="等线"/>
                <w:color w:val="000000"/>
                <w:sz w:val="16"/>
                <w:szCs w:val="16"/>
              </w:rPr>
              <w:t>P3HT:DC-IDT2T</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069C463"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3.50×10</w:t>
            </w:r>
            <w:r w:rsidRPr="00CF22E9">
              <w:rPr>
                <w:rFonts w:eastAsia="等线"/>
                <w:color w:val="000000"/>
                <w:sz w:val="16"/>
                <w:szCs w:val="16"/>
                <w:vertAlign w:val="superscript"/>
              </w:rPr>
              <w:t>4</w:t>
            </w:r>
            <w:r w:rsidRPr="00CF22E9">
              <w:rPr>
                <w:rFonts w:eastAsia="等线"/>
                <w:color w:val="000000"/>
                <w:sz w:val="16"/>
                <w:szCs w:val="16"/>
              </w:rPr>
              <w:t>@640 nm, -20 V</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549FF317"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1.31×10</w:t>
            </w:r>
            <w:r w:rsidRPr="00CF22E9">
              <w:rPr>
                <w:rFonts w:eastAsia="等线"/>
                <w:color w:val="000000"/>
                <w:sz w:val="16"/>
                <w:szCs w:val="16"/>
                <w:vertAlign w:val="superscript"/>
              </w:rPr>
              <w:t>2</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173D8D21"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1.43×10</w:t>
            </w:r>
            <w:r w:rsidRPr="00CF22E9">
              <w:rPr>
                <w:rFonts w:eastAsia="等线"/>
                <w:color w:val="000000"/>
                <w:sz w:val="16"/>
                <w:szCs w:val="16"/>
                <w:vertAlign w:val="superscript"/>
              </w:rPr>
              <w:t>14</w:t>
            </w:r>
            <w:r>
              <w:rPr>
                <w:rFonts w:eastAsia="等线"/>
                <w:color w:val="000000"/>
                <w:kern w:val="24"/>
                <w:sz w:val="16"/>
                <w:szCs w:val="16"/>
                <w:vertAlign w:val="superscript"/>
              </w:rPr>
              <w:t xml:space="preserve"> a)</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2F5BE150" w14:textId="77777777" w:rsidR="00F40C8B" w:rsidRPr="00CF22E9" w:rsidRDefault="00F40C8B" w:rsidP="002246E7">
            <w:pPr>
              <w:jc w:val="center"/>
              <w:rPr>
                <w:rFonts w:eastAsia="等线"/>
                <w:color w:val="000000"/>
                <w:sz w:val="16"/>
                <w:szCs w:val="16"/>
              </w:rPr>
            </w:pPr>
          </w:p>
        </w:tc>
        <w:tc>
          <w:tcPr>
            <w:tcW w:w="1418" w:type="dxa"/>
            <w:vMerge/>
            <w:tcBorders>
              <w:left w:val="single" w:sz="8" w:space="0" w:color="FFFFFF"/>
              <w:bottom w:val="single" w:sz="8" w:space="0" w:color="auto"/>
              <w:right w:val="single" w:sz="8" w:space="0" w:color="FFFFFF"/>
            </w:tcBorders>
            <w:tcMar>
              <w:top w:w="15" w:type="dxa"/>
              <w:left w:w="108" w:type="dxa"/>
              <w:bottom w:w="0" w:type="dxa"/>
              <w:right w:w="108" w:type="dxa"/>
            </w:tcMar>
            <w:vAlign w:val="center"/>
          </w:tcPr>
          <w:p w14:paraId="72DF87FC" w14:textId="77777777" w:rsidR="00F40C8B" w:rsidRPr="00CF22E9" w:rsidRDefault="00F40C8B" w:rsidP="002246E7">
            <w:pPr>
              <w:jc w:val="center"/>
              <w:rPr>
                <w:rFonts w:eastAsia="等线"/>
                <w:color w:val="000000"/>
                <w:sz w:val="16"/>
                <w:szCs w:val="16"/>
              </w:rPr>
            </w:pPr>
          </w:p>
        </w:tc>
      </w:tr>
      <w:tr w:rsidR="00F40C8B" w:rsidRPr="00CF22E9" w14:paraId="5940BEFB" w14:textId="77777777" w:rsidTr="002246E7">
        <w:trPr>
          <w:trHeight w:val="398"/>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762E73B4" w14:textId="77777777" w:rsidR="00F40C8B" w:rsidRPr="00CF22E9" w:rsidRDefault="00F40C8B" w:rsidP="002246E7">
            <w:pPr>
              <w:jc w:val="center"/>
              <w:rPr>
                <w:rFonts w:eastAsia="等线"/>
                <w:color w:val="000000"/>
                <w:sz w:val="16"/>
                <w:szCs w:val="16"/>
              </w:rPr>
            </w:pPr>
            <w:r w:rsidRPr="00CF22E9">
              <w:rPr>
                <w:sz w:val="16"/>
                <w:szCs w:val="16"/>
              </w:rPr>
              <w:t>2018</w:t>
            </w:r>
            <w:r w:rsidRPr="005401B2">
              <w:rPr>
                <w:noProof/>
                <w:sz w:val="16"/>
                <w:szCs w:val="16"/>
                <w:vertAlign w:val="superscript"/>
              </w:rPr>
              <w:t>[19]</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F19A6BD" w14:textId="77777777" w:rsidR="00F40C8B" w:rsidRPr="00CF22E9" w:rsidRDefault="00F40C8B" w:rsidP="002246E7">
            <w:pPr>
              <w:jc w:val="center"/>
              <w:rPr>
                <w:rFonts w:eastAsia="等线"/>
                <w:color w:val="000000"/>
                <w:sz w:val="16"/>
                <w:szCs w:val="16"/>
              </w:rPr>
            </w:pPr>
            <w:r w:rsidRPr="00CF22E9">
              <w:rPr>
                <w:color w:val="000000" w:themeColor="text1"/>
                <w:kern w:val="24"/>
                <w:sz w:val="16"/>
                <w:szCs w:val="16"/>
              </w:rPr>
              <w:t>P3HT:PTB7-Th:PC</w:t>
            </w:r>
            <w:r w:rsidRPr="00CF22E9">
              <w:rPr>
                <w:color w:val="000000" w:themeColor="text1"/>
                <w:kern w:val="24"/>
                <w:sz w:val="16"/>
                <w:szCs w:val="16"/>
                <w:vertAlign w:val="subscript"/>
              </w:rPr>
              <w:t>61</w:t>
            </w:r>
            <w:r w:rsidRPr="00CF22E9">
              <w:rPr>
                <w:color w:val="000000" w:themeColor="text1"/>
                <w:kern w:val="24"/>
                <w:sz w:val="16"/>
                <w:szCs w:val="16"/>
              </w:rPr>
              <w:t>BM</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461EA5A8" w14:textId="77777777" w:rsidR="00F40C8B" w:rsidRPr="00CF22E9" w:rsidRDefault="00F40C8B" w:rsidP="002246E7">
            <w:pPr>
              <w:jc w:val="center"/>
              <w:rPr>
                <w:rFonts w:eastAsia="等线"/>
                <w:color w:val="000000"/>
                <w:sz w:val="16"/>
                <w:szCs w:val="16"/>
              </w:rPr>
            </w:pPr>
            <w:r w:rsidRPr="00CF22E9">
              <w:rPr>
                <w:rFonts w:eastAsia="Times New Roman"/>
                <w:sz w:val="16"/>
                <w:szCs w:val="16"/>
              </w:rPr>
              <w:t>2</w:t>
            </w:r>
            <w:bookmarkStart w:id="13" w:name="OLE_LINK31"/>
            <w:r w:rsidRPr="00CF22E9">
              <w:rPr>
                <w:rFonts w:eastAsia="Times New Roman"/>
                <w:sz w:val="16"/>
                <w:szCs w:val="16"/>
              </w:rPr>
              <w:t>.00</w:t>
            </w:r>
            <w:r w:rsidRPr="00CF22E9">
              <w:rPr>
                <w:color w:val="000000" w:themeColor="text1"/>
                <w:sz w:val="16"/>
                <w:szCs w:val="16"/>
              </w:rPr>
              <w:t>×1</w:t>
            </w:r>
            <w:bookmarkEnd w:id="13"/>
            <w:r w:rsidRPr="00CF22E9">
              <w:rPr>
                <w:color w:val="000000" w:themeColor="text1"/>
                <w:sz w:val="16"/>
                <w:szCs w:val="16"/>
              </w:rPr>
              <w:t>0</w:t>
            </w:r>
            <w:r w:rsidRPr="00CF22E9">
              <w:rPr>
                <w:color w:val="000000" w:themeColor="text1"/>
                <w:sz w:val="16"/>
                <w:szCs w:val="16"/>
                <w:vertAlign w:val="superscript"/>
              </w:rPr>
              <w:t>3</w:t>
            </w:r>
            <w:r w:rsidRPr="00CF22E9">
              <w:rPr>
                <w:rFonts w:eastAsia="Times New Roman"/>
                <w:sz w:val="16"/>
                <w:szCs w:val="16"/>
              </w:rPr>
              <w:t>@650nm, -50V</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20C607C2" w14:textId="77777777" w:rsidR="00F40C8B" w:rsidRPr="00CF22E9" w:rsidRDefault="00F40C8B" w:rsidP="002246E7">
            <w:pPr>
              <w:jc w:val="center"/>
              <w:rPr>
                <w:rFonts w:eastAsia="等线"/>
                <w:color w:val="000000"/>
                <w:sz w:val="16"/>
                <w:szCs w:val="16"/>
              </w:rPr>
            </w:pPr>
            <w:r w:rsidRPr="00CF22E9">
              <w:rPr>
                <w:sz w:val="16"/>
                <w:szCs w:val="16"/>
              </w:rPr>
              <w:t>0.8</w:t>
            </w:r>
            <w:r>
              <w:rPr>
                <w:sz w:val="16"/>
                <w:szCs w:val="16"/>
              </w:rPr>
              <w:t>0</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8245C44" w14:textId="77777777" w:rsidR="00F40C8B" w:rsidRPr="00CF22E9" w:rsidRDefault="00F40C8B" w:rsidP="002246E7">
            <w:pPr>
              <w:jc w:val="center"/>
              <w:rPr>
                <w:rFonts w:eastAsia="等线"/>
                <w:color w:val="000000"/>
                <w:sz w:val="16"/>
                <w:szCs w:val="16"/>
              </w:rPr>
            </w:pPr>
            <w:r>
              <w:rPr>
                <w:rFonts w:eastAsia="Times New Roman"/>
                <w:sz w:val="16"/>
                <w:szCs w:val="16"/>
              </w:rPr>
              <w:t>~4.00</w:t>
            </w:r>
            <w:r w:rsidRPr="00CF22E9">
              <w:rPr>
                <w:color w:val="000000" w:themeColor="text1"/>
                <w:sz w:val="16"/>
                <w:szCs w:val="16"/>
              </w:rPr>
              <w:t>×10</w:t>
            </w:r>
            <w:r w:rsidRPr="00CF22E9">
              <w:rPr>
                <w:color w:val="000000" w:themeColor="text1"/>
                <w:sz w:val="16"/>
                <w:szCs w:val="16"/>
                <w:vertAlign w:val="superscript"/>
              </w:rPr>
              <w:t>11</w:t>
            </w:r>
            <w:r>
              <w:rPr>
                <w:sz w:val="16"/>
                <w:szCs w:val="16"/>
                <w:vertAlign w:val="superscript"/>
              </w:rPr>
              <w:t xml:space="preserve"> b)</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55F47EC9" w14:textId="77777777" w:rsidR="00F40C8B" w:rsidRPr="00CF22E9" w:rsidRDefault="00F40C8B" w:rsidP="002246E7">
            <w:pPr>
              <w:jc w:val="center"/>
              <w:rPr>
                <w:rFonts w:eastAsia="等线"/>
                <w:color w:val="000000"/>
                <w:sz w:val="16"/>
                <w:szCs w:val="16"/>
              </w:rPr>
            </w:pPr>
            <w:r>
              <w:rPr>
                <w:rFonts w:eastAsia="Times New Roman"/>
                <w:sz w:val="16"/>
                <w:szCs w:val="16"/>
              </w:rPr>
              <w:t>35.39 ms</w:t>
            </w:r>
          </w:p>
        </w:tc>
        <w:tc>
          <w:tcPr>
            <w:tcW w:w="1418" w:type="dxa"/>
            <w:vMerge/>
            <w:tcBorders>
              <w:top w:val="single" w:sz="8" w:space="0" w:color="auto"/>
              <w:left w:val="single" w:sz="8" w:space="0" w:color="FFFFFF"/>
              <w:bottom w:val="single" w:sz="4" w:space="0" w:color="auto"/>
              <w:right w:val="single" w:sz="8" w:space="0" w:color="FFFFFF"/>
            </w:tcBorders>
            <w:tcMar>
              <w:top w:w="15" w:type="dxa"/>
              <w:left w:w="108" w:type="dxa"/>
              <w:bottom w:w="0" w:type="dxa"/>
              <w:right w:w="108" w:type="dxa"/>
            </w:tcMar>
            <w:vAlign w:val="center"/>
          </w:tcPr>
          <w:p w14:paraId="1FB0B5F2" w14:textId="77777777" w:rsidR="00F40C8B" w:rsidRPr="00CF22E9" w:rsidRDefault="00F40C8B" w:rsidP="002246E7">
            <w:pPr>
              <w:jc w:val="center"/>
              <w:rPr>
                <w:rFonts w:eastAsia="等线"/>
                <w:color w:val="000000"/>
                <w:sz w:val="16"/>
                <w:szCs w:val="16"/>
              </w:rPr>
            </w:pPr>
          </w:p>
        </w:tc>
      </w:tr>
      <w:tr w:rsidR="00F40C8B" w:rsidRPr="00CF22E9" w14:paraId="3398D39E" w14:textId="77777777" w:rsidTr="002246E7">
        <w:trPr>
          <w:trHeight w:val="398"/>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23EB9A9F" w14:textId="77777777" w:rsidR="00F40C8B" w:rsidRPr="00CF22E9" w:rsidRDefault="00F40C8B" w:rsidP="002246E7">
            <w:pPr>
              <w:jc w:val="center"/>
              <w:rPr>
                <w:sz w:val="16"/>
                <w:szCs w:val="16"/>
              </w:rPr>
            </w:pPr>
            <w:r w:rsidRPr="00CF22E9">
              <w:rPr>
                <w:sz w:val="16"/>
                <w:szCs w:val="16"/>
              </w:rPr>
              <w:t>2020</w:t>
            </w:r>
            <w:r w:rsidRPr="005401B2">
              <w:rPr>
                <w:noProof/>
                <w:sz w:val="16"/>
                <w:szCs w:val="16"/>
                <w:vertAlign w:val="superscript"/>
              </w:rPr>
              <w:t>[20]</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20978DC5" w14:textId="77777777" w:rsidR="00F40C8B" w:rsidRPr="00CF22E9" w:rsidRDefault="00F40C8B" w:rsidP="002246E7">
            <w:pPr>
              <w:jc w:val="center"/>
              <w:rPr>
                <w:rFonts w:eastAsia="Times New Roman"/>
                <w:sz w:val="16"/>
                <w:szCs w:val="16"/>
              </w:rPr>
            </w:pPr>
            <w:bookmarkStart w:id="14" w:name="OLE_LINK50"/>
            <w:r w:rsidRPr="00CF22E9">
              <w:rPr>
                <w:rFonts w:eastAsia="Times New Roman"/>
                <w:sz w:val="16"/>
                <w:szCs w:val="16"/>
              </w:rPr>
              <w:t>P3HT:TV-ITIC</w:t>
            </w:r>
            <w:bookmarkEnd w:id="14"/>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71268765" w14:textId="77777777" w:rsidR="00F40C8B" w:rsidRPr="00CF22E9" w:rsidRDefault="00F40C8B" w:rsidP="002246E7">
            <w:pPr>
              <w:jc w:val="center"/>
              <w:rPr>
                <w:rFonts w:eastAsia="Times New Roman"/>
                <w:sz w:val="16"/>
                <w:szCs w:val="16"/>
              </w:rPr>
            </w:pPr>
            <w:r w:rsidRPr="00CF22E9">
              <w:rPr>
                <w:color w:val="000000" w:themeColor="text1"/>
                <w:sz w:val="16"/>
                <w:szCs w:val="16"/>
              </w:rPr>
              <w:t>7.40×10</w:t>
            </w:r>
            <w:r w:rsidRPr="00CF22E9">
              <w:rPr>
                <w:color w:val="000000" w:themeColor="text1"/>
                <w:sz w:val="16"/>
                <w:szCs w:val="16"/>
                <w:vertAlign w:val="superscript"/>
              </w:rPr>
              <w:t>4</w:t>
            </w:r>
            <w:r w:rsidRPr="00CF22E9">
              <w:rPr>
                <w:sz w:val="16"/>
                <w:szCs w:val="16"/>
              </w:rPr>
              <w:t>@</w:t>
            </w:r>
            <w:r w:rsidRPr="00CF22E9">
              <w:rPr>
                <w:rFonts w:eastAsia="Times New Roman"/>
                <w:sz w:val="16"/>
                <w:szCs w:val="16"/>
              </w:rPr>
              <w:t xml:space="preserve">565 </w:t>
            </w:r>
            <w:r w:rsidRPr="00CF22E9">
              <w:rPr>
                <w:sz w:val="16"/>
                <w:szCs w:val="16"/>
              </w:rPr>
              <w:t>nm</w:t>
            </w:r>
            <w:r w:rsidRPr="00CF22E9">
              <w:rPr>
                <w:rFonts w:eastAsia="Times New Roman"/>
                <w:sz w:val="16"/>
                <w:szCs w:val="16"/>
              </w:rPr>
              <w:t>,</w:t>
            </w:r>
            <w:r>
              <w:rPr>
                <w:rFonts w:eastAsia="Times New Roman"/>
                <w:sz w:val="16"/>
                <w:szCs w:val="16"/>
              </w:rPr>
              <w:t xml:space="preserve"> </w:t>
            </w:r>
            <w:r w:rsidRPr="00CF22E9">
              <w:rPr>
                <w:rFonts w:eastAsia="Times New Roman"/>
                <w:sz w:val="16"/>
                <w:szCs w:val="16"/>
              </w:rPr>
              <w:t>-20 V</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E251CCF" w14:textId="77777777" w:rsidR="00F40C8B" w:rsidRPr="00CF22E9" w:rsidRDefault="00F40C8B" w:rsidP="002246E7">
            <w:pPr>
              <w:jc w:val="center"/>
              <w:rPr>
                <w:sz w:val="16"/>
                <w:szCs w:val="16"/>
              </w:rPr>
            </w:pPr>
            <w:r w:rsidRPr="00CF22E9">
              <w:rPr>
                <w:sz w:val="16"/>
                <w:szCs w:val="16"/>
              </w:rPr>
              <w:t>-</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20CF196D" w14:textId="77777777" w:rsidR="00F40C8B" w:rsidRPr="00CF22E9" w:rsidRDefault="00F40C8B" w:rsidP="002246E7">
            <w:pPr>
              <w:jc w:val="center"/>
              <w:rPr>
                <w:rFonts w:eastAsia="Times New Roman"/>
                <w:sz w:val="16"/>
                <w:szCs w:val="16"/>
              </w:rPr>
            </w:pPr>
            <w:r w:rsidRPr="00CF22E9">
              <w:rPr>
                <w:color w:val="000000" w:themeColor="text1"/>
                <w:kern w:val="24"/>
                <w:sz w:val="16"/>
                <w:szCs w:val="16"/>
              </w:rPr>
              <w:t>~</w:t>
            </w:r>
            <w:bookmarkStart w:id="15" w:name="OLE_LINK51"/>
            <w:r w:rsidRPr="00CF22E9">
              <w:rPr>
                <w:color w:val="000000" w:themeColor="text1"/>
                <w:kern w:val="24"/>
                <w:sz w:val="16"/>
                <w:szCs w:val="16"/>
              </w:rPr>
              <w:t>2.30×10</w:t>
            </w:r>
            <w:r w:rsidRPr="00CF22E9">
              <w:rPr>
                <w:color w:val="000000" w:themeColor="text1"/>
                <w:kern w:val="24"/>
                <w:sz w:val="16"/>
                <w:szCs w:val="16"/>
                <w:vertAlign w:val="superscript"/>
              </w:rPr>
              <w:t>12</w:t>
            </w:r>
            <w:bookmarkEnd w:id="15"/>
            <w:r>
              <w:rPr>
                <w:rFonts w:eastAsia="等线"/>
                <w:color w:val="000000"/>
                <w:kern w:val="24"/>
                <w:sz w:val="16"/>
                <w:szCs w:val="16"/>
                <w:vertAlign w:val="superscript"/>
              </w:rPr>
              <w:t xml:space="preserve"> </w:t>
            </w:r>
            <w:r>
              <w:rPr>
                <w:sz w:val="16"/>
                <w:szCs w:val="16"/>
                <w:vertAlign w:val="superscript"/>
              </w:rPr>
              <w:t>b)</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440F378D" w14:textId="77777777" w:rsidR="00F40C8B" w:rsidRPr="00CF22E9" w:rsidRDefault="00F40C8B" w:rsidP="002246E7">
            <w:pPr>
              <w:jc w:val="center"/>
              <w:rPr>
                <w:rFonts w:eastAsia="Times New Roman"/>
                <w:sz w:val="16"/>
                <w:szCs w:val="16"/>
              </w:rPr>
            </w:pPr>
            <w:r>
              <w:rPr>
                <w:sz w:val="16"/>
                <w:szCs w:val="16"/>
              </w:rPr>
              <w:t>4.55 ms</w:t>
            </w:r>
          </w:p>
        </w:tc>
        <w:tc>
          <w:tcPr>
            <w:tcW w:w="1418" w:type="dxa"/>
            <w:vMerge/>
            <w:tcBorders>
              <w:left w:val="single" w:sz="8" w:space="0" w:color="FFFFFF"/>
              <w:bottom w:val="single" w:sz="4" w:space="0" w:color="auto"/>
              <w:right w:val="single" w:sz="8" w:space="0" w:color="FFFFFF"/>
            </w:tcBorders>
            <w:tcMar>
              <w:top w:w="15" w:type="dxa"/>
              <w:left w:w="108" w:type="dxa"/>
              <w:bottom w:w="0" w:type="dxa"/>
              <w:right w:w="108" w:type="dxa"/>
            </w:tcMar>
            <w:vAlign w:val="center"/>
          </w:tcPr>
          <w:p w14:paraId="16D2E49B" w14:textId="77777777" w:rsidR="00F40C8B" w:rsidRPr="00CF22E9" w:rsidRDefault="00F40C8B" w:rsidP="002246E7">
            <w:pPr>
              <w:jc w:val="center"/>
              <w:rPr>
                <w:rFonts w:eastAsia="等线"/>
                <w:color w:val="000000"/>
                <w:sz w:val="16"/>
                <w:szCs w:val="16"/>
              </w:rPr>
            </w:pPr>
          </w:p>
        </w:tc>
      </w:tr>
      <w:tr w:rsidR="00F40C8B" w:rsidRPr="00CF22E9" w14:paraId="20DCDFB8" w14:textId="77777777" w:rsidTr="002246E7">
        <w:trPr>
          <w:trHeight w:val="471"/>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08FB2EEA" w14:textId="77777777" w:rsidR="00F40C8B" w:rsidRPr="00CF22E9" w:rsidRDefault="00F40C8B" w:rsidP="002246E7">
            <w:pPr>
              <w:jc w:val="center"/>
              <w:rPr>
                <w:rFonts w:eastAsia="等线"/>
                <w:color w:val="000000"/>
                <w:sz w:val="16"/>
                <w:szCs w:val="16"/>
              </w:rPr>
            </w:pPr>
            <w:r w:rsidRPr="00CF22E9">
              <w:rPr>
                <w:sz w:val="16"/>
                <w:szCs w:val="16"/>
              </w:rPr>
              <w:t>2021</w:t>
            </w:r>
            <w:r w:rsidRPr="005401B2">
              <w:rPr>
                <w:noProof/>
                <w:sz w:val="16"/>
                <w:szCs w:val="16"/>
                <w:vertAlign w:val="superscript"/>
              </w:rPr>
              <w:t>[21]</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27438AAB" w14:textId="77777777" w:rsidR="00F40C8B" w:rsidRPr="00CF22E9" w:rsidRDefault="00F40C8B" w:rsidP="002246E7">
            <w:pPr>
              <w:jc w:val="center"/>
              <w:rPr>
                <w:rFonts w:eastAsia="Times New Roman"/>
                <w:color w:val="000000"/>
                <w:sz w:val="16"/>
                <w:szCs w:val="16"/>
              </w:rPr>
            </w:pPr>
            <w:r w:rsidRPr="00CF22E9">
              <w:rPr>
                <w:rFonts w:eastAsia="Times New Roman"/>
                <w:sz w:val="16"/>
                <w:szCs w:val="16"/>
              </w:rPr>
              <w:t>P3HT:PC</w:t>
            </w:r>
            <w:r w:rsidRPr="00CF22E9">
              <w:rPr>
                <w:rFonts w:eastAsia="Times New Roman"/>
                <w:sz w:val="16"/>
                <w:szCs w:val="16"/>
                <w:vertAlign w:val="subscript"/>
              </w:rPr>
              <w:t>71</w:t>
            </w:r>
            <w:r w:rsidRPr="00CF22E9">
              <w:rPr>
                <w:rFonts w:eastAsia="Times New Roman"/>
                <w:sz w:val="16"/>
                <w:szCs w:val="16"/>
              </w:rPr>
              <w:t>BM</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52B9CC8" w14:textId="77777777" w:rsidR="00F40C8B" w:rsidRPr="00CF22E9" w:rsidRDefault="00F40C8B" w:rsidP="002246E7">
            <w:pPr>
              <w:rPr>
                <w:rFonts w:eastAsia="Yu Mincho"/>
                <w:sz w:val="16"/>
                <w:szCs w:val="16"/>
              </w:rPr>
            </w:pPr>
            <w:r w:rsidRPr="00CF22E9">
              <w:rPr>
                <w:rFonts w:eastAsia="Times New Roman"/>
                <w:sz w:val="16"/>
                <w:szCs w:val="16"/>
              </w:rPr>
              <w:t>1.12</w:t>
            </w:r>
            <w:r w:rsidRPr="00CF22E9">
              <w:rPr>
                <w:color w:val="000000" w:themeColor="text1"/>
                <w:sz w:val="16"/>
                <w:szCs w:val="16"/>
              </w:rPr>
              <w:t>×10</w:t>
            </w:r>
            <w:r w:rsidRPr="00CF22E9">
              <w:rPr>
                <w:color w:val="000000" w:themeColor="text1"/>
                <w:sz w:val="16"/>
                <w:szCs w:val="16"/>
                <w:vertAlign w:val="superscript"/>
              </w:rPr>
              <w:t>3</w:t>
            </w:r>
            <w:r w:rsidRPr="00CF22E9">
              <w:rPr>
                <w:sz w:val="16"/>
                <w:szCs w:val="16"/>
              </w:rPr>
              <w:t>@</w:t>
            </w:r>
            <w:r w:rsidRPr="00CF22E9">
              <w:rPr>
                <w:rFonts w:eastAsia="Times New Roman"/>
                <w:sz w:val="16"/>
                <w:szCs w:val="16"/>
              </w:rPr>
              <w:t xml:space="preserve">660 </w:t>
            </w:r>
            <w:r w:rsidRPr="00CF22E9">
              <w:rPr>
                <w:sz w:val="16"/>
                <w:szCs w:val="16"/>
              </w:rPr>
              <w:t>nm</w:t>
            </w:r>
            <w:r w:rsidRPr="00CF22E9">
              <w:rPr>
                <w:rFonts w:eastAsia="Times New Roman"/>
                <w:sz w:val="16"/>
                <w:szCs w:val="16"/>
              </w:rPr>
              <w:t>,</w:t>
            </w:r>
            <w:r>
              <w:rPr>
                <w:rFonts w:eastAsia="Times New Roman"/>
                <w:sz w:val="16"/>
                <w:szCs w:val="16"/>
              </w:rPr>
              <w:t xml:space="preserve"> </w:t>
            </w:r>
            <w:r w:rsidRPr="00CF22E9">
              <w:rPr>
                <w:rFonts w:eastAsia="Times New Roman"/>
                <w:sz w:val="16"/>
                <w:szCs w:val="16"/>
              </w:rPr>
              <w:t>-13 V</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552A9C9E" w14:textId="77777777" w:rsidR="00F40C8B" w:rsidRPr="00CF22E9" w:rsidRDefault="00F40C8B" w:rsidP="002246E7">
            <w:pPr>
              <w:jc w:val="center"/>
              <w:rPr>
                <w:rFonts w:eastAsia="等线"/>
                <w:color w:val="000000"/>
                <w:sz w:val="16"/>
                <w:szCs w:val="16"/>
              </w:rPr>
            </w:pPr>
            <w:r w:rsidRPr="00CF22E9">
              <w:rPr>
                <w:sz w:val="16"/>
                <w:szCs w:val="16"/>
              </w:rPr>
              <w:t>5</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5EC72BD1" w14:textId="77777777" w:rsidR="00F40C8B" w:rsidRPr="00CF22E9" w:rsidRDefault="00F40C8B" w:rsidP="002246E7">
            <w:pPr>
              <w:jc w:val="center"/>
              <w:rPr>
                <w:rFonts w:eastAsia="等线"/>
                <w:color w:val="000000"/>
                <w:kern w:val="24"/>
                <w:sz w:val="16"/>
                <w:szCs w:val="16"/>
              </w:rPr>
            </w:pPr>
            <w:r w:rsidRPr="00CF22E9">
              <w:rPr>
                <w:color w:val="000000" w:themeColor="text1"/>
                <w:kern w:val="24"/>
                <w:sz w:val="16"/>
                <w:szCs w:val="16"/>
              </w:rPr>
              <w:t>6.40×10</w:t>
            </w:r>
            <w:r w:rsidRPr="00CF22E9">
              <w:rPr>
                <w:color w:val="000000" w:themeColor="text1"/>
                <w:kern w:val="24"/>
                <w:sz w:val="16"/>
                <w:szCs w:val="16"/>
                <w:vertAlign w:val="superscript"/>
              </w:rPr>
              <w:t>11</w:t>
            </w:r>
            <w:r>
              <w:rPr>
                <w:sz w:val="16"/>
                <w:szCs w:val="16"/>
                <w:vertAlign w:val="superscript"/>
              </w:rPr>
              <w:t xml:space="preserve"> b)</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19E8E9A3" w14:textId="77777777" w:rsidR="00F40C8B" w:rsidRPr="00CF22E9" w:rsidRDefault="00F40C8B" w:rsidP="002246E7">
            <w:pPr>
              <w:jc w:val="center"/>
              <w:rPr>
                <w:rFonts w:eastAsia="等线"/>
                <w:color w:val="000000"/>
                <w:sz w:val="16"/>
                <w:szCs w:val="16"/>
              </w:rPr>
            </w:pPr>
            <w:r w:rsidRPr="00CF22E9">
              <w:rPr>
                <w:sz w:val="16"/>
                <w:szCs w:val="16"/>
              </w:rPr>
              <w:t>8</w:t>
            </w:r>
            <w:r>
              <w:rPr>
                <w:sz w:val="16"/>
                <w:szCs w:val="16"/>
              </w:rPr>
              <w:t>00</w:t>
            </w:r>
            <w:r w:rsidRPr="00CF22E9">
              <w:rPr>
                <w:sz w:val="16"/>
                <w:szCs w:val="16"/>
              </w:rPr>
              <w:t xml:space="preserve"> </w:t>
            </w:r>
            <w:r>
              <w:rPr>
                <w:sz w:val="16"/>
                <w:szCs w:val="16"/>
              </w:rPr>
              <w:t>m</w:t>
            </w:r>
            <w:r w:rsidRPr="00CF22E9">
              <w:rPr>
                <w:sz w:val="16"/>
                <w:szCs w:val="16"/>
              </w:rPr>
              <w:t>s</w:t>
            </w:r>
          </w:p>
        </w:tc>
        <w:tc>
          <w:tcPr>
            <w:tcW w:w="1418" w:type="dxa"/>
            <w:vMerge/>
            <w:tcBorders>
              <w:left w:val="single" w:sz="8" w:space="0" w:color="FFFFFF"/>
              <w:bottom w:val="single" w:sz="4" w:space="0" w:color="auto"/>
              <w:right w:val="single" w:sz="8" w:space="0" w:color="FFFFFF"/>
            </w:tcBorders>
            <w:tcMar>
              <w:top w:w="15" w:type="dxa"/>
              <w:left w:w="108" w:type="dxa"/>
              <w:bottom w:w="0" w:type="dxa"/>
              <w:right w:w="108" w:type="dxa"/>
            </w:tcMar>
            <w:vAlign w:val="center"/>
          </w:tcPr>
          <w:p w14:paraId="1757DD98" w14:textId="77777777" w:rsidR="00F40C8B" w:rsidRPr="00CF22E9" w:rsidRDefault="00F40C8B" w:rsidP="002246E7">
            <w:pPr>
              <w:jc w:val="center"/>
              <w:rPr>
                <w:rFonts w:eastAsia="等线"/>
                <w:color w:val="000000"/>
                <w:sz w:val="16"/>
                <w:szCs w:val="16"/>
              </w:rPr>
            </w:pPr>
          </w:p>
        </w:tc>
      </w:tr>
      <w:tr w:rsidR="00F40C8B" w:rsidRPr="00CF22E9" w14:paraId="0C99BFC3" w14:textId="77777777" w:rsidTr="002246E7">
        <w:trPr>
          <w:trHeight w:val="411"/>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547F64F8" w14:textId="77777777" w:rsidR="00F40C8B" w:rsidRPr="00CF22E9" w:rsidRDefault="00F40C8B" w:rsidP="002246E7">
            <w:pPr>
              <w:jc w:val="center"/>
              <w:rPr>
                <w:rFonts w:eastAsia="等线"/>
                <w:color w:val="000000"/>
                <w:sz w:val="16"/>
                <w:szCs w:val="16"/>
              </w:rPr>
            </w:pPr>
            <w:r w:rsidRPr="00CF22E9">
              <w:rPr>
                <w:sz w:val="16"/>
                <w:szCs w:val="16"/>
              </w:rPr>
              <w:t>2021</w:t>
            </w:r>
            <w:r w:rsidRPr="005401B2">
              <w:rPr>
                <w:noProof/>
                <w:sz w:val="16"/>
                <w:szCs w:val="16"/>
                <w:vertAlign w:val="superscript"/>
              </w:rPr>
              <w:t>[22]</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365150BE" w14:textId="77777777" w:rsidR="00F40C8B" w:rsidRPr="00CF22E9" w:rsidRDefault="00F40C8B" w:rsidP="002246E7">
            <w:pPr>
              <w:jc w:val="center"/>
              <w:rPr>
                <w:rFonts w:eastAsia="等线"/>
                <w:color w:val="000000"/>
                <w:sz w:val="16"/>
                <w:szCs w:val="16"/>
              </w:rPr>
            </w:pPr>
            <w:r w:rsidRPr="00CF22E9">
              <w:rPr>
                <w:rFonts w:eastAsia="Times New Roman"/>
                <w:sz w:val="16"/>
                <w:szCs w:val="16"/>
              </w:rPr>
              <w:t>PMBBDT:Y6</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89349E9" w14:textId="77777777" w:rsidR="00F40C8B" w:rsidRPr="00CF22E9" w:rsidRDefault="00F40C8B" w:rsidP="002246E7">
            <w:pPr>
              <w:jc w:val="center"/>
              <w:rPr>
                <w:rFonts w:eastAsia="Yu Mincho"/>
                <w:sz w:val="16"/>
                <w:szCs w:val="16"/>
              </w:rPr>
            </w:pPr>
            <w:r w:rsidRPr="00CF22E9">
              <w:rPr>
                <w:rFonts w:eastAsia="Times New Roman"/>
                <w:sz w:val="16"/>
                <w:szCs w:val="16"/>
              </w:rPr>
              <w:t>2.17</w:t>
            </w:r>
            <w:r w:rsidRPr="00CF22E9">
              <w:rPr>
                <w:color w:val="000000" w:themeColor="text1"/>
                <w:sz w:val="16"/>
                <w:szCs w:val="16"/>
              </w:rPr>
              <w:t>×10</w:t>
            </w:r>
            <w:r w:rsidRPr="00CF22E9">
              <w:rPr>
                <w:color w:val="000000" w:themeColor="text1"/>
                <w:sz w:val="16"/>
                <w:szCs w:val="16"/>
                <w:vertAlign w:val="superscript"/>
              </w:rPr>
              <w:t>4</w:t>
            </w:r>
            <w:r w:rsidRPr="00CF22E9">
              <w:rPr>
                <w:sz w:val="16"/>
                <w:szCs w:val="16"/>
              </w:rPr>
              <w:t>@</w:t>
            </w:r>
            <w:r w:rsidRPr="00CF22E9">
              <w:rPr>
                <w:rFonts w:eastAsia="Times New Roman"/>
                <w:sz w:val="16"/>
                <w:szCs w:val="16"/>
              </w:rPr>
              <w:t xml:space="preserve">600 </w:t>
            </w:r>
            <w:r w:rsidRPr="00CF22E9">
              <w:rPr>
                <w:sz w:val="16"/>
                <w:szCs w:val="16"/>
              </w:rPr>
              <w:t>nm</w:t>
            </w:r>
            <w:r w:rsidRPr="00CF22E9">
              <w:rPr>
                <w:rFonts w:eastAsia="Times New Roman"/>
                <w:sz w:val="16"/>
                <w:szCs w:val="16"/>
              </w:rPr>
              <w:t>,7 V</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75875505" w14:textId="77777777" w:rsidR="00F40C8B" w:rsidRPr="00CF22E9" w:rsidRDefault="00F40C8B" w:rsidP="002246E7">
            <w:pPr>
              <w:jc w:val="center"/>
              <w:rPr>
                <w:rFonts w:eastAsia="等线"/>
                <w:color w:val="000000"/>
                <w:sz w:val="16"/>
                <w:szCs w:val="16"/>
              </w:rPr>
            </w:pPr>
            <w:r w:rsidRPr="00CF22E9">
              <w:rPr>
                <w:sz w:val="16"/>
                <w:szCs w:val="16"/>
              </w:rPr>
              <w:t>~30</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3D597CD" w14:textId="77777777" w:rsidR="00F40C8B" w:rsidRPr="00CF22E9" w:rsidRDefault="00F40C8B" w:rsidP="002246E7">
            <w:pPr>
              <w:jc w:val="center"/>
              <w:rPr>
                <w:rFonts w:eastAsia="等线"/>
                <w:color w:val="000000"/>
                <w:kern w:val="24"/>
                <w:sz w:val="16"/>
                <w:szCs w:val="16"/>
              </w:rPr>
            </w:pPr>
            <w:r w:rsidRPr="00CF22E9">
              <w:rPr>
                <w:sz w:val="16"/>
                <w:szCs w:val="16"/>
              </w:rPr>
              <w:t>~8.00×10</w:t>
            </w:r>
            <w:r w:rsidRPr="00CF22E9">
              <w:rPr>
                <w:sz w:val="16"/>
                <w:szCs w:val="16"/>
                <w:vertAlign w:val="superscript"/>
              </w:rPr>
              <w:t>10</w:t>
            </w:r>
            <w:r>
              <w:rPr>
                <w:sz w:val="16"/>
                <w:szCs w:val="16"/>
                <w:vertAlign w:val="superscript"/>
              </w:rPr>
              <w:t>b)</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142D7E66" w14:textId="77777777" w:rsidR="00F40C8B" w:rsidRPr="00CF22E9" w:rsidRDefault="00F40C8B" w:rsidP="002246E7">
            <w:pPr>
              <w:jc w:val="center"/>
              <w:rPr>
                <w:rFonts w:eastAsia="Yu Mincho"/>
                <w:sz w:val="16"/>
                <w:szCs w:val="16"/>
              </w:rPr>
            </w:pPr>
            <w:r w:rsidRPr="00CF22E9">
              <w:rPr>
                <w:rFonts w:eastAsia="Times New Roman"/>
                <w:sz w:val="16"/>
                <w:szCs w:val="16"/>
              </w:rPr>
              <w:t>-</w:t>
            </w:r>
          </w:p>
        </w:tc>
        <w:tc>
          <w:tcPr>
            <w:tcW w:w="1418" w:type="dxa"/>
            <w:vMerge/>
            <w:tcBorders>
              <w:left w:val="single" w:sz="8" w:space="0" w:color="FFFFFF"/>
              <w:bottom w:val="single" w:sz="4" w:space="0" w:color="auto"/>
              <w:right w:val="single" w:sz="8" w:space="0" w:color="FFFFFF"/>
            </w:tcBorders>
            <w:tcMar>
              <w:top w:w="15" w:type="dxa"/>
              <w:left w:w="108" w:type="dxa"/>
              <w:bottom w:w="0" w:type="dxa"/>
              <w:right w:w="108" w:type="dxa"/>
            </w:tcMar>
            <w:vAlign w:val="center"/>
          </w:tcPr>
          <w:p w14:paraId="3056CA40" w14:textId="77777777" w:rsidR="00F40C8B" w:rsidRPr="00CF22E9" w:rsidRDefault="00F40C8B" w:rsidP="002246E7">
            <w:pPr>
              <w:jc w:val="center"/>
              <w:rPr>
                <w:rFonts w:eastAsia="等线"/>
                <w:color w:val="000000"/>
                <w:sz w:val="16"/>
                <w:szCs w:val="16"/>
              </w:rPr>
            </w:pPr>
          </w:p>
        </w:tc>
      </w:tr>
      <w:tr w:rsidR="00F40C8B" w:rsidRPr="00CF22E9" w14:paraId="01A6F193" w14:textId="77777777" w:rsidTr="002246E7">
        <w:trPr>
          <w:trHeight w:val="411"/>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015E4C66" w14:textId="77777777" w:rsidR="00F40C8B" w:rsidRPr="00CF22E9" w:rsidRDefault="00F40C8B" w:rsidP="002246E7">
            <w:pPr>
              <w:jc w:val="center"/>
              <w:rPr>
                <w:sz w:val="16"/>
                <w:szCs w:val="16"/>
              </w:rPr>
            </w:pPr>
            <w:r w:rsidRPr="00CF22E9">
              <w:rPr>
                <w:sz w:val="16"/>
                <w:szCs w:val="16"/>
              </w:rPr>
              <w:t>2021</w:t>
            </w:r>
            <w:r w:rsidRPr="005401B2">
              <w:rPr>
                <w:noProof/>
                <w:sz w:val="16"/>
                <w:szCs w:val="16"/>
                <w:vertAlign w:val="superscript"/>
              </w:rPr>
              <w:t>[23]</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19A58D25" w14:textId="77777777" w:rsidR="00F40C8B" w:rsidRPr="00CF22E9" w:rsidRDefault="00F40C8B" w:rsidP="002246E7">
            <w:pPr>
              <w:jc w:val="center"/>
              <w:rPr>
                <w:rFonts w:eastAsia="Times New Roman"/>
                <w:sz w:val="16"/>
                <w:szCs w:val="16"/>
              </w:rPr>
            </w:pPr>
            <w:r w:rsidRPr="00CF22E9">
              <w:rPr>
                <w:rFonts w:eastAsia="Times New Roman"/>
                <w:sz w:val="16"/>
                <w:szCs w:val="16"/>
              </w:rPr>
              <w:t>ZnPc:C</w:t>
            </w:r>
            <w:r w:rsidRPr="00CF22E9">
              <w:rPr>
                <w:rFonts w:eastAsia="Times New Roman"/>
                <w:sz w:val="16"/>
                <w:szCs w:val="16"/>
                <w:vertAlign w:val="subscript"/>
              </w:rPr>
              <w:t>60</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7F247EBC" w14:textId="77777777" w:rsidR="00F40C8B" w:rsidRPr="00CF22E9" w:rsidRDefault="00F40C8B" w:rsidP="002246E7">
            <w:pPr>
              <w:jc w:val="center"/>
              <w:rPr>
                <w:rFonts w:eastAsia="Times New Roman"/>
                <w:sz w:val="16"/>
                <w:szCs w:val="16"/>
              </w:rPr>
            </w:pPr>
            <w:r w:rsidRPr="00CF22E9">
              <w:rPr>
                <w:rFonts w:eastAsia="Times New Roman"/>
                <w:sz w:val="16"/>
                <w:szCs w:val="16"/>
              </w:rPr>
              <w:t>2.00</w:t>
            </w:r>
            <w:r w:rsidRPr="00CF22E9">
              <w:rPr>
                <w:color w:val="000000" w:themeColor="text1"/>
                <w:sz w:val="16"/>
                <w:szCs w:val="16"/>
              </w:rPr>
              <w:t>×10</w:t>
            </w:r>
            <w:r w:rsidRPr="00CF22E9">
              <w:rPr>
                <w:color w:val="000000" w:themeColor="text1"/>
                <w:sz w:val="16"/>
                <w:szCs w:val="16"/>
                <w:vertAlign w:val="superscript"/>
              </w:rPr>
              <w:t>3</w:t>
            </w:r>
            <w:r w:rsidRPr="00CF22E9">
              <w:rPr>
                <w:sz w:val="16"/>
                <w:szCs w:val="16"/>
              </w:rPr>
              <w:t>@</w:t>
            </w:r>
            <w:r w:rsidRPr="00CF22E9">
              <w:rPr>
                <w:rFonts w:eastAsia="Times New Roman"/>
                <w:sz w:val="16"/>
                <w:szCs w:val="16"/>
              </w:rPr>
              <w:t xml:space="preserve">670 </w:t>
            </w:r>
            <w:r w:rsidRPr="00CF22E9">
              <w:rPr>
                <w:sz w:val="16"/>
                <w:szCs w:val="16"/>
              </w:rPr>
              <w:t>nm</w:t>
            </w:r>
            <w:r w:rsidRPr="00CF22E9">
              <w:rPr>
                <w:rFonts w:eastAsia="Times New Roman"/>
                <w:sz w:val="16"/>
                <w:szCs w:val="16"/>
              </w:rPr>
              <w:t>,</w:t>
            </w:r>
            <w:r>
              <w:rPr>
                <w:rFonts w:eastAsia="Times New Roman"/>
                <w:sz w:val="16"/>
                <w:szCs w:val="16"/>
              </w:rPr>
              <w:t xml:space="preserve"> </w:t>
            </w:r>
            <w:r w:rsidRPr="00CF22E9">
              <w:rPr>
                <w:rFonts w:eastAsia="Times New Roman"/>
                <w:sz w:val="16"/>
                <w:szCs w:val="16"/>
              </w:rPr>
              <w:t>-10 V</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361EE3C7" w14:textId="77777777" w:rsidR="00F40C8B" w:rsidRPr="00CF22E9" w:rsidRDefault="00F40C8B" w:rsidP="002246E7">
            <w:pPr>
              <w:jc w:val="center"/>
              <w:rPr>
                <w:sz w:val="16"/>
                <w:szCs w:val="16"/>
              </w:rPr>
            </w:pPr>
            <w:r w:rsidRPr="00CF22E9">
              <w:rPr>
                <w:sz w:val="16"/>
                <w:szCs w:val="16"/>
              </w:rPr>
              <w:t>10.81</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5A1513B2" w14:textId="77777777" w:rsidR="00F40C8B" w:rsidRPr="00CF22E9" w:rsidRDefault="00F40C8B" w:rsidP="002246E7">
            <w:pPr>
              <w:jc w:val="center"/>
              <w:rPr>
                <w:sz w:val="16"/>
                <w:szCs w:val="16"/>
              </w:rPr>
            </w:pPr>
            <w:r w:rsidRPr="00CF22E9">
              <w:rPr>
                <w:sz w:val="16"/>
                <w:szCs w:val="16"/>
              </w:rPr>
              <w:t>2.20×10</w:t>
            </w:r>
            <w:r w:rsidRPr="00CF22E9">
              <w:rPr>
                <w:sz w:val="16"/>
                <w:szCs w:val="16"/>
                <w:vertAlign w:val="superscript"/>
              </w:rPr>
              <w:t>12</w:t>
            </w:r>
            <w:r>
              <w:rPr>
                <w:sz w:val="16"/>
                <w:szCs w:val="16"/>
                <w:vertAlign w:val="superscript"/>
              </w:rPr>
              <w:t xml:space="preserve"> c)</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75A17BA9" w14:textId="77777777" w:rsidR="00F40C8B" w:rsidRPr="00CF22E9" w:rsidRDefault="00F40C8B" w:rsidP="002246E7">
            <w:pPr>
              <w:jc w:val="center"/>
              <w:rPr>
                <w:sz w:val="16"/>
                <w:szCs w:val="16"/>
              </w:rPr>
            </w:pPr>
            <w:r>
              <w:rPr>
                <w:sz w:val="16"/>
                <w:szCs w:val="16"/>
              </w:rPr>
              <w:t>0.0</w:t>
            </w:r>
            <w:r w:rsidRPr="00390401">
              <w:rPr>
                <w:sz w:val="16"/>
                <w:szCs w:val="16"/>
              </w:rPr>
              <w:t>2</w:t>
            </w:r>
            <w:r>
              <w:rPr>
                <w:sz w:val="16"/>
                <w:szCs w:val="16"/>
              </w:rPr>
              <w:t xml:space="preserve"> ms</w:t>
            </w:r>
            <w:r w:rsidRPr="00390401" w:rsidDel="00390401">
              <w:rPr>
                <w:sz w:val="16"/>
                <w:szCs w:val="16"/>
              </w:rPr>
              <w:t xml:space="preserve"> </w:t>
            </w:r>
          </w:p>
        </w:tc>
        <w:tc>
          <w:tcPr>
            <w:tcW w:w="1418" w:type="dxa"/>
            <w:vMerge/>
            <w:tcBorders>
              <w:left w:val="single" w:sz="8" w:space="0" w:color="FFFFFF"/>
              <w:bottom w:val="single" w:sz="4" w:space="0" w:color="auto"/>
              <w:right w:val="single" w:sz="8" w:space="0" w:color="FFFFFF"/>
            </w:tcBorders>
            <w:tcMar>
              <w:top w:w="15" w:type="dxa"/>
              <w:left w:w="108" w:type="dxa"/>
              <w:bottom w:w="0" w:type="dxa"/>
              <w:right w:w="108" w:type="dxa"/>
            </w:tcMar>
            <w:vAlign w:val="center"/>
          </w:tcPr>
          <w:p w14:paraId="4F120718" w14:textId="77777777" w:rsidR="00F40C8B" w:rsidRPr="00CF22E9" w:rsidRDefault="00F40C8B" w:rsidP="002246E7">
            <w:pPr>
              <w:jc w:val="center"/>
              <w:rPr>
                <w:rFonts w:eastAsia="等线"/>
                <w:color w:val="000000"/>
                <w:sz w:val="16"/>
                <w:szCs w:val="16"/>
              </w:rPr>
            </w:pPr>
          </w:p>
        </w:tc>
      </w:tr>
      <w:tr w:rsidR="00F40C8B" w:rsidRPr="00CF22E9" w14:paraId="7B7FEDC6" w14:textId="77777777" w:rsidTr="002246E7">
        <w:trPr>
          <w:trHeight w:val="411"/>
          <w:jc w:val="center"/>
        </w:trPr>
        <w:tc>
          <w:tcPr>
            <w:tcW w:w="961" w:type="dxa"/>
            <w:gridSpan w:val="2"/>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7C8E3D4F" w14:textId="77777777" w:rsidR="00F40C8B" w:rsidRPr="00CF22E9" w:rsidRDefault="00F40C8B" w:rsidP="002246E7">
            <w:pPr>
              <w:jc w:val="center"/>
              <w:rPr>
                <w:sz w:val="16"/>
                <w:szCs w:val="16"/>
              </w:rPr>
            </w:pPr>
            <w:r w:rsidRPr="00CF22E9">
              <w:rPr>
                <w:sz w:val="16"/>
                <w:szCs w:val="16"/>
              </w:rPr>
              <w:t>2022</w:t>
            </w:r>
            <w:r w:rsidRPr="005401B2">
              <w:rPr>
                <w:noProof/>
                <w:sz w:val="16"/>
                <w:szCs w:val="16"/>
                <w:vertAlign w:val="superscript"/>
              </w:rPr>
              <w:t>[24]</w:t>
            </w:r>
          </w:p>
        </w:tc>
        <w:tc>
          <w:tcPr>
            <w:tcW w:w="1864"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77D306A5" w14:textId="77777777" w:rsidR="00F40C8B" w:rsidRPr="00CF22E9" w:rsidRDefault="00F40C8B" w:rsidP="002246E7">
            <w:pPr>
              <w:jc w:val="center"/>
              <w:rPr>
                <w:rFonts w:eastAsia="Times New Roman"/>
                <w:sz w:val="16"/>
                <w:szCs w:val="16"/>
              </w:rPr>
            </w:pPr>
            <w:r w:rsidRPr="00CF22E9">
              <w:rPr>
                <w:sz w:val="16"/>
                <w:szCs w:val="16"/>
              </w:rPr>
              <w:t xml:space="preserve">PBDB-T:BTR:BTPV-4F </w:t>
            </w:r>
          </w:p>
        </w:tc>
        <w:tc>
          <w:tcPr>
            <w:tcW w:w="1985"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75B2D290" w14:textId="77777777" w:rsidR="00F40C8B" w:rsidRPr="00CF22E9" w:rsidRDefault="00F40C8B" w:rsidP="002246E7">
            <w:pPr>
              <w:jc w:val="center"/>
              <w:rPr>
                <w:rFonts w:eastAsia="Times New Roman"/>
                <w:sz w:val="16"/>
                <w:szCs w:val="16"/>
              </w:rPr>
            </w:pPr>
            <w:r w:rsidRPr="00CF22E9">
              <w:rPr>
                <w:rFonts w:eastAsia="Times New Roman"/>
                <w:sz w:val="16"/>
                <w:szCs w:val="16"/>
              </w:rPr>
              <w:t>6.00</w:t>
            </w:r>
            <w:r w:rsidRPr="00CF22E9">
              <w:rPr>
                <w:color w:val="000000" w:themeColor="text1"/>
                <w:sz w:val="16"/>
                <w:szCs w:val="16"/>
              </w:rPr>
              <w:t>×10</w:t>
            </w:r>
            <w:r w:rsidRPr="00CF22E9">
              <w:rPr>
                <w:color w:val="000000" w:themeColor="text1"/>
                <w:sz w:val="16"/>
                <w:szCs w:val="16"/>
                <w:vertAlign w:val="superscript"/>
              </w:rPr>
              <w:t>2</w:t>
            </w:r>
            <w:r w:rsidRPr="00CF22E9">
              <w:rPr>
                <w:sz w:val="16"/>
                <w:szCs w:val="16"/>
              </w:rPr>
              <w:t>@</w:t>
            </w:r>
            <w:r w:rsidRPr="00CF22E9">
              <w:rPr>
                <w:rFonts w:eastAsia="Times New Roman"/>
                <w:sz w:val="16"/>
                <w:szCs w:val="16"/>
              </w:rPr>
              <w:t xml:space="preserve">660 </w:t>
            </w:r>
            <w:r w:rsidRPr="00CF22E9">
              <w:rPr>
                <w:sz w:val="16"/>
                <w:szCs w:val="16"/>
              </w:rPr>
              <w:t>nm</w:t>
            </w:r>
            <w:r w:rsidRPr="00CF22E9">
              <w:rPr>
                <w:rFonts w:eastAsia="Times New Roman"/>
                <w:sz w:val="16"/>
                <w:szCs w:val="16"/>
              </w:rPr>
              <w:t>,</w:t>
            </w:r>
            <w:r>
              <w:rPr>
                <w:rFonts w:eastAsia="Times New Roman"/>
                <w:sz w:val="16"/>
                <w:szCs w:val="16"/>
              </w:rPr>
              <w:t xml:space="preserve"> </w:t>
            </w:r>
            <w:r w:rsidRPr="00CF22E9">
              <w:rPr>
                <w:rFonts w:eastAsia="Times New Roman"/>
                <w:sz w:val="16"/>
                <w:szCs w:val="16"/>
              </w:rPr>
              <w:t>-10 V</w:t>
            </w:r>
          </w:p>
        </w:tc>
        <w:tc>
          <w:tcPr>
            <w:tcW w:w="850"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6844CA6F" w14:textId="77777777" w:rsidR="00F40C8B" w:rsidRPr="00CF22E9" w:rsidRDefault="00F40C8B" w:rsidP="002246E7">
            <w:pPr>
              <w:jc w:val="center"/>
              <w:rPr>
                <w:sz w:val="16"/>
                <w:szCs w:val="16"/>
              </w:rPr>
            </w:pPr>
            <w:r w:rsidRPr="00CF22E9">
              <w:rPr>
                <w:sz w:val="16"/>
                <w:szCs w:val="16"/>
              </w:rPr>
              <w:t>3.19</w:t>
            </w:r>
          </w:p>
        </w:tc>
        <w:tc>
          <w:tcPr>
            <w:tcW w:w="1701" w:type="dxa"/>
            <w:tcBorders>
              <w:top w:val="single" w:sz="8" w:space="0" w:color="000000"/>
              <w:left w:val="single" w:sz="8" w:space="0" w:color="FFFFFF"/>
              <w:bottom w:val="single" w:sz="8" w:space="0" w:color="000000"/>
              <w:right w:val="single" w:sz="8" w:space="0" w:color="FFFFFF"/>
            </w:tcBorders>
            <w:shd w:val="clear" w:color="auto" w:fill="auto"/>
            <w:tcMar>
              <w:top w:w="15" w:type="dxa"/>
              <w:left w:w="108" w:type="dxa"/>
              <w:bottom w:w="0" w:type="dxa"/>
              <w:right w:w="108" w:type="dxa"/>
            </w:tcMar>
            <w:vAlign w:val="center"/>
          </w:tcPr>
          <w:p w14:paraId="3216E25C" w14:textId="77777777" w:rsidR="00F40C8B" w:rsidRPr="00CF22E9" w:rsidRDefault="00F40C8B" w:rsidP="002246E7">
            <w:pPr>
              <w:jc w:val="center"/>
              <w:rPr>
                <w:sz w:val="16"/>
                <w:szCs w:val="16"/>
              </w:rPr>
            </w:pPr>
            <w:r w:rsidRPr="00CF22E9">
              <w:rPr>
                <w:sz w:val="16"/>
                <w:szCs w:val="16"/>
              </w:rPr>
              <w:t>4.67×10</w:t>
            </w:r>
            <w:r w:rsidRPr="00CF22E9">
              <w:rPr>
                <w:sz w:val="16"/>
                <w:szCs w:val="16"/>
                <w:vertAlign w:val="superscript"/>
              </w:rPr>
              <w:t>10</w:t>
            </w:r>
            <w:r>
              <w:rPr>
                <w:sz w:val="16"/>
                <w:szCs w:val="16"/>
                <w:vertAlign w:val="superscript"/>
              </w:rPr>
              <w:t xml:space="preserve"> b)</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32F6BBB0" w14:textId="77777777" w:rsidR="00F40C8B" w:rsidRPr="00CF22E9" w:rsidRDefault="00F40C8B" w:rsidP="002246E7">
            <w:pPr>
              <w:jc w:val="center"/>
              <w:rPr>
                <w:sz w:val="16"/>
                <w:szCs w:val="16"/>
              </w:rPr>
            </w:pPr>
            <w:r w:rsidRPr="00CF22E9">
              <w:rPr>
                <w:sz w:val="16"/>
                <w:szCs w:val="16"/>
              </w:rPr>
              <w:t>-</w:t>
            </w:r>
          </w:p>
        </w:tc>
        <w:tc>
          <w:tcPr>
            <w:tcW w:w="1418" w:type="dxa"/>
            <w:vMerge/>
            <w:tcBorders>
              <w:left w:val="single" w:sz="8" w:space="0" w:color="FFFFFF"/>
              <w:bottom w:val="single" w:sz="4" w:space="0" w:color="auto"/>
              <w:right w:val="single" w:sz="8" w:space="0" w:color="FFFFFF"/>
            </w:tcBorders>
            <w:tcMar>
              <w:top w:w="15" w:type="dxa"/>
              <w:left w:w="108" w:type="dxa"/>
              <w:bottom w:w="0" w:type="dxa"/>
              <w:right w:w="108" w:type="dxa"/>
            </w:tcMar>
            <w:vAlign w:val="center"/>
          </w:tcPr>
          <w:p w14:paraId="3E8B27BA" w14:textId="77777777" w:rsidR="00F40C8B" w:rsidRPr="00CF22E9" w:rsidRDefault="00F40C8B" w:rsidP="002246E7">
            <w:pPr>
              <w:jc w:val="center"/>
              <w:rPr>
                <w:rFonts w:eastAsia="等线"/>
                <w:color w:val="000000"/>
                <w:sz w:val="16"/>
                <w:szCs w:val="16"/>
              </w:rPr>
            </w:pPr>
          </w:p>
        </w:tc>
      </w:tr>
      <w:tr w:rsidR="00F40C8B" w:rsidRPr="00CF22E9" w14:paraId="5122DAA7" w14:textId="77777777" w:rsidTr="002246E7">
        <w:trPr>
          <w:trHeight w:val="359"/>
          <w:jc w:val="center"/>
        </w:trPr>
        <w:tc>
          <w:tcPr>
            <w:tcW w:w="961" w:type="dxa"/>
            <w:gridSpan w:val="2"/>
            <w:tcBorders>
              <w:top w:val="single" w:sz="8" w:space="0" w:color="000000"/>
              <w:left w:val="single" w:sz="8" w:space="0" w:color="FFFFFF"/>
              <w:bottom w:val="single" w:sz="8" w:space="0" w:color="auto"/>
              <w:right w:val="single" w:sz="8" w:space="0" w:color="FFFFFF"/>
            </w:tcBorders>
            <w:shd w:val="clear" w:color="auto" w:fill="auto"/>
            <w:tcMar>
              <w:top w:w="15" w:type="dxa"/>
              <w:left w:w="108" w:type="dxa"/>
              <w:bottom w:w="0" w:type="dxa"/>
              <w:right w:w="108" w:type="dxa"/>
            </w:tcMar>
            <w:vAlign w:val="center"/>
          </w:tcPr>
          <w:p w14:paraId="75D1B1A6" w14:textId="77777777" w:rsidR="00F40C8B" w:rsidRPr="00CF22E9" w:rsidRDefault="00F40C8B" w:rsidP="002246E7">
            <w:pPr>
              <w:jc w:val="center"/>
              <w:rPr>
                <w:rFonts w:eastAsia="等线"/>
                <w:color w:val="000000"/>
                <w:sz w:val="16"/>
                <w:szCs w:val="16"/>
              </w:rPr>
            </w:pPr>
            <w:r w:rsidRPr="00CF22E9">
              <w:rPr>
                <w:rFonts w:eastAsia="等线"/>
                <w:color w:val="000000"/>
                <w:sz w:val="16"/>
                <w:szCs w:val="16"/>
              </w:rPr>
              <w:t>This work</w:t>
            </w:r>
          </w:p>
        </w:tc>
        <w:tc>
          <w:tcPr>
            <w:tcW w:w="1864" w:type="dxa"/>
            <w:tcBorders>
              <w:top w:val="single" w:sz="8" w:space="0" w:color="000000"/>
              <w:left w:val="single" w:sz="8" w:space="0" w:color="FFFFFF"/>
              <w:bottom w:val="single" w:sz="8" w:space="0" w:color="auto"/>
              <w:right w:val="single" w:sz="8" w:space="0" w:color="FFFFFF"/>
            </w:tcBorders>
            <w:shd w:val="clear" w:color="auto" w:fill="auto"/>
            <w:tcMar>
              <w:top w:w="15" w:type="dxa"/>
              <w:left w:w="108" w:type="dxa"/>
              <w:bottom w:w="0" w:type="dxa"/>
              <w:right w:w="108" w:type="dxa"/>
            </w:tcMar>
            <w:vAlign w:val="center"/>
          </w:tcPr>
          <w:p w14:paraId="08991CBA" w14:textId="77777777" w:rsidR="00F40C8B" w:rsidRPr="00CF22E9" w:rsidRDefault="00F40C8B" w:rsidP="002246E7">
            <w:pPr>
              <w:jc w:val="center"/>
              <w:rPr>
                <w:rFonts w:eastAsia="Times New Roman"/>
                <w:color w:val="000000"/>
                <w:sz w:val="16"/>
                <w:szCs w:val="16"/>
              </w:rPr>
            </w:pPr>
            <w:r w:rsidRPr="00CF22E9">
              <w:rPr>
                <w:rFonts w:eastAsia="等线"/>
                <w:color w:val="000000"/>
                <w:sz w:val="16"/>
                <w:szCs w:val="16"/>
              </w:rPr>
              <w:t>P3HT:PC</w:t>
            </w:r>
            <w:r w:rsidRPr="00CF22E9">
              <w:rPr>
                <w:rFonts w:eastAsia="等线"/>
                <w:color w:val="000000"/>
                <w:sz w:val="16"/>
                <w:szCs w:val="16"/>
                <w:vertAlign w:val="subscript"/>
              </w:rPr>
              <w:t>71</w:t>
            </w:r>
            <w:r w:rsidRPr="00CF22E9">
              <w:rPr>
                <w:rFonts w:eastAsia="等线"/>
                <w:color w:val="000000"/>
                <w:sz w:val="16"/>
                <w:szCs w:val="16"/>
              </w:rPr>
              <w:t>BM</w:t>
            </w:r>
          </w:p>
        </w:tc>
        <w:tc>
          <w:tcPr>
            <w:tcW w:w="1985" w:type="dxa"/>
            <w:tcBorders>
              <w:top w:val="single" w:sz="8" w:space="0" w:color="000000"/>
              <w:left w:val="single" w:sz="8" w:space="0" w:color="FFFFFF"/>
              <w:bottom w:val="single" w:sz="8" w:space="0" w:color="auto"/>
              <w:right w:val="single" w:sz="8" w:space="0" w:color="FFFFFF"/>
            </w:tcBorders>
            <w:shd w:val="clear" w:color="auto" w:fill="auto"/>
            <w:tcMar>
              <w:top w:w="15" w:type="dxa"/>
              <w:left w:w="108" w:type="dxa"/>
              <w:bottom w:w="0" w:type="dxa"/>
              <w:right w:w="108" w:type="dxa"/>
            </w:tcMar>
            <w:vAlign w:val="center"/>
          </w:tcPr>
          <w:p w14:paraId="74EFC2F0" w14:textId="77777777" w:rsidR="00F40C8B" w:rsidRPr="00CF22E9" w:rsidRDefault="00F40C8B" w:rsidP="002246E7">
            <w:pPr>
              <w:spacing w:line="240" w:lineRule="exact"/>
              <w:jc w:val="center"/>
              <w:rPr>
                <w:rFonts w:eastAsia="等线"/>
                <w:color w:val="000000"/>
                <w:sz w:val="16"/>
                <w:szCs w:val="16"/>
              </w:rPr>
            </w:pPr>
            <w:r>
              <w:rPr>
                <w:rFonts w:eastAsia="等线"/>
                <w:color w:val="000000"/>
                <w:sz w:val="16"/>
                <w:szCs w:val="16"/>
              </w:rPr>
              <w:t>4.31</w:t>
            </w:r>
            <w:r w:rsidRPr="00CF22E9">
              <w:rPr>
                <w:rFonts w:eastAsia="等线"/>
                <w:color w:val="000000"/>
                <w:sz w:val="16"/>
                <w:szCs w:val="16"/>
              </w:rPr>
              <w:t>×10</w:t>
            </w:r>
            <w:r>
              <w:rPr>
                <w:rFonts w:eastAsia="等线"/>
                <w:color w:val="000000"/>
                <w:sz w:val="16"/>
                <w:szCs w:val="16"/>
                <w:vertAlign w:val="superscript"/>
              </w:rPr>
              <w:t>8</w:t>
            </w:r>
            <w:r>
              <w:rPr>
                <w:rFonts w:eastAsia="等线"/>
                <w:color w:val="000000"/>
                <w:sz w:val="16"/>
                <w:szCs w:val="16"/>
              </w:rPr>
              <w:t>@532 nm, 19</w:t>
            </w:r>
            <w:r w:rsidRPr="00CF22E9">
              <w:rPr>
                <w:rFonts w:eastAsia="等线"/>
                <w:color w:val="000000"/>
                <w:sz w:val="16"/>
                <w:szCs w:val="16"/>
              </w:rPr>
              <w:t xml:space="preserve"> V</w:t>
            </w:r>
          </w:p>
        </w:tc>
        <w:tc>
          <w:tcPr>
            <w:tcW w:w="850" w:type="dxa"/>
            <w:tcBorders>
              <w:top w:val="single" w:sz="8" w:space="0" w:color="000000"/>
              <w:left w:val="single" w:sz="8" w:space="0" w:color="FFFFFF"/>
              <w:bottom w:val="single" w:sz="8" w:space="0" w:color="auto"/>
              <w:right w:val="single" w:sz="8" w:space="0" w:color="FFFFFF"/>
            </w:tcBorders>
            <w:shd w:val="clear" w:color="auto" w:fill="auto"/>
            <w:tcMar>
              <w:top w:w="15" w:type="dxa"/>
              <w:left w:w="108" w:type="dxa"/>
              <w:bottom w:w="0" w:type="dxa"/>
              <w:right w:w="108" w:type="dxa"/>
            </w:tcMar>
            <w:vAlign w:val="center"/>
          </w:tcPr>
          <w:p w14:paraId="2D167A4F" w14:textId="77777777" w:rsidR="00F40C8B" w:rsidRPr="00CF22E9" w:rsidRDefault="00F40C8B" w:rsidP="002246E7">
            <w:pPr>
              <w:jc w:val="center"/>
              <w:rPr>
                <w:rFonts w:eastAsia="等线"/>
                <w:color w:val="000000"/>
                <w:sz w:val="16"/>
                <w:szCs w:val="16"/>
                <w:vertAlign w:val="superscript"/>
              </w:rPr>
            </w:pPr>
            <w:r>
              <w:rPr>
                <w:rFonts w:eastAsia="等线"/>
                <w:color w:val="000000"/>
                <w:sz w:val="16"/>
                <w:szCs w:val="16"/>
              </w:rPr>
              <w:t>1.85</w:t>
            </w:r>
            <w:r w:rsidRPr="00CF22E9">
              <w:rPr>
                <w:rFonts w:eastAsia="等线"/>
                <w:color w:val="000000"/>
                <w:sz w:val="16"/>
                <w:szCs w:val="16"/>
              </w:rPr>
              <w:t>×10</w:t>
            </w:r>
            <w:r>
              <w:rPr>
                <w:rFonts w:eastAsia="等线"/>
                <w:color w:val="000000"/>
                <w:sz w:val="16"/>
                <w:szCs w:val="16"/>
                <w:vertAlign w:val="superscript"/>
              </w:rPr>
              <w:t>6</w:t>
            </w:r>
          </w:p>
        </w:tc>
        <w:tc>
          <w:tcPr>
            <w:tcW w:w="1701" w:type="dxa"/>
            <w:tcBorders>
              <w:top w:val="single" w:sz="8" w:space="0" w:color="000000"/>
              <w:left w:val="single" w:sz="8" w:space="0" w:color="FFFFFF"/>
              <w:bottom w:val="single" w:sz="8" w:space="0" w:color="auto"/>
              <w:right w:val="single" w:sz="8" w:space="0" w:color="FFFFFF"/>
            </w:tcBorders>
            <w:shd w:val="clear" w:color="auto" w:fill="auto"/>
            <w:tcMar>
              <w:top w:w="15" w:type="dxa"/>
              <w:left w:w="108" w:type="dxa"/>
              <w:bottom w:w="0" w:type="dxa"/>
              <w:right w:w="108" w:type="dxa"/>
            </w:tcMar>
            <w:vAlign w:val="center"/>
          </w:tcPr>
          <w:p w14:paraId="525EEBC2" w14:textId="77777777" w:rsidR="00F40C8B" w:rsidRPr="00CF22E9" w:rsidRDefault="00F40C8B" w:rsidP="002246E7">
            <w:pPr>
              <w:jc w:val="center"/>
              <w:rPr>
                <w:rFonts w:eastAsia="等线"/>
                <w:color w:val="000000"/>
                <w:kern w:val="24"/>
                <w:sz w:val="16"/>
                <w:szCs w:val="16"/>
                <w:vertAlign w:val="superscript"/>
              </w:rPr>
            </w:pPr>
            <w:r>
              <w:rPr>
                <w:rFonts w:eastAsia="等线"/>
                <w:color w:val="000000"/>
                <w:sz w:val="16"/>
                <w:szCs w:val="16"/>
              </w:rPr>
              <w:t>1.13</w:t>
            </w:r>
            <w:r w:rsidRPr="00CF22E9">
              <w:rPr>
                <w:rFonts w:eastAsia="等线"/>
                <w:color w:val="000000"/>
                <w:kern w:val="24"/>
                <w:sz w:val="16"/>
                <w:szCs w:val="16"/>
              </w:rPr>
              <w:t>×10</w:t>
            </w:r>
            <w:r>
              <w:rPr>
                <w:rFonts w:eastAsia="等线"/>
                <w:color w:val="000000"/>
                <w:kern w:val="24"/>
                <w:sz w:val="16"/>
                <w:szCs w:val="16"/>
                <w:vertAlign w:val="superscript"/>
              </w:rPr>
              <w:t>15 b)</w:t>
            </w:r>
          </w:p>
        </w:tc>
        <w:tc>
          <w:tcPr>
            <w:tcW w:w="992" w:type="dxa"/>
            <w:tcBorders>
              <w:top w:val="single" w:sz="8" w:space="0" w:color="auto"/>
              <w:left w:val="single" w:sz="8" w:space="0" w:color="FFFFFF"/>
              <w:bottom w:val="single" w:sz="8" w:space="0" w:color="auto"/>
              <w:right w:val="single" w:sz="8" w:space="0" w:color="FFFFFF"/>
            </w:tcBorders>
            <w:shd w:val="clear" w:color="auto" w:fill="auto"/>
            <w:vAlign w:val="center"/>
          </w:tcPr>
          <w:p w14:paraId="1E87611F" w14:textId="77777777" w:rsidR="00F40C8B" w:rsidRPr="00CF22E9" w:rsidRDefault="00F40C8B" w:rsidP="002246E7">
            <w:pPr>
              <w:jc w:val="center"/>
              <w:rPr>
                <w:rFonts w:eastAsia="等线"/>
                <w:color w:val="000000"/>
                <w:sz w:val="16"/>
                <w:szCs w:val="16"/>
              </w:rPr>
            </w:pPr>
            <w:r>
              <w:rPr>
                <w:rFonts w:eastAsia="等线"/>
                <w:color w:val="000000"/>
                <w:sz w:val="16"/>
                <w:szCs w:val="16"/>
              </w:rPr>
              <w:t>562 ms</w:t>
            </w:r>
          </w:p>
        </w:tc>
        <w:tc>
          <w:tcPr>
            <w:tcW w:w="1418" w:type="dxa"/>
            <w:vMerge/>
            <w:tcBorders>
              <w:left w:val="single" w:sz="8" w:space="0" w:color="FFFFFF"/>
              <w:bottom w:val="single" w:sz="8" w:space="0" w:color="auto"/>
              <w:right w:val="single" w:sz="8" w:space="0" w:color="FFFFFF"/>
            </w:tcBorders>
            <w:tcMar>
              <w:top w:w="15" w:type="dxa"/>
              <w:left w:w="108" w:type="dxa"/>
              <w:bottom w:w="0" w:type="dxa"/>
              <w:right w:w="108" w:type="dxa"/>
            </w:tcMar>
            <w:vAlign w:val="center"/>
          </w:tcPr>
          <w:p w14:paraId="4AA5AE77" w14:textId="77777777" w:rsidR="00F40C8B" w:rsidRPr="00CF22E9" w:rsidRDefault="00F40C8B" w:rsidP="002246E7">
            <w:pPr>
              <w:jc w:val="center"/>
              <w:rPr>
                <w:rFonts w:eastAsia="等线"/>
                <w:color w:val="000000"/>
                <w:sz w:val="16"/>
                <w:szCs w:val="16"/>
              </w:rPr>
            </w:pPr>
          </w:p>
        </w:tc>
      </w:tr>
    </w:tbl>
    <w:p w14:paraId="412B2730" w14:textId="77777777" w:rsidR="00F40C8B" w:rsidRDefault="00F40C8B" w:rsidP="00F40C8B">
      <w:pPr>
        <w:spacing w:afterLines="50" w:after="120"/>
        <w:rPr>
          <w:color w:val="000000" w:themeColor="text1"/>
          <w:szCs w:val="21"/>
        </w:rPr>
      </w:pPr>
      <w:r w:rsidRPr="00094E69">
        <w:rPr>
          <w:color w:val="000000" w:themeColor="text1"/>
          <w:szCs w:val="21"/>
        </w:rPr>
        <w:t xml:space="preserve">a) </w:t>
      </w:r>
      <w:r w:rsidRPr="00751060">
        <w:rPr>
          <w:i/>
          <w:color w:val="000000" w:themeColor="text1"/>
          <w:szCs w:val="21"/>
        </w:rPr>
        <w:t>D</w:t>
      </w:r>
      <w:r w:rsidRPr="00094E69">
        <w:rPr>
          <w:color w:val="000000" w:themeColor="text1"/>
          <w:szCs w:val="21"/>
        </w:rPr>
        <w:t>* was calculated by</w:t>
      </w:r>
      <w:r>
        <w:rPr>
          <w:color w:val="000000" w:themeColor="text1"/>
          <w:szCs w:val="21"/>
        </w:rPr>
        <w:t xml:space="preserve"> the </w:t>
      </w:r>
      <w:r w:rsidRPr="00094E69">
        <w:rPr>
          <w:color w:val="000000" w:themeColor="text1"/>
          <w:szCs w:val="21"/>
        </w:rPr>
        <w:t xml:space="preserve">shot noise; b) </w:t>
      </w:r>
      <w:r w:rsidRPr="00612375">
        <w:rPr>
          <w:i/>
          <w:color w:val="000000" w:themeColor="text1"/>
          <w:szCs w:val="21"/>
        </w:rPr>
        <w:t>D</w:t>
      </w:r>
      <w:r w:rsidRPr="00094E69">
        <w:rPr>
          <w:color w:val="000000" w:themeColor="text1"/>
          <w:szCs w:val="21"/>
        </w:rPr>
        <w:t xml:space="preserve">* was estimated by </w:t>
      </w:r>
      <w:r>
        <w:rPr>
          <w:color w:val="000000" w:themeColor="text1"/>
          <w:szCs w:val="21"/>
        </w:rPr>
        <w:t xml:space="preserve">the </w:t>
      </w:r>
      <w:r w:rsidRPr="00094E69">
        <w:rPr>
          <w:color w:val="000000" w:themeColor="text1"/>
          <w:szCs w:val="21"/>
        </w:rPr>
        <w:t xml:space="preserve">noise current; c) </w:t>
      </w:r>
      <w:r w:rsidRPr="00612375">
        <w:rPr>
          <w:i/>
          <w:color w:val="000000" w:themeColor="text1"/>
          <w:szCs w:val="21"/>
        </w:rPr>
        <w:t>D</w:t>
      </w:r>
      <w:r w:rsidRPr="00094E69">
        <w:rPr>
          <w:color w:val="000000" w:themeColor="text1"/>
          <w:szCs w:val="21"/>
        </w:rPr>
        <w:t>* was estimated by shot and thermal noise current.</w:t>
      </w:r>
    </w:p>
    <w:p w14:paraId="2F8B3335" w14:textId="77777777" w:rsidR="00F40C8B" w:rsidRPr="006A23A7" w:rsidRDefault="00F40C8B" w:rsidP="00432B42">
      <w:pPr>
        <w:spacing w:before="240" w:afterLines="50" w:after="120"/>
        <w:jc w:val="both"/>
        <w:rPr>
          <w:color w:val="000000" w:themeColor="text1"/>
          <w:szCs w:val="21"/>
        </w:rPr>
      </w:pPr>
      <w:r w:rsidRPr="003F0FB2">
        <w:rPr>
          <w:rFonts w:eastAsia="宋体"/>
          <w:b/>
          <w:color w:val="000000" w:themeColor="text1"/>
        </w:rPr>
        <w:t>Supplementary</w:t>
      </w:r>
      <w:r w:rsidRPr="00924A05">
        <w:rPr>
          <w:color w:val="000000" w:themeColor="text1"/>
          <w:lang w:val="x-none"/>
        </w:rPr>
        <w:t xml:space="preserve"> </w:t>
      </w:r>
      <w:r w:rsidRPr="006A23A7">
        <w:rPr>
          <w:b/>
          <w:color w:val="000000" w:themeColor="text1"/>
          <w:lang w:val="x-none"/>
        </w:rPr>
        <w:t>Table 2</w:t>
      </w:r>
      <w:r w:rsidRPr="00924A05">
        <w:rPr>
          <w:color w:val="000000" w:themeColor="text1"/>
          <w:lang w:val="x-none"/>
        </w:rPr>
        <w:t xml:space="preserve">. </w:t>
      </w:r>
      <w:r>
        <w:rPr>
          <w:color w:val="000000" w:themeColor="text1"/>
          <w:lang w:val="x-none"/>
        </w:rPr>
        <w:t>S</w:t>
      </w:r>
      <w:r w:rsidRPr="00924A05">
        <w:rPr>
          <w:color w:val="000000" w:themeColor="text1"/>
          <w:lang w:val="x-none"/>
        </w:rPr>
        <w:t>ummary of</w:t>
      </w:r>
      <w:r>
        <w:rPr>
          <w:color w:val="000000" w:themeColor="text1"/>
          <w:lang w:val="x-none"/>
        </w:rPr>
        <w:t xml:space="preserve"> functions in different</w:t>
      </w:r>
      <w:r w:rsidRPr="00924A05">
        <w:rPr>
          <w:color w:val="000000" w:themeColor="text1"/>
          <w:lang w:val="x-none"/>
        </w:rPr>
        <w:t xml:space="preserve"> </w:t>
      </w:r>
      <w:r w:rsidRPr="002F4BAF">
        <w:t>solar cells</w:t>
      </w:r>
      <w:r w:rsidRPr="006C682F">
        <w:rPr>
          <w:rFonts w:eastAsiaTheme="minorEastAsia"/>
          <w:lang w:eastAsia="zh-CN"/>
        </w:rPr>
        <w:t>/</w:t>
      </w:r>
      <w:r w:rsidRPr="002F4BAF">
        <w:t>photodetector</w:t>
      </w:r>
      <w:r>
        <w:t xml:space="preserve">s </w:t>
      </w:r>
      <w:r w:rsidRPr="00456737">
        <w:rPr>
          <w:rFonts w:hint="eastAsia"/>
        </w:rPr>
        <w:t>with</w:t>
      </w:r>
      <w:r>
        <w:t xml:space="preserve"> </w:t>
      </w:r>
      <w:r w:rsidRPr="00834935">
        <w:t>Al</w:t>
      </w:r>
      <w:r w:rsidRPr="009553DB">
        <w:rPr>
          <w:vertAlign w:val="subscript"/>
        </w:rPr>
        <w:t>2</w:t>
      </w:r>
      <w:r w:rsidRPr="00834935">
        <w:t>O</w:t>
      </w:r>
      <w:r w:rsidRPr="009553DB">
        <w:rPr>
          <w:vertAlign w:val="subscript"/>
        </w:rPr>
        <w:t>3</w:t>
      </w:r>
      <w:r>
        <w:t>.</w:t>
      </w:r>
    </w:p>
    <w:tbl>
      <w:tblPr>
        <w:tblStyle w:val="ac"/>
        <w:tblW w:w="8647" w:type="dxa"/>
        <w:jc w:val="center"/>
        <w:tblLook w:val="04A0" w:firstRow="1" w:lastRow="0" w:firstColumn="1" w:lastColumn="0" w:noHBand="0" w:noVBand="1"/>
      </w:tblPr>
      <w:tblGrid>
        <w:gridCol w:w="722"/>
        <w:gridCol w:w="4240"/>
        <w:gridCol w:w="3685"/>
      </w:tblGrid>
      <w:tr w:rsidR="00F40C8B" w14:paraId="786FB188" w14:textId="77777777" w:rsidTr="002246E7">
        <w:trPr>
          <w:trHeight w:val="382"/>
          <w:jc w:val="center"/>
        </w:trPr>
        <w:tc>
          <w:tcPr>
            <w:tcW w:w="722" w:type="dxa"/>
            <w:tcBorders>
              <w:top w:val="single" w:sz="4" w:space="0" w:color="auto"/>
              <w:left w:val="nil"/>
              <w:bottom w:val="single" w:sz="4" w:space="0" w:color="auto"/>
              <w:right w:val="nil"/>
            </w:tcBorders>
            <w:vAlign w:val="center"/>
            <w:hideMark/>
          </w:tcPr>
          <w:p w14:paraId="0A3838C5"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Year</w:t>
            </w:r>
            <w:r>
              <w:rPr>
                <w:rFonts w:ascii="Times New Roman" w:hAnsi="Times New Roman" w:cs="Times New Roman"/>
                <w:color w:val="000000"/>
                <w:sz w:val="16"/>
                <w:szCs w:val="16"/>
                <w:vertAlign w:val="superscript"/>
              </w:rPr>
              <w:t>[Ref]</w:t>
            </w:r>
          </w:p>
        </w:tc>
        <w:tc>
          <w:tcPr>
            <w:tcW w:w="4240" w:type="dxa"/>
            <w:tcBorders>
              <w:top w:val="single" w:sz="4" w:space="0" w:color="auto"/>
              <w:left w:val="nil"/>
              <w:bottom w:val="single" w:sz="4" w:space="0" w:color="auto"/>
              <w:right w:val="nil"/>
            </w:tcBorders>
            <w:vAlign w:val="center"/>
            <w:hideMark/>
          </w:tcPr>
          <w:p w14:paraId="29E6A01B"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Structure</w:t>
            </w:r>
          </w:p>
        </w:tc>
        <w:tc>
          <w:tcPr>
            <w:tcW w:w="3685" w:type="dxa"/>
            <w:tcBorders>
              <w:top w:val="single" w:sz="4" w:space="0" w:color="auto"/>
              <w:left w:val="nil"/>
              <w:bottom w:val="single" w:sz="4" w:space="0" w:color="auto"/>
              <w:right w:val="nil"/>
            </w:tcBorders>
            <w:vAlign w:val="center"/>
            <w:hideMark/>
          </w:tcPr>
          <w:p w14:paraId="0F98EAAD"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Main Functions</w:t>
            </w:r>
          </w:p>
        </w:tc>
      </w:tr>
      <w:tr w:rsidR="00F40C8B" w14:paraId="7D153EEB" w14:textId="77777777" w:rsidTr="002246E7">
        <w:trPr>
          <w:trHeight w:val="449"/>
          <w:jc w:val="center"/>
        </w:trPr>
        <w:tc>
          <w:tcPr>
            <w:tcW w:w="8647" w:type="dxa"/>
            <w:gridSpan w:val="3"/>
            <w:tcBorders>
              <w:top w:val="single" w:sz="4" w:space="0" w:color="FFFFFF"/>
              <w:left w:val="nil"/>
              <w:bottom w:val="single" w:sz="4" w:space="0" w:color="000000" w:themeColor="text1"/>
              <w:right w:val="nil"/>
            </w:tcBorders>
            <w:vAlign w:val="center"/>
          </w:tcPr>
          <w:p w14:paraId="6FFAA192" w14:textId="77777777" w:rsidR="00F40C8B" w:rsidRPr="0042641A" w:rsidRDefault="00F40C8B" w:rsidP="002246E7">
            <w:pPr>
              <w:snapToGrid w:val="0"/>
              <w:jc w:val="center"/>
              <w:rPr>
                <w:rFonts w:ascii="Times New Roman" w:hAnsi="Times New Roman" w:cs="Times New Roman"/>
                <w:b/>
                <w:color w:val="000000"/>
                <w:sz w:val="16"/>
                <w:szCs w:val="16"/>
              </w:rPr>
            </w:pPr>
            <w:r w:rsidRPr="0042641A">
              <w:rPr>
                <w:rFonts w:ascii="Times New Roman" w:hAnsi="Times New Roman" w:cs="Times New Roman" w:hint="eastAsia"/>
                <w:b/>
                <w:color w:val="000000"/>
                <w:sz w:val="16"/>
                <w:szCs w:val="16"/>
              </w:rPr>
              <w:t>S</w:t>
            </w:r>
            <w:r w:rsidRPr="0042641A">
              <w:rPr>
                <w:rFonts w:ascii="Times New Roman" w:hAnsi="Times New Roman" w:cs="Times New Roman"/>
                <w:b/>
                <w:color w:val="000000"/>
                <w:sz w:val="16"/>
                <w:szCs w:val="16"/>
              </w:rPr>
              <w:t>olar cells</w:t>
            </w:r>
            <w:bookmarkStart w:id="16" w:name="_GoBack"/>
            <w:bookmarkEnd w:id="16"/>
          </w:p>
        </w:tc>
      </w:tr>
      <w:tr w:rsidR="00F40C8B" w14:paraId="2D64432B" w14:textId="77777777" w:rsidTr="002246E7">
        <w:trPr>
          <w:trHeight w:val="449"/>
          <w:jc w:val="center"/>
        </w:trPr>
        <w:tc>
          <w:tcPr>
            <w:tcW w:w="722" w:type="dxa"/>
            <w:tcBorders>
              <w:top w:val="single" w:sz="4" w:space="0" w:color="000000" w:themeColor="text1"/>
              <w:left w:val="nil"/>
              <w:bottom w:val="single" w:sz="4" w:space="0" w:color="FFFFFF"/>
              <w:right w:val="nil"/>
            </w:tcBorders>
            <w:vAlign w:val="center"/>
          </w:tcPr>
          <w:p w14:paraId="331BB854"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2018</w:t>
            </w:r>
            <w:r w:rsidRPr="005401B2">
              <w:rPr>
                <w:rFonts w:ascii="Times New Roman" w:hAnsi="Times New Roman" w:cs="Times New Roman"/>
                <w:noProof/>
                <w:color w:val="000000"/>
                <w:sz w:val="16"/>
                <w:szCs w:val="16"/>
                <w:vertAlign w:val="superscript"/>
              </w:rPr>
              <w:t>[25]</w:t>
            </w:r>
          </w:p>
        </w:tc>
        <w:tc>
          <w:tcPr>
            <w:tcW w:w="4240" w:type="dxa"/>
            <w:tcBorders>
              <w:top w:val="single" w:sz="4" w:space="0" w:color="000000" w:themeColor="text1"/>
              <w:left w:val="nil"/>
              <w:bottom w:val="single" w:sz="4" w:space="0" w:color="FFFFFF"/>
              <w:right w:val="nil"/>
            </w:tcBorders>
            <w:vAlign w:val="center"/>
          </w:tcPr>
          <w:p w14:paraId="497B4B34"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FTO/bl-TiO</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/mp-TiO</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w:t>
            </w:r>
            <w:r>
              <w:rPr>
                <w:rFonts w:ascii="Times New Roman" w:hAnsi="Times New Roman" w:cs="Times New Roman"/>
                <w:kern w:val="0"/>
                <w:sz w:val="16"/>
                <w:szCs w:val="16"/>
              </w:rPr>
              <w:t>perovskite</w:t>
            </w:r>
            <w:r>
              <w:rPr>
                <w:rFonts w:ascii="Times New Roman" w:hAnsi="Times New Roman" w:cs="Times New Roman"/>
                <w:color w:val="000000"/>
                <w:kern w:val="0"/>
                <w:sz w:val="16"/>
                <w:szCs w:val="16"/>
              </w:rPr>
              <w:t>/Spiro-OMeTAD/Au/</w:t>
            </w:r>
            <w:r>
              <w:rPr>
                <w:rFonts w:ascii="Times New Roman" w:hAnsi="Times New Roman" w:cs="Times New Roman"/>
                <w:kern w:val="0"/>
                <w:sz w:val="16"/>
                <w:szCs w:val="16"/>
              </w:rPr>
              <w:t>Al</w:t>
            </w:r>
            <w:r>
              <w:rPr>
                <w:rFonts w:ascii="Times New Roman" w:hAnsi="Times New Roman" w:cs="Times New Roman"/>
                <w:kern w:val="0"/>
                <w:sz w:val="16"/>
                <w:szCs w:val="16"/>
                <w:vertAlign w:val="subscript"/>
              </w:rPr>
              <w:t>2</w:t>
            </w:r>
            <w:r>
              <w:rPr>
                <w:rFonts w:ascii="Times New Roman" w:hAnsi="Times New Roman" w:cs="Times New Roman"/>
                <w:kern w:val="0"/>
                <w:sz w:val="16"/>
                <w:szCs w:val="16"/>
              </w:rPr>
              <w:t>O</w:t>
            </w:r>
            <w:r>
              <w:rPr>
                <w:rFonts w:ascii="Times New Roman" w:hAnsi="Times New Roman" w:cs="Times New Roman"/>
                <w:kern w:val="0"/>
                <w:sz w:val="16"/>
                <w:szCs w:val="16"/>
                <w:vertAlign w:val="subscript"/>
              </w:rPr>
              <w:t>3</w:t>
            </w:r>
            <w:r>
              <w:rPr>
                <w:rFonts w:ascii="Times New Roman" w:hAnsi="Times New Roman" w:cs="Times New Roman"/>
                <w:kern w:val="0"/>
                <w:sz w:val="16"/>
                <w:szCs w:val="16"/>
              </w:rPr>
              <w:t>(16 nm)</w:t>
            </w:r>
          </w:p>
        </w:tc>
        <w:tc>
          <w:tcPr>
            <w:tcW w:w="3685" w:type="dxa"/>
            <w:tcBorders>
              <w:top w:val="single" w:sz="4" w:space="0" w:color="000000" w:themeColor="text1"/>
              <w:left w:val="nil"/>
              <w:bottom w:val="single" w:sz="4" w:space="0" w:color="FFFFFF"/>
              <w:right w:val="nil"/>
            </w:tcBorders>
            <w:vAlign w:val="center"/>
          </w:tcPr>
          <w:p w14:paraId="1A00D7D2" w14:textId="77777777" w:rsidR="00F40C8B" w:rsidRPr="0042641A" w:rsidRDefault="00F40C8B" w:rsidP="002246E7">
            <w:pPr>
              <w:snapToGrid w:val="0"/>
              <w:rPr>
                <w:rFonts w:ascii="Times New Roman" w:hAnsi="Times New Roman" w:cs="Times New Roman"/>
                <w:color w:val="000000"/>
                <w:sz w:val="16"/>
                <w:szCs w:val="16"/>
              </w:rPr>
            </w:pPr>
            <w:r w:rsidRPr="0042641A">
              <w:rPr>
                <w:rFonts w:ascii="Times New Roman" w:hAnsi="Times New Roman" w:cs="Times New Roman"/>
                <w:color w:val="000000"/>
                <w:sz w:val="16"/>
                <w:szCs w:val="16"/>
              </w:rPr>
              <w:t>Encapsulation for improving the long-term stability</w:t>
            </w:r>
          </w:p>
        </w:tc>
      </w:tr>
      <w:tr w:rsidR="00F40C8B" w14:paraId="3F7E26C9" w14:textId="77777777" w:rsidTr="002246E7">
        <w:trPr>
          <w:trHeight w:val="449"/>
          <w:jc w:val="center"/>
        </w:trPr>
        <w:tc>
          <w:tcPr>
            <w:tcW w:w="722" w:type="dxa"/>
            <w:tcBorders>
              <w:top w:val="single" w:sz="4" w:space="0" w:color="FFFFFF"/>
              <w:left w:val="nil"/>
              <w:bottom w:val="single" w:sz="4" w:space="0" w:color="FFFFFF"/>
              <w:right w:val="nil"/>
            </w:tcBorders>
            <w:vAlign w:val="center"/>
          </w:tcPr>
          <w:p w14:paraId="7A71A514"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2018</w:t>
            </w:r>
            <w:r w:rsidRPr="005401B2">
              <w:rPr>
                <w:rFonts w:ascii="Times New Roman" w:hAnsi="Times New Roman" w:cs="Times New Roman"/>
                <w:noProof/>
                <w:color w:val="000000"/>
                <w:sz w:val="16"/>
                <w:szCs w:val="16"/>
                <w:vertAlign w:val="superscript"/>
              </w:rPr>
              <w:t>[26]</w:t>
            </w:r>
          </w:p>
        </w:tc>
        <w:tc>
          <w:tcPr>
            <w:tcW w:w="4240" w:type="dxa"/>
            <w:tcBorders>
              <w:top w:val="single" w:sz="4" w:space="0" w:color="FFFFFF"/>
              <w:left w:val="nil"/>
              <w:bottom w:val="single" w:sz="4" w:space="0" w:color="FFFFFF"/>
              <w:right w:val="nil"/>
            </w:tcBorders>
            <w:vAlign w:val="center"/>
          </w:tcPr>
          <w:p w14:paraId="74D6F602"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ITO/TiO</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/PCBM/</w:t>
            </w:r>
            <w:r>
              <w:rPr>
                <w:rFonts w:ascii="Times New Roman" w:hAnsi="Times New Roman" w:cs="Times New Roman"/>
                <w:kern w:val="0"/>
                <w:sz w:val="16"/>
                <w:szCs w:val="16"/>
              </w:rPr>
              <w:t>perovskite</w:t>
            </w:r>
            <w:r>
              <w:rPr>
                <w:rFonts w:ascii="Times New Roman" w:hAnsi="Times New Roman" w:cs="Times New Roman"/>
                <w:color w:val="000000"/>
                <w:kern w:val="0"/>
                <w:sz w:val="16"/>
                <w:szCs w:val="16"/>
              </w:rPr>
              <w:t>/RT-Al</w:t>
            </w:r>
            <w:r>
              <w:rPr>
                <w:rFonts w:ascii="Times New Roman" w:hAnsi="Times New Roman" w:cs="Times New Roman"/>
                <w:color w:val="000000"/>
                <w:kern w:val="0"/>
                <w:sz w:val="16"/>
                <w:szCs w:val="16"/>
                <w:vertAlign w:val="subscript"/>
              </w:rPr>
              <w:t>2</w:t>
            </w:r>
            <w:r>
              <w:rPr>
                <w:rFonts w:ascii="Times New Roman" w:hAnsi="Times New Roman" w:cs="Times New Roman"/>
                <w:color w:val="000000"/>
                <w:kern w:val="0"/>
                <w:sz w:val="16"/>
                <w:szCs w:val="16"/>
              </w:rPr>
              <w:t>O</w:t>
            </w:r>
            <w:r>
              <w:rPr>
                <w:rFonts w:ascii="Times New Roman" w:hAnsi="Times New Roman" w:cs="Times New Roman"/>
                <w:color w:val="000000"/>
                <w:kern w:val="0"/>
                <w:sz w:val="16"/>
                <w:szCs w:val="16"/>
                <w:vertAlign w:val="subscript"/>
              </w:rPr>
              <w:t>3</w:t>
            </w:r>
            <w:r>
              <w:rPr>
                <w:rFonts w:ascii="Times New Roman" w:hAnsi="Times New Roman" w:cs="Times New Roman"/>
                <w:kern w:val="0"/>
                <w:sz w:val="16"/>
                <w:szCs w:val="16"/>
              </w:rPr>
              <w:t xml:space="preserve">(9 </w:t>
            </w:r>
            <w:r>
              <w:rPr>
                <w:rFonts w:ascii="AdvOT999035f4" w:hAnsi="AdvOT999035f4" w:cs="AdvOT999035f4" w:hint="eastAsia"/>
                <w:kern w:val="0"/>
                <w:sz w:val="18"/>
                <w:szCs w:val="18"/>
              </w:rPr>
              <w:t>cycles</w:t>
            </w:r>
            <w:r>
              <w:rPr>
                <w:rFonts w:ascii="Times New Roman" w:hAnsi="Times New Roman" w:cs="Times New Roman"/>
                <w:kern w:val="0"/>
                <w:sz w:val="16"/>
                <w:szCs w:val="16"/>
              </w:rPr>
              <w:t>)</w:t>
            </w:r>
            <w:r>
              <w:rPr>
                <w:rFonts w:ascii="Times New Roman" w:hAnsi="Times New Roman" w:cs="Times New Roman"/>
                <w:color w:val="000000"/>
                <w:kern w:val="0"/>
                <w:sz w:val="16"/>
                <w:szCs w:val="16"/>
              </w:rPr>
              <w:t>/</w:t>
            </w:r>
          </w:p>
          <w:p w14:paraId="75A8B3C4"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kern w:val="0"/>
                <w:sz w:val="16"/>
                <w:szCs w:val="16"/>
              </w:rPr>
              <w:t>spiro-OMeTAD/Au</w:t>
            </w:r>
          </w:p>
        </w:tc>
        <w:tc>
          <w:tcPr>
            <w:tcW w:w="3685" w:type="dxa"/>
            <w:tcBorders>
              <w:top w:val="single" w:sz="4" w:space="0" w:color="FFFFFF"/>
              <w:left w:val="nil"/>
              <w:bottom w:val="single" w:sz="4" w:space="0" w:color="FFFFFF"/>
              <w:right w:val="nil"/>
            </w:tcBorders>
            <w:vAlign w:val="center"/>
          </w:tcPr>
          <w:p w14:paraId="64056EF2" w14:textId="77777777" w:rsidR="00F40C8B" w:rsidRPr="0042641A" w:rsidRDefault="00F40C8B" w:rsidP="002246E7">
            <w:pPr>
              <w:snapToGrid w:val="0"/>
              <w:rPr>
                <w:rFonts w:ascii="Times New Roman" w:hAnsi="Times New Roman" w:cs="Times New Roman"/>
                <w:color w:val="000000"/>
                <w:sz w:val="16"/>
                <w:szCs w:val="16"/>
              </w:rPr>
            </w:pPr>
            <w:r w:rsidRPr="0042641A">
              <w:rPr>
                <w:rFonts w:ascii="Times New Roman" w:hAnsi="Times New Roman" w:cs="Times New Roman"/>
                <w:color w:val="000000"/>
                <w:sz w:val="16"/>
                <w:szCs w:val="16"/>
              </w:rPr>
              <w:t>Clean the perovskite surface by the ALD precursors and enhance stability over prolonged time</w:t>
            </w:r>
          </w:p>
        </w:tc>
      </w:tr>
      <w:tr w:rsidR="00F40C8B" w14:paraId="7F3A5CEA" w14:textId="77777777" w:rsidTr="002246E7">
        <w:trPr>
          <w:trHeight w:val="449"/>
          <w:jc w:val="center"/>
        </w:trPr>
        <w:tc>
          <w:tcPr>
            <w:tcW w:w="722" w:type="dxa"/>
            <w:tcBorders>
              <w:top w:val="single" w:sz="4" w:space="0" w:color="FFFFFF"/>
              <w:left w:val="nil"/>
              <w:bottom w:val="single" w:sz="4" w:space="0" w:color="FFFFFF"/>
              <w:right w:val="nil"/>
            </w:tcBorders>
            <w:vAlign w:val="center"/>
          </w:tcPr>
          <w:p w14:paraId="65A2C3EF"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2020</w:t>
            </w:r>
            <w:r w:rsidRPr="005401B2">
              <w:rPr>
                <w:rFonts w:ascii="Times New Roman" w:hAnsi="Times New Roman" w:cs="Times New Roman"/>
                <w:noProof/>
                <w:color w:val="000000"/>
                <w:sz w:val="16"/>
                <w:szCs w:val="16"/>
                <w:vertAlign w:val="superscript"/>
              </w:rPr>
              <w:t>[27]</w:t>
            </w:r>
          </w:p>
        </w:tc>
        <w:tc>
          <w:tcPr>
            <w:tcW w:w="4240" w:type="dxa"/>
            <w:tcBorders>
              <w:top w:val="single" w:sz="4" w:space="0" w:color="FFFFFF"/>
              <w:left w:val="nil"/>
              <w:bottom w:val="single" w:sz="4" w:space="0" w:color="FFFFFF"/>
              <w:right w:val="nil"/>
            </w:tcBorders>
            <w:vAlign w:val="center"/>
          </w:tcPr>
          <w:p w14:paraId="30439CA4" w14:textId="77777777" w:rsidR="00F40C8B" w:rsidRDefault="00F40C8B" w:rsidP="002246E7">
            <w:pPr>
              <w:snapToGrid w:val="0"/>
              <w:jc w:val="center"/>
              <w:rPr>
                <w:rFonts w:ascii="Times New Roman" w:hAnsi="Times New Roman" w:cs="Times New Roman"/>
                <w:kern w:val="0"/>
                <w:sz w:val="16"/>
                <w:szCs w:val="16"/>
                <w:vertAlign w:val="subscript"/>
              </w:rPr>
            </w:pPr>
            <w:r>
              <w:rPr>
                <w:rFonts w:ascii="Times New Roman" w:hAnsi="Times New Roman" w:cs="Times New Roman"/>
                <w:color w:val="000000"/>
                <w:sz w:val="16"/>
                <w:szCs w:val="16"/>
              </w:rPr>
              <w:t>FTO/bi-SnO</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w:t>
            </w:r>
            <w:r>
              <w:rPr>
                <w:rFonts w:ascii="Times New Roman" w:hAnsi="Times New Roman" w:cs="Times New Roman"/>
                <w:kern w:val="0"/>
                <w:sz w:val="16"/>
                <w:szCs w:val="16"/>
              </w:rPr>
              <w:t>perovskite/Spiro-OMeTAD/Au/Al</w:t>
            </w:r>
            <w:r>
              <w:rPr>
                <w:rFonts w:ascii="Times New Roman" w:hAnsi="Times New Roman" w:cs="Times New Roman"/>
                <w:kern w:val="0"/>
                <w:sz w:val="16"/>
                <w:szCs w:val="16"/>
                <w:vertAlign w:val="subscript"/>
              </w:rPr>
              <w:t>2</w:t>
            </w:r>
            <w:r>
              <w:rPr>
                <w:rFonts w:ascii="Times New Roman" w:hAnsi="Times New Roman" w:cs="Times New Roman"/>
                <w:kern w:val="0"/>
                <w:sz w:val="16"/>
                <w:szCs w:val="16"/>
              </w:rPr>
              <w:t>O</w:t>
            </w:r>
            <w:r>
              <w:rPr>
                <w:rFonts w:ascii="Times New Roman" w:hAnsi="Times New Roman" w:cs="Times New Roman"/>
                <w:kern w:val="0"/>
                <w:sz w:val="16"/>
                <w:szCs w:val="16"/>
                <w:vertAlign w:val="subscript"/>
              </w:rPr>
              <w:t>3</w:t>
            </w:r>
          </w:p>
          <w:p w14:paraId="2CDCF9E0"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kern w:val="0"/>
                <w:sz w:val="16"/>
                <w:szCs w:val="16"/>
              </w:rPr>
              <w:t xml:space="preserve">(300 </w:t>
            </w:r>
            <w:r>
              <w:rPr>
                <w:rFonts w:ascii="AdvOT999035f4" w:hAnsi="AdvOT999035f4" w:cs="AdvOT999035f4" w:hint="eastAsia"/>
                <w:kern w:val="0"/>
                <w:sz w:val="18"/>
                <w:szCs w:val="18"/>
              </w:rPr>
              <w:t>cycles</w:t>
            </w:r>
            <w:r>
              <w:rPr>
                <w:rFonts w:ascii="Times New Roman" w:hAnsi="Times New Roman" w:cs="Times New Roman"/>
                <w:kern w:val="0"/>
                <w:sz w:val="16"/>
                <w:szCs w:val="16"/>
              </w:rPr>
              <w:t>)</w:t>
            </w:r>
          </w:p>
        </w:tc>
        <w:tc>
          <w:tcPr>
            <w:tcW w:w="3685" w:type="dxa"/>
            <w:tcBorders>
              <w:top w:val="single" w:sz="4" w:space="0" w:color="FFFFFF"/>
              <w:left w:val="nil"/>
              <w:bottom w:val="single" w:sz="4" w:space="0" w:color="FFFFFF"/>
              <w:right w:val="nil"/>
            </w:tcBorders>
            <w:vAlign w:val="center"/>
          </w:tcPr>
          <w:p w14:paraId="346AC5FD" w14:textId="77777777" w:rsidR="00F40C8B" w:rsidRPr="0042641A" w:rsidRDefault="00F40C8B" w:rsidP="002246E7">
            <w:pPr>
              <w:snapToGrid w:val="0"/>
              <w:rPr>
                <w:rFonts w:ascii="Times New Roman" w:hAnsi="Times New Roman" w:cs="Times New Roman"/>
                <w:color w:val="000000"/>
                <w:sz w:val="16"/>
                <w:szCs w:val="16"/>
              </w:rPr>
            </w:pPr>
            <w:r w:rsidRPr="0042641A">
              <w:rPr>
                <w:rFonts w:ascii="Times New Roman" w:hAnsi="Times New Roman" w:cs="Times New Roman"/>
                <w:color w:val="000000"/>
                <w:sz w:val="16"/>
                <w:szCs w:val="16"/>
              </w:rPr>
              <w:t xml:space="preserve">Encapsulation </w:t>
            </w:r>
            <w:r>
              <w:rPr>
                <w:rFonts w:ascii="Times New Roman" w:hAnsi="Times New Roman" w:cs="Times New Roman"/>
                <w:color w:val="000000"/>
                <w:sz w:val="16"/>
                <w:szCs w:val="16"/>
              </w:rPr>
              <w:t>for enhancing</w:t>
            </w:r>
            <w:r w:rsidRPr="0042641A">
              <w:rPr>
                <w:rFonts w:ascii="Times New Roman" w:hAnsi="Times New Roman" w:cs="Times New Roman"/>
                <w:color w:val="000000"/>
                <w:sz w:val="16"/>
                <w:szCs w:val="16"/>
              </w:rPr>
              <w:t xml:space="preserve"> the long-term stability against moisture and oxygen</w:t>
            </w:r>
          </w:p>
        </w:tc>
      </w:tr>
      <w:tr w:rsidR="00F40C8B" w14:paraId="2FD1BC6E" w14:textId="77777777" w:rsidTr="002246E7">
        <w:trPr>
          <w:trHeight w:val="697"/>
          <w:jc w:val="center"/>
        </w:trPr>
        <w:tc>
          <w:tcPr>
            <w:tcW w:w="722" w:type="dxa"/>
            <w:tcBorders>
              <w:top w:val="nil"/>
              <w:left w:val="nil"/>
              <w:bottom w:val="nil"/>
              <w:right w:val="nil"/>
            </w:tcBorders>
            <w:vAlign w:val="center"/>
            <w:hideMark/>
          </w:tcPr>
          <w:p w14:paraId="7D0B6D52"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2018</w:t>
            </w:r>
            <w:r w:rsidRPr="005401B2">
              <w:rPr>
                <w:rFonts w:ascii="Times New Roman" w:hAnsi="Times New Roman" w:cs="Times New Roman"/>
                <w:noProof/>
                <w:color w:val="000000"/>
                <w:sz w:val="16"/>
                <w:szCs w:val="16"/>
                <w:vertAlign w:val="superscript"/>
              </w:rPr>
              <w:t>[28]</w:t>
            </w:r>
          </w:p>
        </w:tc>
        <w:tc>
          <w:tcPr>
            <w:tcW w:w="4240" w:type="dxa"/>
            <w:tcBorders>
              <w:top w:val="nil"/>
              <w:left w:val="nil"/>
              <w:bottom w:val="nil"/>
              <w:right w:val="nil"/>
            </w:tcBorders>
            <w:vAlign w:val="center"/>
            <w:hideMark/>
          </w:tcPr>
          <w:p w14:paraId="3A6DEDC8"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Graphene/Al</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O</w:t>
            </w:r>
            <w:r>
              <w:rPr>
                <w:rFonts w:ascii="Times New Roman" w:hAnsi="Times New Roman" w:cs="Times New Roman"/>
                <w:color w:val="000000"/>
                <w:sz w:val="16"/>
                <w:szCs w:val="16"/>
                <w:vertAlign w:val="subscript"/>
              </w:rPr>
              <w:t>3</w:t>
            </w:r>
            <w:r>
              <w:rPr>
                <w:rFonts w:ascii="Times New Roman" w:hAnsi="Times New Roman" w:cs="Times New Roman"/>
                <w:kern w:val="0"/>
                <w:sz w:val="16"/>
                <w:szCs w:val="16"/>
              </w:rPr>
              <w:t>(2 nm)</w:t>
            </w:r>
            <w:r>
              <w:rPr>
                <w:rFonts w:ascii="Times New Roman" w:hAnsi="Times New Roman" w:cs="Times New Roman"/>
                <w:color w:val="000000"/>
                <w:kern w:val="0"/>
                <w:sz w:val="16"/>
                <w:szCs w:val="16"/>
              </w:rPr>
              <w:t>/Si</w:t>
            </w:r>
          </w:p>
        </w:tc>
        <w:tc>
          <w:tcPr>
            <w:tcW w:w="3685" w:type="dxa"/>
            <w:tcBorders>
              <w:top w:val="nil"/>
              <w:left w:val="nil"/>
              <w:bottom w:val="nil"/>
              <w:right w:val="nil"/>
            </w:tcBorders>
            <w:vAlign w:val="center"/>
            <w:hideMark/>
          </w:tcPr>
          <w:p w14:paraId="2647E966"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 xml:space="preserve">Increase the Schottky barrier height to facilitate the charge transport, and reduce the leakage current by prevent charge recombination </w:t>
            </w:r>
          </w:p>
        </w:tc>
      </w:tr>
      <w:tr w:rsidR="00F40C8B" w14:paraId="0304EC47" w14:textId="77777777" w:rsidTr="002246E7">
        <w:trPr>
          <w:trHeight w:val="595"/>
          <w:jc w:val="center"/>
        </w:trPr>
        <w:tc>
          <w:tcPr>
            <w:tcW w:w="722" w:type="dxa"/>
            <w:tcBorders>
              <w:top w:val="nil"/>
              <w:left w:val="nil"/>
              <w:bottom w:val="nil"/>
              <w:right w:val="nil"/>
            </w:tcBorders>
            <w:vAlign w:val="center"/>
          </w:tcPr>
          <w:p w14:paraId="1C36A1A7"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2018</w:t>
            </w:r>
            <w:r w:rsidRPr="005401B2">
              <w:rPr>
                <w:rFonts w:ascii="Times New Roman" w:hAnsi="Times New Roman" w:cs="Times New Roman"/>
                <w:noProof/>
                <w:color w:val="000000"/>
                <w:sz w:val="16"/>
                <w:szCs w:val="16"/>
                <w:vertAlign w:val="superscript"/>
              </w:rPr>
              <w:t>[29]</w:t>
            </w:r>
          </w:p>
        </w:tc>
        <w:tc>
          <w:tcPr>
            <w:tcW w:w="4240" w:type="dxa"/>
            <w:tcBorders>
              <w:top w:val="nil"/>
              <w:left w:val="nil"/>
              <w:bottom w:val="nil"/>
              <w:right w:val="nil"/>
            </w:tcBorders>
            <w:vAlign w:val="center"/>
          </w:tcPr>
          <w:p w14:paraId="76E44766"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FTO/TiO</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/Al</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O</w:t>
            </w:r>
            <w:r>
              <w:rPr>
                <w:rFonts w:ascii="Times New Roman" w:hAnsi="Times New Roman" w:cs="Times New Roman"/>
                <w:color w:val="000000"/>
                <w:sz w:val="16"/>
                <w:szCs w:val="16"/>
                <w:vertAlign w:val="subscript"/>
              </w:rPr>
              <w:t>3</w:t>
            </w:r>
            <w:r>
              <w:rPr>
                <w:rFonts w:ascii="Times New Roman" w:hAnsi="Times New Roman" w:cs="Times New Roman"/>
                <w:kern w:val="0"/>
                <w:sz w:val="16"/>
                <w:szCs w:val="16"/>
              </w:rPr>
              <w:t xml:space="preserve">(6 </w:t>
            </w:r>
            <w:r>
              <w:rPr>
                <w:rFonts w:ascii="AdvOT999035f4" w:hAnsi="AdvOT999035f4" w:cs="AdvOT999035f4" w:hint="eastAsia"/>
                <w:kern w:val="0"/>
                <w:sz w:val="18"/>
                <w:szCs w:val="18"/>
              </w:rPr>
              <w:t>cycles</w:t>
            </w:r>
            <w:r>
              <w:rPr>
                <w:rFonts w:ascii="Times New Roman" w:hAnsi="Times New Roman" w:cs="Times New Roman"/>
                <w:kern w:val="0"/>
                <w:sz w:val="16"/>
                <w:szCs w:val="16"/>
              </w:rPr>
              <w:t>)</w:t>
            </w:r>
            <w:r>
              <w:rPr>
                <w:rFonts w:ascii="Times New Roman" w:hAnsi="Times New Roman" w:cs="Times New Roman"/>
                <w:color w:val="000000"/>
                <w:kern w:val="0"/>
                <w:sz w:val="16"/>
                <w:szCs w:val="16"/>
              </w:rPr>
              <w:t>/CuZnSnS</w:t>
            </w:r>
            <w:r>
              <w:rPr>
                <w:rFonts w:ascii="Times New Roman" w:hAnsi="Times New Roman" w:cs="Times New Roman"/>
                <w:color w:val="000000"/>
                <w:kern w:val="0"/>
                <w:sz w:val="16"/>
                <w:szCs w:val="16"/>
                <w:vertAlign w:val="subscript"/>
              </w:rPr>
              <w:t>4</w:t>
            </w:r>
            <w:r>
              <w:rPr>
                <w:rFonts w:ascii="Times New Roman" w:hAnsi="Times New Roman" w:cs="Times New Roman"/>
                <w:color w:val="000000"/>
                <w:kern w:val="0"/>
                <w:sz w:val="16"/>
                <w:szCs w:val="16"/>
              </w:rPr>
              <w:t>–TiO</w:t>
            </w:r>
            <w:r>
              <w:rPr>
                <w:rFonts w:ascii="Times New Roman" w:hAnsi="Times New Roman" w:cs="Times New Roman"/>
                <w:color w:val="000000"/>
                <w:kern w:val="0"/>
                <w:sz w:val="16"/>
                <w:szCs w:val="16"/>
                <w:vertAlign w:val="subscript"/>
              </w:rPr>
              <w:t>2</w:t>
            </w:r>
            <w:r>
              <w:rPr>
                <w:rFonts w:ascii="Times New Roman" w:hAnsi="Times New Roman" w:cs="Times New Roman"/>
                <w:color w:val="000000"/>
                <w:kern w:val="0"/>
                <w:sz w:val="16"/>
                <w:szCs w:val="16"/>
              </w:rPr>
              <w:t xml:space="preserve"> nanostructures/Spiro-OMeTAD/Au</w:t>
            </w:r>
          </w:p>
        </w:tc>
        <w:tc>
          <w:tcPr>
            <w:tcW w:w="3685" w:type="dxa"/>
            <w:tcBorders>
              <w:top w:val="nil"/>
              <w:left w:val="nil"/>
              <w:bottom w:val="nil"/>
              <w:right w:val="nil"/>
            </w:tcBorders>
            <w:vAlign w:val="center"/>
          </w:tcPr>
          <w:p w14:paraId="2E941C0D"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Form the PIN junction and prevent surface charge recombination</w:t>
            </w:r>
          </w:p>
        </w:tc>
      </w:tr>
      <w:tr w:rsidR="00F40C8B" w14:paraId="35CDAC1E" w14:textId="77777777" w:rsidTr="002246E7">
        <w:trPr>
          <w:trHeight w:val="433"/>
          <w:jc w:val="center"/>
        </w:trPr>
        <w:tc>
          <w:tcPr>
            <w:tcW w:w="722" w:type="dxa"/>
            <w:tcBorders>
              <w:top w:val="nil"/>
              <w:left w:val="nil"/>
              <w:bottom w:val="nil"/>
              <w:right w:val="nil"/>
            </w:tcBorders>
            <w:vAlign w:val="center"/>
          </w:tcPr>
          <w:p w14:paraId="6EE91331"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2019</w:t>
            </w:r>
            <w:r w:rsidRPr="005401B2">
              <w:rPr>
                <w:rFonts w:ascii="Times New Roman" w:hAnsi="Times New Roman" w:cs="Times New Roman"/>
                <w:noProof/>
                <w:color w:val="000000"/>
                <w:sz w:val="16"/>
                <w:szCs w:val="16"/>
                <w:vertAlign w:val="superscript"/>
              </w:rPr>
              <w:t>[30]</w:t>
            </w:r>
          </w:p>
        </w:tc>
        <w:tc>
          <w:tcPr>
            <w:tcW w:w="4240" w:type="dxa"/>
            <w:tcBorders>
              <w:top w:val="nil"/>
              <w:left w:val="nil"/>
              <w:bottom w:val="nil"/>
              <w:right w:val="nil"/>
            </w:tcBorders>
            <w:vAlign w:val="center"/>
          </w:tcPr>
          <w:p w14:paraId="7E922FDE"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FTO/TiO</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/Al</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O</w:t>
            </w:r>
            <w:r>
              <w:rPr>
                <w:rFonts w:ascii="Times New Roman" w:hAnsi="Times New Roman" w:cs="Times New Roman"/>
                <w:color w:val="000000"/>
                <w:sz w:val="16"/>
                <w:szCs w:val="16"/>
                <w:vertAlign w:val="subscript"/>
              </w:rPr>
              <w:t>3</w:t>
            </w:r>
            <w:r>
              <w:rPr>
                <w:rFonts w:ascii="Times New Roman" w:hAnsi="Times New Roman" w:cs="Times New Roman"/>
                <w:kern w:val="0"/>
                <w:sz w:val="16"/>
                <w:szCs w:val="16"/>
              </w:rPr>
              <w:t>(2-4 nm)</w:t>
            </w:r>
            <w:r>
              <w:rPr>
                <w:rFonts w:ascii="Times New Roman" w:hAnsi="Times New Roman" w:cs="Times New Roman"/>
                <w:color w:val="000000"/>
                <w:kern w:val="0"/>
                <w:sz w:val="16"/>
                <w:szCs w:val="16"/>
              </w:rPr>
              <w:t>/</w:t>
            </w:r>
            <w:r>
              <w:rPr>
                <w:rFonts w:ascii="Times New Roman" w:hAnsi="Times New Roman" w:cs="Times New Roman"/>
                <w:kern w:val="0"/>
                <w:sz w:val="16"/>
                <w:szCs w:val="16"/>
              </w:rPr>
              <w:t>perovskite</w:t>
            </w:r>
            <w:r>
              <w:rPr>
                <w:rFonts w:ascii="Times New Roman" w:hAnsi="Times New Roman" w:cs="Times New Roman"/>
                <w:color w:val="000000"/>
                <w:kern w:val="0"/>
                <w:sz w:val="16"/>
                <w:szCs w:val="16"/>
              </w:rPr>
              <w:t>/carbon</w:t>
            </w:r>
          </w:p>
        </w:tc>
        <w:tc>
          <w:tcPr>
            <w:tcW w:w="3685" w:type="dxa"/>
            <w:tcBorders>
              <w:top w:val="nil"/>
              <w:left w:val="nil"/>
              <w:bottom w:val="nil"/>
              <w:right w:val="nil"/>
            </w:tcBorders>
            <w:vAlign w:val="center"/>
          </w:tcPr>
          <w:p w14:paraId="49434C29"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Block holes and prevent charge recombination</w:t>
            </w:r>
          </w:p>
        </w:tc>
      </w:tr>
      <w:tr w:rsidR="00F40C8B" w14:paraId="1DB473CB" w14:textId="77777777" w:rsidTr="002246E7">
        <w:trPr>
          <w:trHeight w:val="424"/>
          <w:jc w:val="center"/>
        </w:trPr>
        <w:tc>
          <w:tcPr>
            <w:tcW w:w="722" w:type="dxa"/>
            <w:tcBorders>
              <w:top w:val="nil"/>
              <w:left w:val="nil"/>
              <w:bottom w:val="nil"/>
              <w:right w:val="nil"/>
            </w:tcBorders>
            <w:vAlign w:val="center"/>
          </w:tcPr>
          <w:p w14:paraId="2E50D1F7"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2019</w:t>
            </w:r>
            <w:r w:rsidRPr="005401B2">
              <w:rPr>
                <w:rFonts w:ascii="Times New Roman" w:hAnsi="Times New Roman" w:cs="Times New Roman"/>
                <w:noProof/>
                <w:color w:val="000000"/>
                <w:sz w:val="16"/>
                <w:szCs w:val="16"/>
                <w:vertAlign w:val="superscript"/>
              </w:rPr>
              <w:t>[31]</w:t>
            </w:r>
          </w:p>
        </w:tc>
        <w:tc>
          <w:tcPr>
            <w:tcW w:w="4240" w:type="dxa"/>
            <w:tcBorders>
              <w:top w:val="nil"/>
              <w:left w:val="nil"/>
              <w:bottom w:val="nil"/>
              <w:right w:val="nil"/>
            </w:tcBorders>
            <w:vAlign w:val="center"/>
          </w:tcPr>
          <w:p w14:paraId="6D93CD1D"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FTO/</w:t>
            </w:r>
            <w:r>
              <w:rPr>
                <w:rFonts w:hint="eastAsia"/>
              </w:rPr>
              <w:t xml:space="preserve"> </w:t>
            </w:r>
            <w:r>
              <w:rPr>
                <w:rFonts w:ascii="Times New Roman" w:hAnsi="Times New Roman" w:cs="Times New Roman"/>
                <w:color w:val="000000"/>
                <w:sz w:val="16"/>
                <w:szCs w:val="16"/>
              </w:rPr>
              <w:t>Al</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O</w:t>
            </w:r>
            <w:r>
              <w:rPr>
                <w:rFonts w:ascii="Times New Roman" w:hAnsi="Times New Roman" w:cs="Times New Roman"/>
                <w:color w:val="000000"/>
                <w:sz w:val="16"/>
                <w:szCs w:val="16"/>
                <w:vertAlign w:val="subscript"/>
              </w:rPr>
              <w:t>3</w:t>
            </w:r>
            <w:r>
              <w:rPr>
                <w:rFonts w:ascii="Times New Roman" w:hAnsi="Times New Roman" w:cs="Times New Roman"/>
                <w:kern w:val="0"/>
                <w:sz w:val="16"/>
                <w:szCs w:val="16"/>
              </w:rPr>
              <w:t xml:space="preserve">(0.6 nm) </w:t>
            </w:r>
            <w:r>
              <w:rPr>
                <w:rFonts w:ascii="Times New Roman" w:hAnsi="Times New Roman" w:cs="Times New Roman"/>
                <w:color w:val="000000"/>
                <w:kern w:val="0"/>
                <w:sz w:val="16"/>
                <w:szCs w:val="16"/>
              </w:rPr>
              <w:t>coated TiO</w:t>
            </w:r>
            <w:r>
              <w:rPr>
                <w:rFonts w:ascii="Times New Roman" w:hAnsi="Times New Roman" w:cs="Times New Roman"/>
                <w:color w:val="000000"/>
                <w:kern w:val="0"/>
                <w:sz w:val="16"/>
                <w:szCs w:val="16"/>
                <w:vertAlign w:val="subscript"/>
              </w:rPr>
              <w:t>2</w:t>
            </w:r>
            <w:r>
              <w:rPr>
                <w:rFonts w:ascii="Times New Roman" w:hAnsi="Times New Roman" w:cs="Times New Roman"/>
                <w:color w:val="000000"/>
                <w:kern w:val="0"/>
                <w:sz w:val="16"/>
                <w:szCs w:val="16"/>
              </w:rPr>
              <w:t xml:space="preserve"> nanorods/Cu</w:t>
            </w:r>
            <w:r>
              <w:rPr>
                <w:rFonts w:ascii="Times New Roman" w:hAnsi="Times New Roman" w:cs="Times New Roman"/>
                <w:color w:val="000000"/>
                <w:kern w:val="0"/>
                <w:sz w:val="16"/>
                <w:szCs w:val="16"/>
                <w:vertAlign w:val="subscript"/>
              </w:rPr>
              <w:t>2</w:t>
            </w:r>
            <w:r>
              <w:rPr>
                <w:rFonts w:ascii="Times New Roman" w:hAnsi="Times New Roman" w:cs="Times New Roman"/>
                <w:color w:val="000000"/>
                <w:kern w:val="0"/>
                <w:sz w:val="16"/>
                <w:szCs w:val="16"/>
              </w:rPr>
              <w:t>ZnSnS</w:t>
            </w:r>
            <w:r>
              <w:rPr>
                <w:rFonts w:ascii="Times New Roman" w:hAnsi="Times New Roman" w:cs="Times New Roman"/>
                <w:color w:val="000000"/>
                <w:kern w:val="0"/>
                <w:sz w:val="16"/>
                <w:szCs w:val="16"/>
                <w:vertAlign w:val="subscript"/>
              </w:rPr>
              <w:t>4</w:t>
            </w:r>
            <w:r>
              <w:rPr>
                <w:rFonts w:ascii="Times New Roman" w:hAnsi="Times New Roman" w:cs="Times New Roman"/>
                <w:color w:val="000000"/>
                <w:kern w:val="0"/>
                <w:sz w:val="16"/>
                <w:szCs w:val="16"/>
              </w:rPr>
              <w:t>/Au</w:t>
            </w:r>
          </w:p>
        </w:tc>
        <w:tc>
          <w:tcPr>
            <w:tcW w:w="3685" w:type="dxa"/>
            <w:tcBorders>
              <w:top w:val="nil"/>
              <w:left w:val="nil"/>
              <w:bottom w:val="nil"/>
              <w:right w:val="nil"/>
            </w:tcBorders>
            <w:vAlign w:val="center"/>
          </w:tcPr>
          <w:p w14:paraId="5A30D050"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Prevent charge recombination</w:t>
            </w:r>
          </w:p>
        </w:tc>
      </w:tr>
      <w:tr w:rsidR="00F40C8B" w14:paraId="15A7D0C5" w14:textId="77777777" w:rsidTr="002246E7">
        <w:trPr>
          <w:trHeight w:val="424"/>
          <w:jc w:val="center"/>
        </w:trPr>
        <w:tc>
          <w:tcPr>
            <w:tcW w:w="722" w:type="dxa"/>
            <w:tcBorders>
              <w:top w:val="nil"/>
              <w:left w:val="nil"/>
              <w:bottom w:val="nil"/>
              <w:right w:val="nil"/>
            </w:tcBorders>
            <w:vAlign w:val="center"/>
          </w:tcPr>
          <w:p w14:paraId="2ECAE759"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2019</w:t>
            </w:r>
            <w:r w:rsidRPr="005401B2">
              <w:rPr>
                <w:rFonts w:ascii="Times New Roman" w:hAnsi="Times New Roman" w:cs="Times New Roman"/>
                <w:noProof/>
                <w:color w:val="000000"/>
                <w:sz w:val="16"/>
                <w:szCs w:val="16"/>
                <w:vertAlign w:val="superscript"/>
              </w:rPr>
              <w:t>[32]</w:t>
            </w:r>
          </w:p>
        </w:tc>
        <w:tc>
          <w:tcPr>
            <w:tcW w:w="4240" w:type="dxa"/>
            <w:tcBorders>
              <w:top w:val="nil"/>
              <w:left w:val="nil"/>
              <w:bottom w:val="nil"/>
              <w:right w:val="nil"/>
            </w:tcBorders>
            <w:vAlign w:val="center"/>
          </w:tcPr>
          <w:p w14:paraId="391A0871"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FTO/c-TiO</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/mp-TiO</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/Al</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O</w:t>
            </w:r>
            <w:r>
              <w:rPr>
                <w:rFonts w:ascii="Times New Roman" w:hAnsi="Times New Roman" w:cs="Times New Roman"/>
                <w:color w:val="000000"/>
                <w:sz w:val="16"/>
                <w:szCs w:val="16"/>
                <w:vertAlign w:val="subscript"/>
              </w:rPr>
              <w:t>3</w:t>
            </w:r>
            <w:r>
              <w:rPr>
                <w:rFonts w:ascii="Times New Roman" w:hAnsi="Times New Roman" w:cs="Times New Roman"/>
                <w:kern w:val="0"/>
                <w:sz w:val="16"/>
                <w:szCs w:val="16"/>
              </w:rPr>
              <w:t>(1 nm)</w:t>
            </w:r>
            <w:r>
              <w:rPr>
                <w:rFonts w:ascii="Times New Roman" w:hAnsi="Times New Roman" w:cs="Times New Roman"/>
                <w:color w:val="000000"/>
                <w:kern w:val="0"/>
                <w:sz w:val="16"/>
                <w:szCs w:val="16"/>
              </w:rPr>
              <w:t>/</w:t>
            </w:r>
            <w:r>
              <w:rPr>
                <w:rFonts w:ascii="Times New Roman" w:hAnsi="Times New Roman" w:cs="Times New Roman"/>
                <w:kern w:val="0"/>
                <w:sz w:val="16"/>
                <w:szCs w:val="16"/>
              </w:rPr>
              <w:t>perovskite/</w:t>
            </w:r>
          </w:p>
          <w:p w14:paraId="36C298FD"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kern w:val="0"/>
                <w:sz w:val="16"/>
                <w:szCs w:val="16"/>
              </w:rPr>
              <w:t>Spiro-OMeTAD/Au</w:t>
            </w:r>
          </w:p>
        </w:tc>
        <w:tc>
          <w:tcPr>
            <w:tcW w:w="3685" w:type="dxa"/>
            <w:tcBorders>
              <w:top w:val="nil"/>
              <w:left w:val="nil"/>
              <w:bottom w:val="nil"/>
              <w:right w:val="nil"/>
            </w:tcBorders>
            <w:vAlign w:val="center"/>
          </w:tcPr>
          <w:p w14:paraId="6273F5C1"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Prevent charge recombination</w:t>
            </w:r>
          </w:p>
        </w:tc>
      </w:tr>
      <w:tr w:rsidR="00F40C8B" w14:paraId="56861621" w14:textId="77777777" w:rsidTr="002246E7">
        <w:trPr>
          <w:trHeight w:val="431"/>
          <w:jc w:val="center"/>
        </w:trPr>
        <w:tc>
          <w:tcPr>
            <w:tcW w:w="8647" w:type="dxa"/>
            <w:gridSpan w:val="3"/>
            <w:tcBorders>
              <w:top w:val="single" w:sz="4" w:space="0" w:color="auto"/>
              <w:left w:val="nil"/>
              <w:bottom w:val="nil"/>
              <w:right w:val="nil"/>
            </w:tcBorders>
            <w:vAlign w:val="center"/>
          </w:tcPr>
          <w:p w14:paraId="6200DF5E" w14:textId="77777777" w:rsidR="00F40C8B" w:rsidRPr="0042641A" w:rsidRDefault="00F40C8B" w:rsidP="002246E7">
            <w:pPr>
              <w:snapToGrid w:val="0"/>
              <w:jc w:val="center"/>
              <w:rPr>
                <w:rFonts w:ascii="Times New Roman" w:hAnsi="Times New Roman" w:cs="Times New Roman"/>
                <w:b/>
                <w:color w:val="000000"/>
                <w:sz w:val="16"/>
                <w:szCs w:val="16"/>
              </w:rPr>
            </w:pPr>
            <w:r w:rsidRPr="0042641A">
              <w:rPr>
                <w:rFonts w:ascii="Times New Roman" w:hAnsi="Times New Roman" w:cs="Times New Roman"/>
                <w:b/>
                <w:color w:val="000000"/>
                <w:sz w:val="16"/>
                <w:szCs w:val="16"/>
              </w:rPr>
              <w:t>Photodetectors</w:t>
            </w:r>
          </w:p>
        </w:tc>
      </w:tr>
      <w:tr w:rsidR="00F40C8B" w14:paraId="6343CA1F" w14:textId="77777777" w:rsidTr="002246E7">
        <w:trPr>
          <w:trHeight w:val="554"/>
          <w:jc w:val="center"/>
        </w:trPr>
        <w:tc>
          <w:tcPr>
            <w:tcW w:w="722" w:type="dxa"/>
            <w:tcBorders>
              <w:top w:val="single" w:sz="4" w:space="0" w:color="auto"/>
              <w:left w:val="nil"/>
              <w:bottom w:val="single" w:sz="4" w:space="0" w:color="FFFFFF" w:themeColor="background1"/>
              <w:right w:val="nil"/>
            </w:tcBorders>
            <w:vAlign w:val="center"/>
            <w:hideMark/>
          </w:tcPr>
          <w:p w14:paraId="710BC8ED"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2020</w:t>
            </w:r>
            <w:r w:rsidRPr="005401B2">
              <w:rPr>
                <w:rFonts w:ascii="Times New Roman" w:hAnsi="Times New Roman" w:cs="Times New Roman"/>
                <w:noProof/>
                <w:color w:val="000000"/>
                <w:sz w:val="16"/>
                <w:szCs w:val="16"/>
                <w:vertAlign w:val="superscript"/>
              </w:rPr>
              <w:t>[33]</w:t>
            </w:r>
          </w:p>
        </w:tc>
        <w:tc>
          <w:tcPr>
            <w:tcW w:w="4240" w:type="dxa"/>
            <w:tcBorders>
              <w:top w:val="single" w:sz="4" w:space="0" w:color="auto"/>
              <w:left w:val="nil"/>
              <w:bottom w:val="single" w:sz="4" w:space="0" w:color="FFFFFF" w:themeColor="background1"/>
              <w:right w:val="nil"/>
            </w:tcBorders>
            <w:vAlign w:val="center"/>
            <w:hideMark/>
          </w:tcPr>
          <w:p w14:paraId="6C281D3D"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Pt/WSe</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/Au</w:t>
            </w:r>
            <w:r>
              <w:rPr>
                <w:rFonts w:ascii="Times New Roman" w:hAnsi="Times New Roman" w:cs="Times New Roman"/>
                <w:kern w:val="0"/>
                <w:sz w:val="16"/>
                <w:szCs w:val="16"/>
              </w:rPr>
              <w:t>/Al</w:t>
            </w:r>
            <w:r>
              <w:rPr>
                <w:rFonts w:ascii="Times New Roman" w:hAnsi="Times New Roman" w:cs="Times New Roman"/>
                <w:kern w:val="0"/>
                <w:sz w:val="16"/>
                <w:szCs w:val="16"/>
                <w:vertAlign w:val="subscript"/>
              </w:rPr>
              <w:t>2</w:t>
            </w:r>
            <w:r>
              <w:rPr>
                <w:rFonts w:ascii="Times New Roman" w:hAnsi="Times New Roman" w:cs="Times New Roman"/>
                <w:kern w:val="0"/>
                <w:sz w:val="16"/>
                <w:szCs w:val="16"/>
              </w:rPr>
              <w:t>O</w:t>
            </w:r>
            <w:r>
              <w:rPr>
                <w:rFonts w:ascii="Times New Roman" w:hAnsi="Times New Roman" w:cs="Times New Roman"/>
                <w:kern w:val="0"/>
                <w:sz w:val="16"/>
                <w:szCs w:val="16"/>
                <w:vertAlign w:val="subscript"/>
              </w:rPr>
              <w:t>3</w:t>
            </w:r>
            <w:r>
              <w:rPr>
                <w:rFonts w:ascii="Times New Roman" w:hAnsi="Times New Roman" w:cs="Times New Roman"/>
                <w:kern w:val="0"/>
                <w:sz w:val="16"/>
                <w:szCs w:val="16"/>
              </w:rPr>
              <w:t>(2 nm)</w:t>
            </w:r>
          </w:p>
        </w:tc>
        <w:tc>
          <w:tcPr>
            <w:tcW w:w="3685" w:type="dxa"/>
            <w:tcBorders>
              <w:top w:val="single" w:sz="4" w:space="0" w:color="auto"/>
              <w:left w:val="nil"/>
              <w:bottom w:val="single" w:sz="4" w:space="0" w:color="FFFFFF" w:themeColor="background1"/>
              <w:right w:val="nil"/>
            </w:tcBorders>
            <w:vAlign w:val="center"/>
            <w:hideMark/>
          </w:tcPr>
          <w:p w14:paraId="59F691CA"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Surface doping and surface trap passivation to improve the device performance</w:t>
            </w:r>
          </w:p>
        </w:tc>
      </w:tr>
      <w:tr w:rsidR="00F40C8B" w14:paraId="33E169E7" w14:textId="77777777" w:rsidTr="002246E7">
        <w:trPr>
          <w:trHeight w:val="704"/>
          <w:jc w:val="center"/>
        </w:trPr>
        <w:tc>
          <w:tcPr>
            <w:tcW w:w="722" w:type="dxa"/>
            <w:tcBorders>
              <w:top w:val="nil"/>
              <w:left w:val="nil"/>
              <w:bottom w:val="nil"/>
              <w:right w:val="nil"/>
            </w:tcBorders>
            <w:vAlign w:val="center"/>
            <w:hideMark/>
          </w:tcPr>
          <w:p w14:paraId="3AADFC00"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2019</w:t>
            </w:r>
            <w:r w:rsidRPr="005401B2">
              <w:rPr>
                <w:rFonts w:ascii="Times New Roman" w:hAnsi="Times New Roman" w:cs="Times New Roman"/>
                <w:noProof/>
                <w:color w:val="000000"/>
                <w:sz w:val="16"/>
                <w:szCs w:val="16"/>
                <w:vertAlign w:val="superscript"/>
              </w:rPr>
              <w:t>[34]</w:t>
            </w:r>
          </w:p>
        </w:tc>
        <w:tc>
          <w:tcPr>
            <w:tcW w:w="4240" w:type="dxa"/>
            <w:tcBorders>
              <w:top w:val="nil"/>
              <w:left w:val="nil"/>
              <w:bottom w:val="nil"/>
              <w:right w:val="nil"/>
            </w:tcBorders>
            <w:vAlign w:val="center"/>
            <w:hideMark/>
          </w:tcPr>
          <w:p w14:paraId="3FA965B1"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ITO/ZnO/CdS/CZTSSe/</w:t>
            </w:r>
            <w:r>
              <w:rPr>
                <w:rFonts w:ascii="Times New Roman" w:hAnsi="Times New Roman" w:cs="Times New Roman"/>
                <w:kern w:val="0"/>
                <w:sz w:val="16"/>
                <w:szCs w:val="16"/>
              </w:rPr>
              <w:t>Al</w:t>
            </w:r>
            <w:r>
              <w:rPr>
                <w:rFonts w:ascii="Times New Roman" w:hAnsi="Times New Roman" w:cs="Times New Roman"/>
                <w:kern w:val="0"/>
                <w:sz w:val="16"/>
                <w:szCs w:val="16"/>
                <w:vertAlign w:val="subscript"/>
              </w:rPr>
              <w:t>2</w:t>
            </w:r>
            <w:r>
              <w:rPr>
                <w:rFonts w:ascii="Times New Roman" w:hAnsi="Times New Roman" w:cs="Times New Roman"/>
                <w:kern w:val="0"/>
                <w:sz w:val="16"/>
                <w:szCs w:val="16"/>
              </w:rPr>
              <w:t>O</w:t>
            </w:r>
            <w:r>
              <w:rPr>
                <w:rFonts w:ascii="Times New Roman" w:hAnsi="Times New Roman" w:cs="Times New Roman"/>
                <w:kern w:val="0"/>
                <w:sz w:val="16"/>
                <w:szCs w:val="16"/>
                <w:vertAlign w:val="subscript"/>
              </w:rPr>
              <w:t>3</w:t>
            </w:r>
            <w:r>
              <w:rPr>
                <w:rFonts w:ascii="Times New Roman" w:hAnsi="Times New Roman" w:cs="Times New Roman"/>
                <w:kern w:val="0"/>
                <w:sz w:val="16"/>
                <w:szCs w:val="16"/>
              </w:rPr>
              <w:t>(0.72 nm)</w:t>
            </w:r>
            <w:r>
              <w:rPr>
                <w:rFonts w:ascii="Times New Roman" w:hAnsi="Times New Roman" w:cs="Times New Roman"/>
                <w:color w:val="000000"/>
                <w:kern w:val="0"/>
                <w:sz w:val="16"/>
                <w:szCs w:val="16"/>
              </w:rPr>
              <w:t>/Mo</w:t>
            </w:r>
          </w:p>
        </w:tc>
        <w:tc>
          <w:tcPr>
            <w:tcW w:w="3685" w:type="dxa"/>
            <w:tcBorders>
              <w:top w:val="nil"/>
              <w:left w:val="nil"/>
              <w:bottom w:val="nil"/>
              <w:right w:val="nil"/>
            </w:tcBorders>
            <w:vAlign w:val="center"/>
            <w:hideMark/>
          </w:tcPr>
          <w:p w14:paraId="60AEFB09"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 xml:space="preserve">Protect Mo electrode, block electrons and allow holes tunneling to Mo under illumination, and suppress charge recombination </w:t>
            </w:r>
          </w:p>
        </w:tc>
      </w:tr>
      <w:tr w:rsidR="00F40C8B" w14:paraId="4CA629EF" w14:textId="77777777" w:rsidTr="002246E7">
        <w:trPr>
          <w:trHeight w:val="815"/>
          <w:jc w:val="center"/>
        </w:trPr>
        <w:tc>
          <w:tcPr>
            <w:tcW w:w="722" w:type="dxa"/>
            <w:tcBorders>
              <w:top w:val="nil"/>
              <w:left w:val="nil"/>
              <w:bottom w:val="nil"/>
              <w:right w:val="nil"/>
            </w:tcBorders>
            <w:vAlign w:val="center"/>
            <w:hideMark/>
          </w:tcPr>
          <w:p w14:paraId="69A89064"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2019</w:t>
            </w:r>
            <w:r w:rsidRPr="005401B2">
              <w:rPr>
                <w:rFonts w:ascii="Times New Roman" w:hAnsi="Times New Roman" w:cs="Times New Roman"/>
                <w:noProof/>
                <w:color w:val="000000"/>
                <w:sz w:val="16"/>
                <w:szCs w:val="16"/>
                <w:vertAlign w:val="superscript"/>
              </w:rPr>
              <w:t>[35]</w:t>
            </w:r>
          </w:p>
        </w:tc>
        <w:tc>
          <w:tcPr>
            <w:tcW w:w="4240" w:type="dxa"/>
            <w:tcBorders>
              <w:top w:val="nil"/>
              <w:left w:val="nil"/>
              <w:bottom w:val="nil"/>
              <w:right w:val="nil"/>
            </w:tcBorders>
            <w:vAlign w:val="center"/>
            <w:hideMark/>
          </w:tcPr>
          <w:p w14:paraId="02B8457E"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ITO/ZnO/CdS/</w:t>
            </w:r>
            <w:r>
              <w:rPr>
                <w:rFonts w:ascii="Times New Roman" w:hAnsi="Times New Roman" w:cs="Times New Roman"/>
                <w:kern w:val="0"/>
                <w:sz w:val="16"/>
                <w:szCs w:val="16"/>
              </w:rPr>
              <w:t>Al</w:t>
            </w:r>
            <w:r>
              <w:rPr>
                <w:rFonts w:ascii="Times New Roman" w:hAnsi="Times New Roman" w:cs="Times New Roman"/>
                <w:kern w:val="0"/>
                <w:sz w:val="16"/>
                <w:szCs w:val="16"/>
                <w:vertAlign w:val="subscript"/>
              </w:rPr>
              <w:t>2</w:t>
            </w:r>
            <w:r>
              <w:rPr>
                <w:rFonts w:ascii="Times New Roman" w:hAnsi="Times New Roman" w:cs="Times New Roman"/>
                <w:kern w:val="0"/>
                <w:sz w:val="16"/>
                <w:szCs w:val="16"/>
              </w:rPr>
              <w:t>O</w:t>
            </w:r>
            <w:r>
              <w:rPr>
                <w:rFonts w:ascii="Times New Roman" w:hAnsi="Times New Roman" w:cs="Times New Roman"/>
                <w:kern w:val="0"/>
                <w:sz w:val="16"/>
                <w:szCs w:val="16"/>
                <w:vertAlign w:val="subscript"/>
              </w:rPr>
              <w:t>3</w:t>
            </w:r>
            <w:r>
              <w:rPr>
                <w:rFonts w:ascii="Times New Roman" w:hAnsi="Times New Roman" w:cs="Times New Roman"/>
                <w:kern w:val="0"/>
                <w:sz w:val="16"/>
                <w:szCs w:val="16"/>
              </w:rPr>
              <w:t>(1.32 nm)/</w:t>
            </w:r>
            <w:r>
              <w:rPr>
                <w:rFonts w:ascii="Times New Roman" w:hAnsi="Times New Roman" w:cs="Times New Roman"/>
                <w:color w:val="000000"/>
                <w:kern w:val="0"/>
                <w:sz w:val="16"/>
                <w:szCs w:val="16"/>
              </w:rPr>
              <w:t>CIGS/</w:t>
            </w:r>
            <w:r>
              <w:rPr>
                <w:rFonts w:ascii="Times New Roman" w:hAnsi="Times New Roman" w:cs="Times New Roman"/>
                <w:kern w:val="0"/>
                <w:sz w:val="16"/>
                <w:szCs w:val="16"/>
              </w:rPr>
              <w:t>Al</w:t>
            </w:r>
            <w:r>
              <w:rPr>
                <w:rFonts w:ascii="Times New Roman" w:hAnsi="Times New Roman" w:cs="Times New Roman"/>
                <w:kern w:val="0"/>
                <w:sz w:val="16"/>
                <w:szCs w:val="16"/>
                <w:vertAlign w:val="subscript"/>
              </w:rPr>
              <w:t>2</w:t>
            </w:r>
            <w:r>
              <w:rPr>
                <w:rFonts w:ascii="Times New Roman" w:hAnsi="Times New Roman" w:cs="Times New Roman"/>
                <w:kern w:val="0"/>
                <w:sz w:val="16"/>
                <w:szCs w:val="16"/>
              </w:rPr>
              <w:t>O</w:t>
            </w:r>
            <w:r>
              <w:rPr>
                <w:rFonts w:ascii="Times New Roman" w:hAnsi="Times New Roman" w:cs="Times New Roman"/>
                <w:kern w:val="0"/>
                <w:sz w:val="16"/>
                <w:szCs w:val="16"/>
                <w:vertAlign w:val="subscript"/>
              </w:rPr>
              <w:t>3</w:t>
            </w:r>
            <w:r>
              <w:rPr>
                <w:rFonts w:ascii="Times New Roman" w:hAnsi="Times New Roman" w:cs="Times New Roman"/>
                <w:kern w:val="0"/>
                <w:sz w:val="16"/>
                <w:szCs w:val="16"/>
              </w:rPr>
              <w:t xml:space="preserve">(8 </w:t>
            </w:r>
            <w:r>
              <w:rPr>
                <w:rFonts w:ascii="AdvOT999035f4" w:hAnsi="AdvOT999035f4" w:cs="AdvOT999035f4" w:hint="eastAsia"/>
                <w:kern w:val="0"/>
                <w:sz w:val="18"/>
                <w:szCs w:val="18"/>
              </w:rPr>
              <w:t>cycles</w:t>
            </w:r>
            <w:r>
              <w:rPr>
                <w:rFonts w:ascii="Times New Roman" w:hAnsi="Times New Roman" w:cs="Times New Roman"/>
                <w:kern w:val="0"/>
                <w:sz w:val="16"/>
                <w:szCs w:val="16"/>
              </w:rPr>
              <w:t>)</w:t>
            </w:r>
            <w:r>
              <w:rPr>
                <w:rFonts w:ascii="Times New Roman" w:hAnsi="Times New Roman" w:cs="Times New Roman"/>
                <w:color w:val="000000"/>
                <w:kern w:val="0"/>
                <w:sz w:val="16"/>
                <w:szCs w:val="16"/>
              </w:rPr>
              <w:t>/Mo</w:t>
            </w:r>
          </w:p>
        </w:tc>
        <w:tc>
          <w:tcPr>
            <w:tcW w:w="3685" w:type="dxa"/>
            <w:tcBorders>
              <w:top w:val="nil"/>
              <w:left w:val="nil"/>
              <w:bottom w:val="nil"/>
              <w:right w:val="nil"/>
            </w:tcBorders>
            <w:vAlign w:val="center"/>
            <w:hideMark/>
          </w:tcPr>
          <w:p w14:paraId="724E9B3B"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Increase Schottky barrier height, suppress dark current, decrease the tunneling of holes from CIGS to CdS under illumination, and block the recombination</w:t>
            </w:r>
          </w:p>
        </w:tc>
      </w:tr>
      <w:tr w:rsidR="00F40C8B" w14:paraId="138EA143" w14:textId="77777777" w:rsidTr="002246E7">
        <w:trPr>
          <w:trHeight w:val="868"/>
          <w:jc w:val="center"/>
        </w:trPr>
        <w:tc>
          <w:tcPr>
            <w:tcW w:w="722" w:type="dxa"/>
            <w:tcBorders>
              <w:top w:val="nil"/>
              <w:left w:val="nil"/>
              <w:bottom w:val="nil"/>
              <w:right w:val="nil"/>
            </w:tcBorders>
            <w:vAlign w:val="center"/>
            <w:hideMark/>
          </w:tcPr>
          <w:p w14:paraId="1DA39E34"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2021</w:t>
            </w:r>
            <w:r w:rsidRPr="005401B2">
              <w:rPr>
                <w:rFonts w:ascii="Times New Roman" w:hAnsi="Times New Roman" w:cs="Times New Roman"/>
                <w:noProof/>
                <w:color w:val="000000"/>
                <w:sz w:val="16"/>
                <w:szCs w:val="16"/>
                <w:vertAlign w:val="superscript"/>
              </w:rPr>
              <w:t>[36]</w:t>
            </w:r>
          </w:p>
        </w:tc>
        <w:tc>
          <w:tcPr>
            <w:tcW w:w="4240" w:type="dxa"/>
            <w:tcBorders>
              <w:top w:val="nil"/>
              <w:left w:val="nil"/>
              <w:bottom w:val="nil"/>
              <w:right w:val="nil"/>
            </w:tcBorders>
            <w:vAlign w:val="center"/>
            <w:hideMark/>
          </w:tcPr>
          <w:p w14:paraId="28F8E558" w14:textId="77777777" w:rsidR="00F40C8B" w:rsidRDefault="00F40C8B" w:rsidP="002246E7">
            <w:pPr>
              <w:snapToGrid w:val="0"/>
              <w:jc w:val="center"/>
              <w:rPr>
                <w:rFonts w:ascii="Times New Roman" w:hAnsi="Times New Roman" w:cs="Times New Roman"/>
                <w:color w:val="000000"/>
                <w:sz w:val="16"/>
                <w:szCs w:val="16"/>
              </w:rPr>
            </w:pPr>
            <w:r>
              <w:rPr>
                <w:rFonts w:ascii="Times New Roman" w:eastAsia="AdvOT999035f4" w:hAnsi="Times New Roman" w:cs="Times New Roman"/>
                <w:kern w:val="0"/>
                <w:sz w:val="16"/>
                <w:szCs w:val="16"/>
              </w:rPr>
              <w:t>FTO/Al</w:t>
            </w:r>
            <w:r>
              <w:rPr>
                <w:rFonts w:ascii="Times New Roman" w:eastAsia="AdvOT999035f4" w:hAnsi="Times New Roman" w:cs="Times New Roman"/>
                <w:kern w:val="0"/>
                <w:sz w:val="16"/>
                <w:szCs w:val="16"/>
                <w:vertAlign w:val="subscript"/>
              </w:rPr>
              <w:t>2</w:t>
            </w:r>
            <w:r>
              <w:rPr>
                <w:rFonts w:ascii="Times New Roman" w:eastAsia="AdvOT999035f4" w:hAnsi="Times New Roman" w:cs="Times New Roman"/>
                <w:kern w:val="0"/>
                <w:sz w:val="16"/>
                <w:szCs w:val="16"/>
              </w:rPr>
              <w:t>O</w:t>
            </w:r>
            <w:r>
              <w:rPr>
                <w:rFonts w:ascii="Times New Roman" w:eastAsia="AdvOT999035f4" w:hAnsi="Times New Roman" w:cs="Times New Roman"/>
                <w:kern w:val="0"/>
                <w:sz w:val="16"/>
                <w:szCs w:val="16"/>
                <w:vertAlign w:val="subscript"/>
              </w:rPr>
              <w:t>3</w:t>
            </w:r>
            <w:r>
              <w:rPr>
                <w:rFonts w:ascii="Times New Roman" w:hAnsi="Times New Roman" w:cs="Times New Roman"/>
                <w:kern w:val="0"/>
                <w:sz w:val="16"/>
                <w:szCs w:val="16"/>
              </w:rPr>
              <w:t>(1.5 nm)</w:t>
            </w:r>
            <w:r>
              <w:rPr>
                <w:rFonts w:ascii="Times New Roman" w:eastAsia="AdvOT999035f4" w:hAnsi="Times New Roman" w:cs="Times New Roman"/>
                <w:kern w:val="0"/>
                <w:sz w:val="16"/>
                <w:szCs w:val="16"/>
              </w:rPr>
              <w:t>/Cs</w:t>
            </w:r>
            <w:r>
              <w:rPr>
                <w:rFonts w:ascii="Times New Roman" w:eastAsia="AdvOT999035f4" w:hAnsi="Times New Roman" w:cs="Times New Roman"/>
                <w:kern w:val="0"/>
                <w:sz w:val="16"/>
                <w:szCs w:val="16"/>
                <w:vertAlign w:val="subscript"/>
              </w:rPr>
              <w:t>3</w:t>
            </w:r>
            <w:r>
              <w:rPr>
                <w:rFonts w:ascii="Times New Roman" w:eastAsia="AdvOT999035f4" w:hAnsi="Times New Roman" w:cs="Times New Roman"/>
                <w:kern w:val="0"/>
                <w:sz w:val="16"/>
                <w:szCs w:val="16"/>
              </w:rPr>
              <w:t>Bi</w:t>
            </w:r>
            <w:r>
              <w:rPr>
                <w:rFonts w:ascii="Times New Roman" w:eastAsia="AdvOT999035f4" w:hAnsi="Times New Roman" w:cs="Times New Roman"/>
                <w:kern w:val="0"/>
                <w:sz w:val="16"/>
                <w:szCs w:val="16"/>
                <w:vertAlign w:val="subscript"/>
              </w:rPr>
              <w:t>2</w:t>
            </w:r>
            <w:r>
              <w:rPr>
                <w:rFonts w:ascii="Times New Roman" w:eastAsia="AdvOT999035f4" w:hAnsi="Times New Roman" w:cs="Times New Roman"/>
                <w:kern w:val="0"/>
                <w:sz w:val="16"/>
                <w:szCs w:val="16"/>
              </w:rPr>
              <w:t>I</w:t>
            </w:r>
            <w:r>
              <w:rPr>
                <w:rFonts w:ascii="Times New Roman" w:eastAsia="AdvOT999035f4" w:hAnsi="Times New Roman" w:cs="Times New Roman"/>
                <w:kern w:val="0"/>
                <w:sz w:val="16"/>
                <w:szCs w:val="16"/>
                <w:vertAlign w:val="subscript"/>
              </w:rPr>
              <w:t>9</w:t>
            </w:r>
            <w:r>
              <w:rPr>
                <w:rFonts w:ascii="Times New Roman" w:eastAsia="AdvOT999035f4" w:hAnsi="Times New Roman" w:cs="Times New Roman"/>
                <w:kern w:val="0"/>
                <w:sz w:val="16"/>
                <w:szCs w:val="16"/>
              </w:rPr>
              <w:t>/Au</w:t>
            </w:r>
          </w:p>
        </w:tc>
        <w:tc>
          <w:tcPr>
            <w:tcW w:w="3685" w:type="dxa"/>
            <w:tcBorders>
              <w:top w:val="nil"/>
              <w:left w:val="nil"/>
              <w:bottom w:val="nil"/>
              <w:right w:val="nil"/>
            </w:tcBorders>
            <w:vAlign w:val="center"/>
            <w:hideMark/>
          </w:tcPr>
          <w:p w14:paraId="6F831A23"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Prevent the inter diffusion and interaction between halide ions and electrode, create large barrier prevent the transportation of electrons, and prevent surface charge recombination</w:t>
            </w:r>
          </w:p>
        </w:tc>
      </w:tr>
      <w:tr w:rsidR="00F40C8B" w14:paraId="392A17D7" w14:textId="77777777" w:rsidTr="002246E7">
        <w:trPr>
          <w:trHeight w:val="457"/>
          <w:jc w:val="center"/>
        </w:trPr>
        <w:tc>
          <w:tcPr>
            <w:tcW w:w="722" w:type="dxa"/>
            <w:tcBorders>
              <w:top w:val="nil"/>
              <w:left w:val="nil"/>
              <w:bottom w:val="single" w:sz="4" w:space="0" w:color="FFFFFF" w:themeColor="background1"/>
              <w:right w:val="nil"/>
            </w:tcBorders>
            <w:vAlign w:val="center"/>
            <w:hideMark/>
          </w:tcPr>
          <w:p w14:paraId="61CD3438"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2021</w:t>
            </w:r>
            <w:r w:rsidRPr="005401B2">
              <w:rPr>
                <w:rFonts w:ascii="Times New Roman" w:hAnsi="Times New Roman" w:cs="Times New Roman"/>
                <w:noProof/>
                <w:color w:val="000000"/>
                <w:sz w:val="16"/>
                <w:szCs w:val="16"/>
                <w:vertAlign w:val="superscript"/>
              </w:rPr>
              <w:t>[37]</w:t>
            </w:r>
          </w:p>
        </w:tc>
        <w:tc>
          <w:tcPr>
            <w:tcW w:w="4240" w:type="dxa"/>
            <w:tcBorders>
              <w:top w:val="nil"/>
              <w:left w:val="nil"/>
              <w:bottom w:val="single" w:sz="4" w:space="0" w:color="FFFFFF" w:themeColor="background1"/>
              <w:right w:val="nil"/>
            </w:tcBorders>
            <w:vAlign w:val="center"/>
            <w:hideMark/>
          </w:tcPr>
          <w:p w14:paraId="185940FB"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Al/Ti/</w:t>
            </w:r>
            <w:r>
              <w:rPr>
                <w:rFonts w:ascii="Times New Roman" w:eastAsia="AdvOT999035f4" w:hAnsi="Times New Roman" w:cs="Times New Roman"/>
                <w:kern w:val="0"/>
                <w:sz w:val="16"/>
                <w:szCs w:val="16"/>
              </w:rPr>
              <w:t>Al</w:t>
            </w:r>
            <w:r>
              <w:rPr>
                <w:rFonts w:ascii="Times New Roman" w:eastAsia="AdvOT999035f4" w:hAnsi="Times New Roman" w:cs="Times New Roman"/>
                <w:kern w:val="0"/>
                <w:sz w:val="16"/>
                <w:szCs w:val="16"/>
                <w:vertAlign w:val="subscript"/>
              </w:rPr>
              <w:t>2</w:t>
            </w:r>
            <w:r>
              <w:rPr>
                <w:rFonts w:ascii="Times New Roman" w:eastAsia="AdvOT999035f4" w:hAnsi="Times New Roman" w:cs="Times New Roman"/>
                <w:kern w:val="0"/>
                <w:sz w:val="16"/>
                <w:szCs w:val="16"/>
              </w:rPr>
              <w:t>O</w:t>
            </w:r>
            <w:r>
              <w:rPr>
                <w:rFonts w:ascii="Times New Roman" w:eastAsia="AdvOT999035f4" w:hAnsi="Times New Roman" w:cs="Times New Roman"/>
                <w:kern w:val="0"/>
                <w:sz w:val="16"/>
                <w:szCs w:val="16"/>
                <w:vertAlign w:val="subscript"/>
              </w:rPr>
              <w:t>3</w:t>
            </w:r>
            <w:r>
              <w:rPr>
                <w:rFonts w:ascii="Times New Roman" w:hAnsi="Times New Roman" w:cs="Times New Roman"/>
                <w:kern w:val="0"/>
                <w:sz w:val="16"/>
                <w:szCs w:val="16"/>
              </w:rPr>
              <w:t>(0.8 nm)</w:t>
            </w:r>
            <w:r>
              <w:rPr>
                <w:rFonts w:ascii="Times New Roman" w:hAnsi="Times New Roman" w:cs="Times New Roman"/>
                <w:color w:val="000000"/>
                <w:kern w:val="0"/>
                <w:sz w:val="16"/>
                <w:szCs w:val="16"/>
              </w:rPr>
              <w:t xml:space="preserve"> /4H-SiC</w:t>
            </w:r>
          </w:p>
        </w:tc>
        <w:tc>
          <w:tcPr>
            <w:tcW w:w="3685" w:type="dxa"/>
            <w:tcBorders>
              <w:top w:val="nil"/>
              <w:left w:val="nil"/>
              <w:bottom w:val="single" w:sz="4" w:space="0" w:color="FFFFFF" w:themeColor="background1"/>
              <w:right w:val="nil"/>
            </w:tcBorders>
            <w:vAlign w:val="center"/>
            <w:hideMark/>
          </w:tcPr>
          <w:p w14:paraId="331EA198"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Passivate surface defects to improve interface inhomogeneity</w:t>
            </w:r>
          </w:p>
        </w:tc>
      </w:tr>
      <w:tr w:rsidR="00F40C8B" w14:paraId="49090E51" w14:textId="77777777" w:rsidTr="002246E7">
        <w:trPr>
          <w:trHeight w:val="549"/>
          <w:jc w:val="center"/>
        </w:trPr>
        <w:tc>
          <w:tcPr>
            <w:tcW w:w="722" w:type="dxa"/>
            <w:tcBorders>
              <w:top w:val="single" w:sz="4" w:space="0" w:color="FFFFFF" w:themeColor="background1"/>
              <w:left w:val="nil"/>
              <w:bottom w:val="nil"/>
              <w:right w:val="nil"/>
            </w:tcBorders>
            <w:vAlign w:val="center"/>
            <w:hideMark/>
          </w:tcPr>
          <w:p w14:paraId="1EE161DC"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2012</w:t>
            </w:r>
            <w:r w:rsidRPr="005401B2">
              <w:rPr>
                <w:rFonts w:ascii="Times New Roman" w:hAnsi="Times New Roman" w:cs="Times New Roman"/>
                <w:noProof/>
                <w:color w:val="000000"/>
                <w:sz w:val="16"/>
                <w:szCs w:val="16"/>
                <w:vertAlign w:val="superscript"/>
              </w:rPr>
              <w:t>[38]</w:t>
            </w:r>
          </w:p>
        </w:tc>
        <w:tc>
          <w:tcPr>
            <w:tcW w:w="4240" w:type="dxa"/>
            <w:tcBorders>
              <w:top w:val="single" w:sz="4" w:space="0" w:color="FFFFFF" w:themeColor="background1"/>
              <w:left w:val="nil"/>
              <w:bottom w:val="nil"/>
              <w:right w:val="nil"/>
            </w:tcBorders>
            <w:vAlign w:val="center"/>
            <w:hideMark/>
          </w:tcPr>
          <w:p w14:paraId="4773E4BA"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GaSb/Al</w:t>
            </w:r>
            <w:r>
              <w:rPr>
                <w:rFonts w:ascii="Times New Roman" w:hAnsi="Times New Roman" w:cs="Times New Roman"/>
                <w:color w:val="000000"/>
                <w:sz w:val="16"/>
                <w:szCs w:val="16"/>
                <w:vertAlign w:val="subscript"/>
              </w:rPr>
              <w:t>(x)</w:t>
            </w:r>
            <w:r>
              <w:rPr>
                <w:rFonts w:ascii="Times New Roman" w:hAnsi="Times New Roman" w:cs="Times New Roman"/>
                <w:color w:val="000000"/>
                <w:sz w:val="16"/>
                <w:szCs w:val="16"/>
              </w:rPr>
              <w:t>GaAs</w:t>
            </w:r>
            <w:r>
              <w:rPr>
                <w:rFonts w:ascii="Times New Roman" w:hAnsi="Times New Roman" w:cs="Times New Roman"/>
                <w:color w:val="000000"/>
                <w:sz w:val="16"/>
                <w:szCs w:val="16"/>
                <w:vertAlign w:val="subscript"/>
              </w:rPr>
              <w:t>(y)</w:t>
            </w:r>
            <w:r>
              <w:rPr>
                <w:rFonts w:ascii="Times New Roman" w:hAnsi="Times New Roman" w:cs="Times New Roman"/>
                <w:color w:val="000000"/>
                <w:sz w:val="16"/>
                <w:szCs w:val="16"/>
              </w:rPr>
              <w:t>Sb/GaSb:Be/InAs/GaSb:Be/InAs/GaSb/</w:t>
            </w:r>
            <w:r>
              <w:rPr>
                <w:rFonts w:hint="eastAsia"/>
              </w:rPr>
              <w:t xml:space="preserve"> </w:t>
            </w:r>
            <w:r>
              <w:rPr>
                <w:rFonts w:ascii="Times New Roman" w:hAnsi="Times New Roman" w:cs="Times New Roman"/>
                <w:color w:val="000000"/>
                <w:sz w:val="16"/>
                <w:szCs w:val="16"/>
              </w:rPr>
              <w:t>InAs:Te/GaSb/InAs:Te/</w:t>
            </w:r>
            <w:r>
              <w:rPr>
                <w:rFonts w:ascii="Times New Roman" w:hAnsi="Times New Roman" w:cs="Times New Roman"/>
                <w:kern w:val="0"/>
                <w:sz w:val="16"/>
                <w:szCs w:val="16"/>
              </w:rPr>
              <w:t>Al</w:t>
            </w:r>
            <w:r>
              <w:rPr>
                <w:rFonts w:ascii="Times New Roman" w:hAnsi="Times New Roman" w:cs="Times New Roman"/>
                <w:kern w:val="0"/>
                <w:sz w:val="16"/>
                <w:szCs w:val="16"/>
                <w:vertAlign w:val="subscript"/>
              </w:rPr>
              <w:t>2</w:t>
            </w:r>
            <w:r>
              <w:rPr>
                <w:rFonts w:ascii="Times New Roman" w:hAnsi="Times New Roman" w:cs="Times New Roman"/>
                <w:kern w:val="0"/>
                <w:sz w:val="16"/>
                <w:szCs w:val="16"/>
              </w:rPr>
              <w:t>O</w:t>
            </w:r>
            <w:r>
              <w:rPr>
                <w:rFonts w:ascii="Times New Roman" w:hAnsi="Times New Roman" w:cs="Times New Roman"/>
                <w:kern w:val="0"/>
                <w:sz w:val="16"/>
                <w:szCs w:val="16"/>
                <w:vertAlign w:val="subscript"/>
              </w:rPr>
              <w:t>3</w:t>
            </w:r>
            <w:r>
              <w:rPr>
                <w:rFonts w:ascii="Times New Roman" w:hAnsi="Times New Roman" w:cs="Times New Roman"/>
                <w:kern w:val="0"/>
                <w:sz w:val="16"/>
                <w:szCs w:val="16"/>
              </w:rPr>
              <w:t>(20 nm)</w:t>
            </w:r>
            <w:r>
              <w:rPr>
                <w:rFonts w:ascii="Times New Roman" w:hAnsi="Times New Roman" w:cs="Times New Roman"/>
                <w:color w:val="000000"/>
                <w:kern w:val="0"/>
                <w:sz w:val="16"/>
                <w:szCs w:val="16"/>
              </w:rPr>
              <w:t>/Ti/Au</w:t>
            </w:r>
          </w:p>
        </w:tc>
        <w:tc>
          <w:tcPr>
            <w:tcW w:w="3685" w:type="dxa"/>
            <w:tcBorders>
              <w:top w:val="single" w:sz="4" w:space="0" w:color="FFFFFF" w:themeColor="background1"/>
              <w:left w:val="nil"/>
              <w:bottom w:val="nil"/>
              <w:right w:val="nil"/>
            </w:tcBorders>
            <w:vAlign w:val="center"/>
            <w:hideMark/>
          </w:tcPr>
          <w:p w14:paraId="441A8910"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Passivate surface defects and prevent current flow through the surface channel</w:t>
            </w:r>
          </w:p>
        </w:tc>
      </w:tr>
      <w:tr w:rsidR="00F40C8B" w14:paraId="49029261" w14:textId="77777777" w:rsidTr="002246E7">
        <w:trPr>
          <w:trHeight w:val="251"/>
          <w:jc w:val="center"/>
        </w:trPr>
        <w:tc>
          <w:tcPr>
            <w:tcW w:w="722" w:type="dxa"/>
            <w:tcBorders>
              <w:top w:val="nil"/>
              <w:left w:val="nil"/>
              <w:bottom w:val="nil"/>
              <w:right w:val="nil"/>
            </w:tcBorders>
            <w:vAlign w:val="center"/>
            <w:hideMark/>
          </w:tcPr>
          <w:p w14:paraId="7B771BA7"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2020</w:t>
            </w:r>
            <w:r w:rsidRPr="005401B2">
              <w:rPr>
                <w:rFonts w:ascii="Times New Roman" w:hAnsi="Times New Roman" w:cs="Times New Roman"/>
                <w:noProof/>
                <w:color w:val="000000"/>
                <w:sz w:val="16"/>
                <w:szCs w:val="16"/>
                <w:vertAlign w:val="superscript"/>
              </w:rPr>
              <w:t>[39]</w:t>
            </w:r>
          </w:p>
        </w:tc>
        <w:tc>
          <w:tcPr>
            <w:tcW w:w="4240" w:type="dxa"/>
            <w:tcBorders>
              <w:top w:val="nil"/>
              <w:left w:val="nil"/>
              <w:bottom w:val="nil"/>
              <w:right w:val="nil"/>
            </w:tcBorders>
            <w:vAlign w:val="center"/>
            <w:hideMark/>
          </w:tcPr>
          <w:p w14:paraId="236CDAE4"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Ag/PbS-</w:t>
            </w:r>
            <w:r>
              <w:rPr>
                <w:rFonts w:ascii="Times New Roman" w:hAnsi="Times New Roman" w:cs="Times New Roman"/>
                <w:kern w:val="0"/>
                <w:sz w:val="16"/>
                <w:szCs w:val="16"/>
              </w:rPr>
              <w:t>Al</w:t>
            </w:r>
            <w:r>
              <w:rPr>
                <w:rFonts w:ascii="Times New Roman" w:hAnsi="Times New Roman" w:cs="Times New Roman"/>
                <w:kern w:val="0"/>
                <w:sz w:val="16"/>
                <w:szCs w:val="16"/>
                <w:vertAlign w:val="subscript"/>
              </w:rPr>
              <w:t>2</w:t>
            </w:r>
            <w:r>
              <w:rPr>
                <w:rFonts w:ascii="Times New Roman" w:hAnsi="Times New Roman" w:cs="Times New Roman"/>
                <w:kern w:val="0"/>
                <w:sz w:val="16"/>
                <w:szCs w:val="16"/>
              </w:rPr>
              <w:t>O</w:t>
            </w:r>
            <w:r>
              <w:rPr>
                <w:rFonts w:ascii="Times New Roman" w:hAnsi="Times New Roman" w:cs="Times New Roman"/>
                <w:kern w:val="0"/>
                <w:sz w:val="16"/>
                <w:szCs w:val="16"/>
                <w:vertAlign w:val="subscript"/>
              </w:rPr>
              <w:t>3</w:t>
            </w:r>
            <w:r>
              <w:rPr>
                <w:rFonts w:ascii="Times New Roman" w:hAnsi="Times New Roman" w:cs="Times New Roman"/>
                <w:kern w:val="0"/>
                <w:sz w:val="16"/>
                <w:szCs w:val="16"/>
              </w:rPr>
              <w:t xml:space="preserve">(20 </w:t>
            </w:r>
            <w:r>
              <w:rPr>
                <w:rFonts w:ascii="AdvOT999035f4" w:hAnsi="AdvOT999035f4" w:cs="AdvOT999035f4" w:hint="eastAsia"/>
                <w:kern w:val="0"/>
                <w:sz w:val="18"/>
                <w:szCs w:val="18"/>
              </w:rPr>
              <w:t>cycles</w:t>
            </w:r>
            <w:r>
              <w:rPr>
                <w:rFonts w:ascii="Times New Roman" w:hAnsi="Times New Roman" w:cs="Times New Roman"/>
                <w:kern w:val="0"/>
                <w:sz w:val="16"/>
                <w:szCs w:val="16"/>
              </w:rPr>
              <w:t>)/Ag</w:t>
            </w:r>
          </w:p>
        </w:tc>
        <w:tc>
          <w:tcPr>
            <w:tcW w:w="3685" w:type="dxa"/>
            <w:tcBorders>
              <w:top w:val="nil"/>
              <w:left w:val="nil"/>
              <w:bottom w:val="nil"/>
              <w:right w:val="nil"/>
            </w:tcBorders>
            <w:vAlign w:val="center"/>
            <w:hideMark/>
          </w:tcPr>
          <w:p w14:paraId="2216352C"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 xml:space="preserve">Passivate surface defects and decrease the number of traps </w:t>
            </w:r>
          </w:p>
        </w:tc>
      </w:tr>
      <w:tr w:rsidR="00F40C8B" w14:paraId="274F0230" w14:textId="77777777" w:rsidTr="002246E7">
        <w:trPr>
          <w:trHeight w:val="619"/>
          <w:jc w:val="center"/>
        </w:trPr>
        <w:tc>
          <w:tcPr>
            <w:tcW w:w="722" w:type="dxa"/>
            <w:tcBorders>
              <w:top w:val="nil"/>
              <w:left w:val="nil"/>
              <w:bottom w:val="single" w:sz="4" w:space="0" w:color="auto"/>
              <w:right w:val="nil"/>
            </w:tcBorders>
            <w:vAlign w:val="center"/>
            <w:hideMark/>
          </w:tcPr>
          <w:p w14:paraId="02B67254"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color w:val="000000"/>
                <w:sz w:val="16"/>
                <w:szCs w:val="16"/>
              </w:rPr>
              <w:t>2020</w:t>
            </w:r>
            <w:r w:rsidRPr="005401B2">
              <w:rPr>
                <w:rFonts w:ascii="Times New Roman" w:hAnsi="Times New Roman" w:cs="Times New Roman"/>
                <w:noProof/>
                <w:color w:val="000000"/>
                <w:sz w:val="16"/>
                <w:szCs w:val="16"/>
                <w:vertAlign w:val="superscript"/>
              </w:rPr>
              <w:t>[40]</w:t>
            </w:r>
          </w:p>
        </w:tc>
        <w:tc>
          <w:tcPr>
            <w:tcW w:w="4240" w:type="dxa"/>
            <w:tcBorders>
              <w:top w:val="nil"/>
              <w:left w:val="nil"/>
              <w:bottom w:val="single" w:sz="4" w:space="0" w:color="auto"/>
              <w:right w:val="nil"/>
            </w:tcBorders>
            <w:vAlign w:val="center"/>
            <w:hideMark/>
          </w:tcPr>
          <w:p w14:paraId="2C4CA0E3" w14:textId="77777777" w:rsidR="00F40C8B" w:rsidRDefault="00F40C8B" w:rsidP="002246E7">
            <w:pPr>
              <w:snapToGrid w:val="0"/>
              <w:jc w:val="center"/>
              <w:rPr>
                <w:rFonts w:ascii="Times New Roman" w:hAnsi="Times New Roman" w:cs="Times New Roman"/>
                <w:color w:val="000000"/>
                <w:kern w:val="0"/>
                <w:sz w:val="16"/>
                <w:szCs w:val="16"/>
              </w:rPr>
            </w:pPr>
            <w:r>
              <w:rPr>
                <w:rFonts w:ascii="Times New Roman" w:hAnsi="Times New Roman" w:cs="Times New Roman"/>
                <w:color w:val="000000"/>
                <w:sz w:val="16"/>
                <w:szCs w:val="16"/>
              </w:rPr>
              <w:t>Ti/Au/SnS</w:t>
            </w:r>
            <w:r>
              <w:rPr>
                <w:rFonts w:ascii="Times New Roman" w:hAnsi="Times New Roman" w:cs="Times New Roman"/>
                <w:color w:val="000000"/>
                <w:sz w:val="16"/>
                <w:szCs w:val="16"/>
                <w:vertAlign w:val="subscript"/>
              </w:rPr>
              <w:t>2</w:t>
            </w:r>
            <w:r>
              <w:rPr>
                <w:rFonts w:ascii="Times New Roman" w:hAnsi="Times New Roman" w:cs="Times New Roman"/>
                <w:kern w:val="0"/>
                <w:sz w:val="16"/>
                <w:szCs w:val="16"/>
              </w:rPr>
              <w:t xml:space="preserve"> nanosheets/Al</w:t>
            </w:r>
            <w:r>
              <w:rPr>
                <w:rFonts w:ascii="Times New Roman" w:hAnsi="Times New Roman" w:cs="Times New Roman"/>
                <w:kern w:val="0"/>
                <w:sz w:val="16"/>
                <w:szCs w:val="16"/>
                <w:vertAlign w:val="subscript"/>
              </w:rPr>
              <w:t>2</w:t>
            </w:r>
            <w:r>
              <w:rPr>
                <w:rFonts w:ascii="Times New Roman" w:hAnsi="Times New Roman" w:cs="Times New Roman"/>
                <w:kern w:val="0"/>
                <w:sz w:val="16"/>
                <w:szCs w:val="16"/>
              </w:rPr>
              <w:t>O</w:t>
            </w:r>
            <w:r>
              <w:rPr>
                <w:rFonts w:ascii="Times New Roman" w:hAnsi="Times New Roman" w:cs="Times New Roman"/>
                <w:kern w:val="0"/>
                <w:sz w:val="16"/>
                <w:szCs w:val="16"/>
                <w:vertAlign w:val="subscript"/>
              </w:rPr>
              <w:t>3</w:t>
            </w:r>
            <w:r>
              <w:rPr>
                <w:rFonts w:ascii="Times New Roman" w:hAnsi="Times New Roman" w:cs="Times New Roman"/>
                <w:kern w:val="0"/>
                <w:sz w:val="16"/>
                <w:szCs w:val="16"/>
              </w:rPr>
              <w:t>(3 nm)</w:t>
            </w:r>
            <w:r>
              <w:rPr>
                <w:rFonts w:ascii="Times New Roman" w:hAnsi="Times New Roman" w:cs="Times New Roman"/>
                <w:color w:val="000000"/>
                <w:kern w:val="0"/>
                <w:sz w:val="16"/>
                <w:szCs w:val="16"/>
              </w:rPr>
              <w:t>/Ti/Au</w:t>
            </w:r>
          </w:p>
        </w:tc>
        <w:tc>
          <w:tcPr>
            <w:tcW w:w="3685" w:type="dxa"/>
            <w:tcBorders>
              <w:top w:val="nil"/>
              <w:left w:val="nil"/>
              <w:bottom w:val="single" w:sz="4" w:space="0" w:color="auto"/>
              <w:right w:val="nil"/>
            </w:tcBorders>
            <w:vAlign w:val="center"/>
            <w:hideMark/>
          </w:tcPr>
          <w:p w14:paraId="12C4E9EE"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Introduce tensile strain, change the bond lengths and angles in lattice structure, and passivate the SnS</w:t>
            </w:r>
            <w:r>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 xml:space="preserve"> nanosheets</w:t>
            </w:r>
          </w:p>
        </w:tc>
      </w:tr>
      <w:tr w:rsidR="00F40C8B" w14:paraId="15BBDAF3" w14:textId="77777777" w:rsidTr="002246E7">
        <w:trPr>
          <w:trHeight w:val="699"/>
          <w:jc w:val="center"/>
        </w:trPr>
        <w:tc>
          <w:tcPr>
            <w:tcW w:w="722" w:type="dxa"/>
            <w:tcBorders>
              <w:top w:val="single" w:sz="4" w:space="0" w:color="auto"/>
              <w:left w:val="nil"/>
              <w:bottom w:val="single" w:sz="4" w:space="0" w:color="auto"/>
              <w:right w:val="nil"/>
            </w:tcBorders>
            <w:vAlign w:val="center"/>
          </w:tcPr>
          <w:p w14:paraId="1D13C428"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hint="eastAsia"/>
                <w:color w:val="000000"/>
                <w:sz w:val="16"/>
                <w:szCs w:val="16"/>
              </w:rPr>
              <w:t>T</w:t>
            </w:r>
            <w:r>
              <w:rPr>
                <w:rFonts w:ascii="Times New Roman" w:hAnsi="Times New Roman" w:cs="Times New Roman"/>
                <w:color w:val="000000"/>
                <w:sz w:val="16"/>
                <w:szCs w:val="16"/>
              </w:rPr>
              <w:t>his work</w:t>
            </w:r>
          </w:p>
        </w:tc>
        <w:tc>
          <w:tcPr>
            <w:tcW w:w="4240" w:type="dxa"/>
            <w:tcBorders>
              <w:top w:val="single" w:sz="4" w:space="0" w:color="auto"/>
              <w:left w:val="nil"/>
              <w:bottom w:val="single" w:sz="4" w:space="0" w:color="auto"/>
              <w:right w:val="nil"/>
            </w:tcBorders>
            <w:vAlign w:val="center"/>
          </w:tcPr>
          <w:p w14:paraId="1A58E868" w14:textId="77777777" w:rsidR="00F40C8B" w:rsidRDefault="00F40C8B" w:rsidP="002246E7">
            <w:pPr>
              <w:snapToGrid w:val="0"/>
              <w:jc w:val="center"/>
              <w:rPr>
                <w:rFonts w:ascii="Times New Roman" w:hAnsi="Times New Roman" w:cs="Times New Roman"/>
                <w:color w:val="000000"/>
                <w:sz w:val="16"/>
                <w:szCs w:val="16"/>
              </w:rPr>
            </w:pPr>
            <w:r>
              <w:rPr>
                <w:rFonts w:ascii="Times New Roman" w:hAnsi="Times New Roman" w:cs="Times New Roman" w:hint="eastAsia"/>
                <w:color w:val="000000"/>
                <w:sz w:val="16"/>
                <w:szCs w:val="16"/>
              </w:rPr>
              <w:t>I</w:t>
            </w:r>
            <w:r>
              <w:rPr>
                <w:rFonts w:ascii="Times New Roman" w:hAnsi="Times New Roman" w:cs="Times New Roman"/>
                <w:color w:val="000000"/>
                <w:sz w:val="16"/>
                <w:szCs w:val="16"/>
              </w:rPr>
              <w:t>TO/PEDOT:PSS/Al</w:t>
            </w:r>
            <w:r w:rsidRPr="009E10F4">
              <w:rPr>
                <w:rFonts w:ascii="Times New Roman" w:hAnsi="Times New Roman" w:cs="Times New Roman"/>
                <w:color w:val="000000"/>
                <w:sz w:val="16"/>
                <w:szCs w:val="16"/>
                <w:vertAlign w:val="subscript"/>
              </w:rPr>
              <w:t>2</w:t>
            </w:r>
            <w:r>
              <w:rPr>
                <w:rFonts w:ascii="Times New Roman" w:hAnsi="Times New Roman" w:cs="Times New Roman"/>
                <w:color w:val="000000"/>
                <w:sz w:val="16"/>
                <w:szCs w:val="16"/>
              </w:rPr>
              <w:t>O</w:t>
            </w:r>
            <w:r w:rsidRPr="009E10F4">
              <w:rPr>
                <w:rFonts w:ascii="Times New Roman" w:hAnsi="Times New Roman" w:cs="Times New Roman"/>
                <w:color w:val="000000"/>
                <w:sz w:val="16"/>
                <w:szCs w:val="16"/>
                <w:vertAlign w:val="subscript"/>
              </w:rPr>
              <w:t>3</w:t>
            </w:r>
            <w:r w:rsidRPr="0028571C">
              <w:rPr>
                <w:rFonts w:ascii="Times New Roman" w:hAnsi="Times New Roman" w:cs="Times New Roman"/>
                <w:color w:val="000000"/>
                <w:sz w:val="16"/>
                <w:szCs w:val="16"/>
              </w:rPr>
              <w:t>(0.8 nm)</w:t>
            </w:r>
            <w:r>
              <w:rPr>
                <w:rFonts w:ascii="Times New Roman" w:hAnsi="Times New Roman" w:cs="Times New Roman"/>
                <w:color w:val="000000"/>
                <w:sz w:val="16"/>
                <w:szCs w:val="16"/>
              </w:rPr>
              <w:t>/P3HT:PCBM/Al</w:t>
            </w:r>
          </w:p>
        </w:tc>
        <w:tc>
          <w:tcPr>
            <w:tcW w:w="3685" w:type="dxa"/>
            <w:tcBorders>
              <w:top w:val="single" w:sz="4" w:space="0" w:color="auto"/>
              <w:left w:val="nil"/>
              <w:bottom w:val="single" w:sz="4" w:space="0" w:color="auto"/>
              <w:right w:val="nil"/>
            </w:tcBorders>
            <w:vAlign w:val="center"/>
          </w:tcPr>
          <w:p w14:paraId="5FD8A842" w14:textId="77777777" w:rsidR="00F40C8B" w:rsidRDefault="00F40C8B" w:rsidP="002246E7">
            <w:pPr>
              <w:snapToGrid w:val="0"/>
              <w:rPr>
                <w:rFonts w:ascii="Times New Roman" w:hAnsi="Times New Roman" w:cs="Times New Roman"/>
                <w:color w:val="000000"/>
                <w:sz w:val="16"/>
                <w:szCs w:val="16"/>
              </w:rPr>
            </w:pPr>
            <w:r>
              <w:rPr>
                <w:rFonts w:ascii="Times New Roman" w:hAnsi="Times New Roman" w:cs="Times New Roman"/>
                <w:color w:val="000000"/>
                <w:sz w:val="16"/>
                <w:szCs w:val="16"/>
              </w:rPr>
              <w:t xml:space="preserve">Form Schottky </w:t>
            </w:r>
            <w:r>
              <w:rPr>
                <w:rFonts w:ascii="AdvOT863180fb" w:hAnsi="AdvOT863180fb" w:cs="AdvOT863180fb"/>
                <w:kern w:val="0"/>
                <w:sz w:val="16"/>
                <w:szCs w:val="16"/>
              </w:rPr>
              <w:t xml:space="preserve">junction at the anode by changing the work function of </w:t>
            </w:r>
            <w:r>
              <w:rPr>
                <w:rFonts w:ascii="Times New Roman" w:hAnsi="Times New Roman" w:cs="Times New Roman"/>
                <w:color w:val="000000"/>
                <w:sz w:val="16"/>
                <w:szCs w:val="16"/>
              </w:rPr>
              <w:t>PEDOT:PSS thanks to possible chemical interaction</w:t>
            </w:r>
            <w:r>
              <w:rPr>
                <w:rFonts w:ascii="AdvOT863180fb" w:hAnsi="AdvOT863180fb" w:cs="AdvOT863180fb" w:hint="eastAsia"/>
                <w:kern w:val="0"/>
                <w:sz w:val="16"/>
                <w:szCs w:val="16"/>
              </w:rPr>
              <w:t>,</w:t>
            </w:r>
            <w:r>
              <w:rPr>
                <w:rFonts w:ascii="AdvOT863180fb" w:hAnsi="AdvOT863180fb" w:cs="AdvOT863180fb"/>
                <w:kern w:val="0"/>
                <w:sz w:val="16"/>
                <w:szCs w:val="16"/>
              </w:rPr>
              <w:t xml:space="preserve"> and reduce surface defects through suppression of chemical reaction between</w:t>
            </w:r>
            <w:r>
              <w:rPr>
                <w:rFonts w:ascii="Times New Roman" w:hAnsi="Times New Roman" w:cs="Times New Roman"/>
                <w:color w:val="000000"/>
                <w:sz w:val="16"/>
                <w:szCs w:val="16"/>
              </w:rPr>
              <w:t xml:space="preserve"> PEDOT:PSS and PCBM</w:t>
            </w:r>
          </w:p>
        </w:tc>
      </w:tr>
    </w:tbl>
    <w:p w14:paraId="62CB5020" w14:textId="77777777" w:rsidR="00F40C8B" w:rsidRPr="00327963" w:rsidRDefault="00F40C8B" w:rsidP="00F40C8B">
      <w:pPr>
        <w:pStyle w:val="Head1"/>
      </w:pPr>
    </w:p>
    <w:p w14:paraId="2CCDD024" w14:textId="77777777" w:rsidR="00F40C8B" w:rsidRPr="002A1EC4" w:rsidRDefault="00F40C8B" w:rsidP="00F40C8B">
      <w:pPr>
        <w:pStyle w:val="Legend"/>
        <w:spacing w:before="240" w:after="240" w:line="360" w:lineRule="auto"/>
        <w:jc w:val="both"/>
        <w:rPr>
          <w:rFonts w:eastAsia="Yu Mincho"/>
          <w:b/>
          <w:bCs/>
          <w:color w:val="000000" w:themeColor="text1"/>
          <w:lang w:val="de-DE"/>
        </w:rPr>
      </w:pPr>
      <w:r w:rsidRPr="001E2112">
        <w:rPr>
          <w:rFonts w:eastAsia="Yu Mincho"/>
          <w:b/>
          <w:bCs/>
          <w:color w:val="000000" w:themeColor="text1"/>
          <w:lang w:val="de-DE"/>
        </w:rPr>
        <w:t>References</w:t>
      </w:r>
    </w:p>
    <w:p w14:paraId="6EB6B9DC" w14:textId="77777777" w:rsidR="00F40C8B" w:rsidRPr="00130C40" w:rsidRDefault="00F40C8B" w:rsidP="00F40C8B">
      <w:pPr>
        <w:pStyle w:val="EndNoteBibliography"/>
        <w:spacing w:line="360" w:lineRule="auto"/>
        <w:jc w:val="both"/>
      </w:pPr>
      <w:r>
        <w:fldChar w:fldCharType="begin"/>
      </w:r>
      <w:r>
        <w:instrText xml:space="preserve"> ADDIN EN.REFLIST </w:instrText>
      </w:r>
      <w:r>
        <w:fldChar w:fldCharType="separate"/>
      </w:r>
      <w:r w:rsidRPr="00130C40">
        <w:t>1. Ding, S.</w:t>
      </w:r>
      <w:r w:rsidRPr="00130C40">
        <w:rPr>
          <w:i/>
        </w:rPr>
        <w:t xml:space="preserve"> et al.</w:t>
      </w:r>
      <w:r w:rsidRPr="00130C40">
        <w:t xml:space="preserve"> Enhanced performance of perovskite solar cells by the incorporation of the luminescent small molecule DBP: perovskite absorption spectrum modification and interface engineering. </w:t>
      </w:r>
      <w:r w:rsidRPr="00130C40">
        <w:rPr>
          <w:i/>
        </w:rPr>
        <w:t>J. Mater. Chem. C</w:t>
      </w:r>
      <w:r w:rsidRPr="00130C40">
        <w:t xml:space="preserve"> </w:t>
      </w:r>
      <w:r w:rsidRPr="00130C40">
        <w:rPr>
          <w:b/>
        </w:rPr>
        <w:t>7</w:t>
      </w:r>
      <w:r w:rsidRPr="00130C40">
        <w:t>, 5686-5694 (2019).</w:t>
      </w:r>
    </w:p>
    <w:p w14:paraId="73052361" w14:textId="77777777" w:rsidR="00F40C8B" w:rsidRPr="00130C40" w:rsidRDefault="00F40C8B" w:rsidP="00F40C8B">
      <w:pPr>
        <w:pStyle w:val="EndNoteBibliography"/>
        <w:spacing w:line="360" w:lineRule="auto"/>
        <w:jc w:val="both"/>
      </w:pPr>
      <w:r w:rsidRPr="00130C40">
        <w:t>2. Guo, D.</w:t>
      </w:r>
      <w:r w:rsidRPr="00130C40">
        <w:rPr>
          <w:i/>
        </w:rPr>
        <w:t xml:space="preserve"> et al.</w:t>
      </w:r>
      <w:r w:rsidRPr="00130C40">
        <w:t xml:space="preserve"> Structure design and performance of photomultiplication-type organic photodetectors based on an aggregation-induced emission material. </w:t>
      </w:r>
      <w:r w:rsidRPr="00130C40">
        <w:rPr>
          <w:i/>
        </w:rPr>
        <w:t>Nanoscale</w:t>
      </w:r>
      <w:r w:rsidRPr="00130C40">
        <w:t xml:space="preserve"> </w:t>
      </w:r>
      <w:r w:rsidRPr="00130C40">
        <w:rPr>
          <w:b/>
        </w:rPr>
        <w:t>12</w:t>
      </w:r>
      <w:r w:rsidRPr="00130C40">
        <w:t>, 2648-2656 (2020).</w:t>
      </w:r>
    </w:p>
    <w:p w14:paraId="272B4730" w14:textId="77777777" w:rsidR="00F40C8B" w:rsidRPr="00130C40" w:rsidRDefault="00F40C8B" w:rsidP="00F40C8B">
      <w:pPr>
        <w:pStyle w:val="EndNoteBibliography"/>
        <w:spacing w:line="360" w:lineRule="auto"/>
        <w:jc w:val="both"/>
      </w:pPr>
      <w:r w:rsidRPr="00130C40">
        <w:rPr>
          <w:rFonts w:hint="eastAsia"/>
        </w:rPr>
        <w:t>3. Lan, Z., Lee, M.-H. &amp; Zhu, F. Recent advances in solution</w:t>
      </w:r>
      <w:r w:rsidRPr="00130C40">
        <w:rPr>
          <w:rFonts w:hint="eastAsia"/>
        </w:rPr>
        <w:t>‐</w:t>
      </w:r>
      <w:r w:rsidRPr="00130C40">
        <w:rPr>
          <w:rFonts w:hint="eastAsia"/>
        </w:rPr>
        <w:t>processable organic photodet</w:t>
      </w:r>
      <w:r w:rsidRPr="00130C40">
        <w:t xml:space="preserve">ectors and applications in flexible electronics. </w:t>
      </w:r>
      <w:r w:rsidRPr="00130C40">
        <w:rPr>
          <w:i/>
        </w:rPr>
        <w:t>Adv. Intell. Syst.</w:t>
      </w:r>
      <w:r w:rsidRPr="00130C40">
        <w:t xml:space="preserve"> </w:t>
      </w:r>
      <w:r w:rsidRPr="00130C40">
        <w:rPr>
          <w:b/>
        </w:rPr>
        <w:t>4</w:t>
      </w:r>
      <w:r w:rsidRPr="00130C40">
        <w:t>, 2100167 (2021).</w:t>
      </w:r>
    </w:p>
    <w:p w14:paraId="4256B529" w14:textId="77777777" w:rsidR="00F40C8B" w:rsidRPr="00130C40" w:rsidRDefault="00F40C8B" w:rsidP="00F40C8B">
      <w:pPr>
        <w:pStyle w:val="EndNoteBibliography"/>
        <w:spacing w:line="360" w:lineRule="auto"/>
        <w:jc w:val="both"/>
      </w:pPr>
      <w:r w:rsidRPr="00130C40">
        <w:t>4. Shi, L.</w:t>
      </w:r>
      <w:r w:rsidRPr="00130C40">
        <w:rPr>
          <w:i/>
        </w:rPr>
        <w:t xml:space="preserve"> et al.</w:t>
      </w:r>
      <w:r w:rsidRPr="00130C40">
        <w:t xml:space="preserve"> Status and outlook of metal–inorganic semiconductor–metal photodetectors. </w:t>
      </w:r>
      <w:r w:rsidRPr="00130C40">
        <w:rPr>
          <w:i/>
        </w:rPr>
        <w:t>Laser Photonics Rev.</w:t>
      </w:r>
      <w:r w:rsidRPr="00130C40">
        <w:t xml:space="preserve"> </w:t>
      </w:r>
      <w:r w:rsidRPr="00130C40">
        <w:rPr>
          <w:b/>
        </w:rPr>
        <w:t>15</w:t>
      </w:r>
      <w:r w:rsidRPr="00130C40">
        <w:t>, 2000401 (2020).</w:t>
      </w:r>
    </w:p>
    <w:p w14:paraId="1370ACA1" w14:textId="77777777" w:rsidR="00F40C8B" w:rsidRPr="00130C40" w:rsidRDefault="00F40C8B" w:rsidP="00F40C8B">
      <w:pPr>
        <w:pStyle w:val="EndNoteBibliography"/>
        <w:spacing w:line="360" w:lineRule="auto"/>
        <w:jc w:val="both"/>
      </w:pPr>
      <w:r w:rsidRPr="00130C40">
        <w:t>5. Lan, Z.</w:t>
      </w:r>
      <w:r w:rsidRPr="00130C40">
        <w:rPr>
          <w:i/>
        </w:rPr>
        <w:t xml:space="preserve"> et al.</w:t>
      </w:r>
      <w:r w:rsidRPr="00130C40">
        <w:t xml:space="preserve"> Near-infrared and visible light dual-mode organic photodetectors. </w:t>
      </w:r>
      <w:r w:rsidRPr="00130C40">
        <w:rPr>
          <w:i/>
        </w:rPr>
        <w:t>Sci. Adv.</w:t>
      </w:r>
      <w:r w:rsidRPr="00130C40">
        <w:t xml:space="preserve"> </w:t>
      </w:r>
      <w:r w:rsidRPr="00130C40">
        <w:rPr>
          <w:b/>
        </w:rPr>
        <w:t>6</w:t>
      </w:r>
      <w:r w:rsidRPr="00130C40">
        <w:t>, eaaw8065 (2020).</w:t>
      </w:r>
    </w:p>
    <w:p w14:paraId="649B61F2" w14:textId="77777777" w:rsidR="00F40C8B" w:rsidRPr="00130C40" w:rsidRDefault="00F40C8B" w:rsidP="00F40C8B">
      <w:pPr>
        <w:pStyle w:val="EndNoteBibliography"/>
        <w:spacing w:line="360" w:lineRule="auto"/>
        <w:jc w:val="both"/>
      </w:pPr>
      <w:r w:rsidRPr="00130C40">
        <w:t xml:space="preserve">6. Fang, Y., Armin, A., Meredith, P. &amp; Huang, J. Accurate characterization of next-generation thin-film photodetectors. </w:t>
      </w:r>
      <w:r w:rsidRPr="00130C40">
        <w:rPr>
          <w:i/>
        </w:rPr>
        <w:t>Nat. Photon.</w:t>
      </w:r>
      <w:r w:rsidRPr="00130C40">
        <w:t xml:space="preserve"> </w:t>
      </w:r>
      <w:r w:rsidRPr="00130C40">
        <w:rPr>
          <w:b/>
        </w:rPr>
        <w:t>13</w:t>
      </w:r>
      <w:r w:rsidRPr="00130C40">
        <w:t>, 1-4 (2018).</w:t>
      </w:r>
    </w:p>
    <w:p w14:paraId="3809695D" w14:textId="77777777" w:rsidR="00F40C8B" w:rsidRPr="00130C40" w:rsidRDefault="00F40C8B" w:rsidP="00F40C8B">
      <w:pPr>
        <w:pStyle w:val="EndNoteBibliography"/>
        <w:spacing w:line="360" w:lineRule="auto"/>
        <w:jc w:val="both"/>
      </w:pPr>
      <w:r w:rsidRPr="00130C40">
        <w:lastRenderedPageBreak/>
        <w:t>7. Wang, Y.</w:t>
      </w:r>
      <w:r w:rsidRPr="00130C40">
        <w:rPr>
          <w:i/>
        </w:rPr>
        <w:t xml:space="preserve"> et al.</w:t>
      </w:r>
      <w:r w:rsidRPr="00130C40">
        <w:t xml:space="preserve"> Narrowband organic photodetectors–towards miniaturized, spectroscopic sensing. </w:t>
      </w:r>
      <w:r w:rsidRPr="00130C40">
        <w:rPr>
          <w:i/>
        </w:rPr>
        <w:t>Mater. Horiz.</w:t>
      </w:r>
      <w:r w:rsidRPr="00130C40">
        <w:t xml:space="preserve"> </w:t>
      </w:r>
      <w:r w:rsidRPr="00130C40">
        <w:rPr>
          <w:b/>
        </w:rPr>
        <w:t>9</w:t>
      </w:r>
      <w:r w:rsidRPr="00130C40">
        <w:t>, 220-251 (2022).</w:t>
      </w:r>
    </w:p>
    <w:p w14:paraId="5C1BF691" w14:textId="77777777" w:rsidR="00F40C8B" w:rsidRPr="00130C40" w:rsidRDefault="00F40C8B" w:rsidP="00F40C8B">
      <w:pPr>
        <w:pStyle w:val="EndNoteBibliography"/>
        <w:spacing w:line="360" w:lineRule="auto"/>
        <w:jc w:val="both"/>
      </w:pPr>
      <w:r w:rsidRPr="00130C40">
        <w:t xml:space="preserve">8. Pierre, A., Gaikwad, A. &amp; Arias, A. C. Charge-integrating organic heterojunction phototransistors for wide-dynamic-range image sensors. </w:t>
      </w:r>
      <w:r w:rsidRPr="00130C40">
        <w:rPr>
          <w:i/>
        </w:rPr>
        <w:t>Nature Photonics</w:t>
      </w:r>
      <w:r w:rsidRPr="00130C40">
        <w:t xml:space="preserve"> </w:t>
      </w:r>
      <w:r w:rsidRPr="00130C40">
        <w:rPr>
          <w:b/>
        </w:rPr>
        <w:t>11</w:t>
      </w:r>
      <w:r w:rsidRPr="00130C40">
        <w:t>, 193-199 (2017).</w:t>
      </w:r>
    </w:p>
    <w:p w14:paraId="37CEF417" w14:textId="77777777" w:rsidR="00F40C8B" w:rsidRPr="00130C40" w:rsidRDefault="00F40C8B" w:rsidP="00F40C8B">
      <w:pPr>
        <w:pStyle w:val="EndNoteBibliography"/>
        <w:spacing w:line="360" w:lineRule="auto"/>
        <w:jc w:val="both"/>
      </w:pPr>
      <w:r w:rsidRPr="00130C40">
        <w:t>9. Wang, W.</w:t>
      </w:r>
      <w:r w:rsidRPr="00130C40">
        <w:rPr>
          <w:i/>
        </w:rPr>
        <w:t xml:space="preserve"> et al.</w:t>
      </w:r>
      <w:r w:rsidRPr="00130C40">
        <w:t xml:space="preserve"> Comparison of nanohole-type and nanopillar-type patterned metallic electrodes incorporated in organic solar cells. </w:t>
      </w:r>
      <w:r w:rsidRPr="00130C40">
        <w:rPr>
          <w:i/>
        </w:rPr>
        <w:t>Nanoscale Res. Lett.</w:t>
      </w:r>
      <w:r w:rsidRPr="00130C40">
        <w:t xml:space="preserve"> </w:t>
      </w:r>
      <w:r w:rsidRPr="00130C40">
        <w:rPr>
          <w:b/>
        </w:rPr>
        <w:t>12</w:t>
      </w:r>
      <w:r w:rsidRPr="00130C40">
        <w:t>, 538 (2017).</w:t>
      </w:r>
    </w:p>
    <w:p w14:paraId="1976E0E9" w14:textId="77777777" w:rsidR="00F40C8B" w:rsidRPr="00130C40" w:rsidRDefault="00F40C8B" w:rsidP="00F40C8B">
      <w:pPr>
        <w:pStyle w:val="EndNoteBibliography"/>
        <w:spacing w:line="360" w:lineRule="auto"/>
        <w:jc w:val="both"/>
      </w:pPr>
      <w:r w:rsidRPr="00130C40">
        <w:t>10. Zhang, Y., Cui, Y., Ji, T., Hao, Y. &amp; Zhu, F. Absorption enhancement in thin organic solar cells with MoO</w:t>
      </w:r>
      <w:r w:rsidRPr="00130C40">
        <w:rPr>
          <w:vertAlign w:val="subscript"/>
        </w:rPr>
        <w:t>3</w:t>
      </w:r>
      <w:r w:rsidRPr="00130C40">
        <w:t>/Ag/MoO</w:t>
      </w:r>
      <w:r w:rsidRPr="00130C40">
        <w:rPr>
          <w:vertAlign w:val="subscript"/>
        </w:rPr>
        <w:t>3</w:t>
      </w:r>
      <w:r w:rsidRPr="00130C40">
        <w:t xml:space="preserve"> transparent anode based on short-pitched metallic grating. </w:t>
      </w:r>
      <w:r w:rsidRPr="00130C40">
        <w:rPr>
          <w:i/>
        </w:rPr>
        <w:t>IEEE Photon. J.</w:t>
      </w:r>
      <w:r w:rsidRPr="00130C40">
        <w:t xml:space="preserve"> </w:t>
      </w:r>
      <w:r w:rsidRPr="00130C40">
        <w:rPr>
          <w:b/>
        </w:rPr>
        <w:t>9</w:t>
      </w:r>
      <w:r w:rsidRPr="00130C40">
        <w:t>, 8400207 (2017).</w:t>
      </w:r>
    </w:p>
    <w:p w14:paraId="009F1A39" w14:textId="77777777" w:rsidR="00F40C8B" w:rsidRPr="00130C40" w:rsidRDefault="00F40C8B" w:rsidP="00F40C8B">
      <w:pPr>
        <w:pStyle w:val="EndNoteBibliography"/>
        <w:spacing w:line="360" w:lineRule="auto"/>
        <w:jc w:val="both"/>
      </w:pPr>
      <w:r w:rsidRPr="00130C40">
        <w:t>11. Wang, Z.</w:t>
      </w:r>
      <w:r w:rsidRPr="00130C40">
        <w:rPr>
          <w:i/>
        </w:rPr>
        <w:t xml:space="preserve"> et al.</w:t>
      </w:r>
      <w:r w:rsidRPr="00130C40">
        <w:t xml:space="preserve"> Incorporating silver-SiO</w:t>
      </w:r>
      <w:r w:rsidRPr="00130C40">
        <w:rPr>
          <w:vertAlign w:val="subscript"/>
        </w:rPr>
        <w:t>2</w:t>
      </w:r>
      <w:r w:rsidRPr="00130C40">
        <w:t xml:space="preserve"> core-shell nanocubes for simultaneous broadband absorption and charge collection enhancements in organic solar cells. </w:t>
      </w:r>
      <w:r w:rsidRPr="00130C40">
        <w:rPr>
          <w:i/>
        </w:rPr>
        <w:t>Synth. Met.</w:t>
      </w:r>
      <w:r w:rsidRPr="00130C40">
        <w:t xml:space="preserve"> </w:t>
      </w:r>
      <w:r w:rsidRPr="00130C40">
        <w:rPr>
          <w:b/>
        </w:rPr>
        <w:t>220</w:t>
      </w:r>
      <w:r w:rsidRPr="00130C40">
        <w:t>, 612-620 (2016).</w:t>
      </w:r>
    </w:p>
    <w:p w14:paraId="72BDAC6F" w14:textId="77777777" w:rsidR="00F40C8B" w:rsidRPr="00130C40" w:rsidRDefault="00F40C8B" w:rsidP="00F40C8B">
      <w:pPr>
        <w:pStyle w:val="EndNoteBibliography"/>
        <w:spacing w:line="360" w:lineRule="auto"/>
        <w:jc w:val="both"/>
      </w:pPr>
      <w:r w:rsidRPr="00130C40">
        <w:t>12. Wang, Y.</w:t>
      </w:r>
      <w:r w:rsidRPr="00130C40">
        <w:rPr>
          <w:i/>
        </w:rPr>
        <w:t xml:space="preserve"> et al.</w:t>
      </w:r>
      <w:r w:rsidRPr="00130C40">
        <w:t xml:space="preserve"> High sensitivity and fast response solution processed polymer photodetectors with polyethylenimine ethoxylated (PEIE) modified ITO electrode.</w:t>
      </w:r>
      <w:r w:rsidRPr="00130C40">
        <w:rPr>
          <w:i/>
        </w:rPr>
        <w:t xml:space="preserve"> Opt. Express</w:t>
      </w:r>
      <w:r w:rsidRPr="00130C40">
        <w:t xml:space="preserve"> </w:t>
      </w:r>
      <w:r w:rsidRPr="00130C40">
        <w:rPr>
          <w:b/>
        </w:rPr>
        <w:t>25</w:t>
      </w:r>
      <w:r w:rsidRPr="00130C40">
        <w:t>, 7719-7729 (2017).</w:t>
      </w:r>
    </w:p>
    <w:p w14:paraId="718D1336" w14:textId="77777777" w:rsidR="00F40C8B" w:rsidRPr="00130C40" w:rsidRDefault="00F40C8B" w:rsidP="00F40C8B">
      <w:pPr>
        <w:pStyle w:val="EndNoteBibliography"/>
        <w:spacing w:line="360" w:lineRule="auto"/>
        <w:jc w:val="both"/>
      </w:pPr>
      <w:r w:rsidRPr="00130C40">
        <w:rPr>
          <w:rFonts w:hint="eastAsia"/>
        </w:rPr>
        <w:t>13. Han, S. G.</w:t>
      </w:r>
      <w:r w:rsidRPr="00130C40">
        <w:rPr>
          <w:rFonts w:hint="eastAsia"/>
          <w:i/>
        </w:rPr>
        <w:t xml:space="preserve"> et al.</w:t>
      </w:r>
      <w:r w:rsidRPr="00130C40">
        <w:rPr>
          <w:rFonts w:hint="eastAsia"/>
        </w:rPr>
        <w:t xml:space="preserve"> Photomultiplication</w:t>
      </w:r>
      <w:r w:rsidRPr="00130C40">
        <w:rPr>
          <w:rFonts w:hint="eastAsia"/>
        </w:rPr>
        <w:t>‐</w:t>
      </w:r>
      <w:r w:rsidRPr="00130C40">
        <w:rPr>
          <w:rFonts w:hint="eastAsia"/>
        </w:rPr>
        <w:t xml:space="preserve">type organic photodetectors with fast response enabled by the controlled charge trapping dynamics of quantum dot interlayer. </w:t>
      </w:r>
      <w:r w:rsidRPr="00130C40">
        <w:rPr>
          <w:rFonts w:hint="eastAsia"/>
          <w:i/>
        </w:rPr>
        <w:t>Adv. Funct. Mater.</w:t>
      </w:r>
      <w:r w:rsidRPr="00130C40">
        <w:rPr>
          <w:rFonts w:hint="eastAsia"/>
        </w:rPr>
        <w:t xml:space="preserve"> </w:t>
      </w:r>
      <w:r w:rsidRPr="00130C40">
        <w:rPr>
          <w:rFonts w:hint="eastAsia"/>
          <w:b/>
        </w:rPr>
        <w:t>31</w:t>
      </w:r>
      <w:r w:rsidRPr="00130C40">
        <w:rPr>
          <w:rFonts w:hint="eastAsia"/>
        </w:rPr>
        <w:t>, 2102087 (2021).</w:t>
      </w:r>
    </w:p>
    <w:p w14:paraId="4C26F1C8" w14:textId="77777777" w:rsidR="00F40C8B" w:rsidRPr="00130C40" w:rsidRDefault="00F40C8B" w:rsidP="00F40C8B">
      <w:pPr>
        <w:pStyle w:val="EndNoteBibliography"/>
        <w:spacing w:line="360" w:lineRule="auto"/>
        <w:jc w:val="both"/>
      </w:pPr>
      <w:r w:rsidRPr="00130C40">
        <w:t>14. Guo, F.</w:t>
      </w:r>
      <w:r w:rsidRPr="00130C40">
        <w:rPr>
          <w:i/>
        </w:rPr>
        <w:t xml:space="preserve"> et al.</w:t>
      </w:r>
      <w:r w:rsidRPr="00130C40">
        <w:t xml:space="preserve"> A nanocomposite ultraviolet photodetector based on interfacial trap-controlled charge injection. </w:t>
      </w:r>
      <w:r w:rsidRPr="00130C40">
        <w:rPr>
          <w:i/>
        </w:rPr>
        <w:t>Nat. Nanotechnol.</w:t>
      </w:r>
      <w:r w:rsidRPr="00130C40">
        <w:t xml:space="preserve"> </w:t>
      </w:r>
      <w:r w:rsidRPr="00130C40">
        <w:rPr>
          <w:b/>
        </w:rPr>
        <w:t>7</w:t>
      </w:r>
      <w:r w:rsidRPr="00130C40">
        <w:t>, 798-802 (2012).</w:t>
      </w:r>
    </w:p>
    <w:p w14:paraId="0D16668B" w14:textId="77777777" w:rsidR="00F40C8B" w:rsidRPr="00130C40" w:rsidRDefault="00F40C8B" w:rsidP="00F40C8B">
      <w:pPr>
        <w:pStyle w:val="EndNoteBibliography"/>
        <w:spacing w:line="360" w:lineRule="auto"/>
        <w:jc w:val="both"/>
      </w:pPr>
      <w:r w:rsidRPr="00130C40">
        <w:t xml:space="preserve">15. Zhao, Z., Li, C., Shen, L., Zhang, X. &amp; Zhang, F. Photomultiplication type organic photodetectors based on electron tunneling injection. </w:t>
      </w:r>
      <w:r w:rsidRPr="00130C40">
        <w:rPr>
          <w:i/>
        </w:rPr>
        <w:t>Nanoscale</w:t>
      </w:r>
      <w:r w:rsidRPr="00130C40">
        <w:t xml:space="preserve"> </w:t>
      </w:r>
      <w:r w:rsidRPr="00130C40">
        <w:rPr>
          <w:b/>
        </w:rPr>
        <w:t>12</w:t>
      </w:r>
      <w:r w:rsidRPr="00130C40">
        <w:t>, 1091-1099 (2020).</w:t>
      </w:r>
    </w:p>
    <w:p w14:paraId="2F6890A7" w14:textId="77777777" w:rsidR="00F40C8B" w:rsidRPr="00130C40" w:rsidRDefault="00F40C8B" w:rsidP="00F40C8B">
      <w:pPr>
        <w:pStyle w:val="EndNoteBibliography"/>
        <w:spacing w:line="360" w:lineRule="auto"/>
        <w:jc w:val="both"/>
      </w:pPr>
      <w:r w:rsidRPr="00130C40">
        <w:t xml:space="preserve">16. Wang, W., Zhang, F., Li, L., Gao, M. &amp; Hu, B. Improved performance of photomultiplication polymer photodetectors by adjustment of P3HT molecular arrangement. </w:t>
      </w:r>
      <w:r w:rsidRPr="00130C40">
        <w:rPr>
          <w:i/>
        </w:rPr>
        <w:t>ACS. Appl. Mater. Interfaces</w:t>
      </w:r>
      <w:r w:rsidRPr="00130C40">
        <w:t xml:space="preserve"> </w:t>
      </w:r>
      <w:r w:rsidRPr="00130C40">
        <w:rPr>
          <w:b/>
        </w:rPr>
        <w:t>7</w:t>
      </w:r>
      <w:r w:rsidRPr="00130C40">
        <w:t>, 22660-22668 (2015).</w:t>
      </w:r>
    </w:p>
    <w:p w14:paraId="59822C4F" w14:textId="77777777" w:rsidR="00F40C8B" w:rsidRPr="00130C40" w:rsidRDefault="00F40C8B" w:rsidP="00F40C8B">
      <w:pPr>
        <w:pStyle w:val="EndNoteBibliography"/>
        <w:spacing w:line="360" w:lineRule="auto"/>
        <w:jc w:val="both"/>
      </w:pPr>
      <w:r w:rsidRPr="00130C40">
        <w:t>17. Miao, J.</w:t>
      </w:r>
      <w:r w:rsidRPr="00130C40">
        <w:rPr>
          <w:i/>
        </w:rPr>
        <w:t xml:space="preserve"> et al.</w:t>
      </w:r>
      <w:r w:rsidRPr="00130C40">
        <w:t xml:space="preserve"> Highly sensitive organic photodetectors with tunable spectral response under bi-directional bias. </w:t>
      </w:r>
      <w:r w:rsidRPr="00130C40">
        <w:rPr>
          <w:i/>
        </w:rPr>
        <w:t>Adv. Opt. Mater.</w:t>
      </w:r>
      <w:r w:rsidRPr="00130C40">
        <w:t xml:space="preserve"> </w:t>
      </w:r>
      <w:r w:rsidRPr="00130C40">
        <w:rPr>
          <w:b/>
        </w:rPr>
        <w:t>4</w:t>
      </w:r>
      <w:r w:rsidRPr="00130C40">
        <w:t>, 1711-1717 (2016).</w:t>
      </w:r>
    </w:p>
    <w:p w14:paraId="71EAC423" w14:textId="77777777" w:rsidR="00F40C8B" w:rsidRPr="00130C40" w:rsidRDefault="00F40C8B" w:rsidP="00F40C8B">
      <w:pPr>
        <w:pStyle w:val="EndNoteBibliography"/>
        <w:spacing w:line="360" w:lineRule="auto"/>
        <w:jc w:val="both"/>
      </w:pPr>
      <w:r w:rsidRPr="00130C40">
        <w:t>18. Wang, W.</w:t>
      </w:r>
      <w:r w:rsidRPr="00130C40">
        <w:rPr>
          <w:i/>
        </w:rPr>
        <w:t xml:space="preserve"> et al.</w:t>
      </w:r>
      <w:r w:rsidRPr="00130C40">
        <w:t xml:space="preserve"> Photomultiplication photodetectors with P3HT:fullerene-free material as the active layers exhibiting a broad response. </w:t>
      </w:r>
      <w:r w:rsidRPr="00130C40">
        <w:rPr>
          <w:i/>
        </w:rPr>
        <w:t>Nanoscale</w:t>
      </w:r>
      <w:r w:rsidRPr="00130C40">
        <w:t xml:space="preserve"> </w:t>
      </w:r>
      <w:r w:rsidRPr="00130C40">
        <w:rPr>
          <w:b/>
        </w:rPr>
        <w:t>8</w:t>
      </w:r>
      <w:r w:rsidRPr="00130C40">
        <w:t>, 5578-5586 (2016).</w:t>
      </w:r>
    </w:p>
    <w:p w14:paraId="56737311" w14:textId="77777777" w:rsidR="00F40C8B" w:rsidRPr="00130C40" w:rsidRDefault="00F40C8B" w:rsidP="00F40C8B">
      <w:pPr>
        <w:pStyle w:val="EndNoteBibliography"/>
        <w:spacing w:line="360" w:lineRule="auto"/>
        <w:jc w:val="both"/>
      </w:pPr>
      <w:r w:rsidRPr="00130C40">
        <w:t>19. Wang, W.</w:t>
      </w:r>
      <w:r w:rsidRPr="00130C40">
        <w:rPr>
          <w:i/>
        </w:rPr>
        <w:t xml:space="preserve"> et al.</w:t>
      </w:r>
      <w:r w:rsidRPr="00130C40">
        <w:t xml:space="preserve"> Organic photodetectors with gain and broadband/narrowband response under top/bottom illumination conditions. </w:t>
      </w:r>
      <w:r w:rsidRPr="00130C40">
        <w:rPr>
          <w:i/>
        </w:rPr>
        <w:t>Adv. Opt. Mater.</w:t>
      </w:r>
      <w:r w:rsidRPr="00130C40">
        <w:t xml:space="preserve"> </w:t>
      </w:r>
      <w:r w:rsidRPr="00130C40">
        <w:rPr>
          <w:b/>
        </w:rPr>
        <w:t>6</w:t>
      </w:r>
      <w:r w:rsidRPr="00130C40">
        <w:t>, 1800249 (2018).</w:t>
      </w:r>
    </w:p>
    <w:p w14:paraId="261232DC" w14:textId="77777777" w:rsidR="00F40C8B" w:rsidRPr="00130C40" w:rsidRDefault="00F40C8B" w:rsidP="00F40C8B">
      <w:pPr>
        <w:pStyle w:val="EndNoteBibliography"/>
        <w:spacing w:line="360" w:lineRule="auto"/>
        <w:jc w:val="both"/>
      </w:pPr>
      <w:r w:rsidRPr="00130C40">
        <w:rPr>
          <w:rFonts w:hint="eastAsia"/>
        </w:rPr>
        <w:t>20. Sim, H. R.</w:t>
      </w:r>
      <w:r w:rsidRPr="00130C40">
        <w:rPr>
          <w:rFonts w:hint="eastAsia"/>
          <w:i/>
        </w:rPr>
        <w:t xml:space="preserve"> et al.</w:t>
      </w:r>
      <w:r w:rsidRPr="00130C40">
        <w:rPr>
          <w:rFonts w:hint="eastAsia"/>
        </w:rPr>
        <w:t xml:space="preserve"> Design and synthesis of a new non</w:t>
      </w:r>
      <w:r w:rsidRPr="00130C40">
        <w:rPr>
          <w:rFonts w:hint="eastAsia"/>
        </w:rPr>
        <w:t>‐</w:t>
      </w:r>
      <w:r w:rsidRPr="00130C40">
        <w:rPr>
          <w:rFonts w:hint="eastAsia"/>
        </w:rPr>
        <w:t>fullerene acceptor for high</w:t>
      </w:r>
      <w:r w:rsidRPr="00130C40">
        <w:rPr>
          <w:rFonts w:hint="eastAsia"/>
        </w:rPr>
        <w:t>‐</w:t>
      </w:r>
      <w:r w:rsidRPr="00130C40">
        <w:rPr>
          <w:rFonts w:hint="eastAsia"/>
        </w:rPr>
        <w:t>performance photomultiplication</w:t>
      </w:r>
      <w:r w:rsidRPr="00130C40">
        <w:rPr>
          <w:rFonts w:hint="eastAsia"/>
        </w:rPr>
        <w:t>‐</w:t>
      </w:r>
      <w:r w:rsidRPr="00130C40">
        <w:rPr>
          <w:rFonts w:hint="eastAsia"/>
        </w:rPr>
        <w:t xml:space="preserve">type organic photodiodes. </w:t>
      </w:r>
      <w:r w:rsidRPr="00130C40">
        <w:rPr>
          <w:rFonts w:hint="eastAsia"/>
          <w:i/>
        </w:rPr>
        <w:t>Adv. Opt. Mater.</w:t>
      </w:r>
      <w:r w:rsidRPr="00130C40">
        <w:rPr>
          <w:rFonts w:hint="eastAsia"/>
        </w:rPr>
        <w:t xml:space="preserve"> </w:t>
      </w:r>
      <w:r w:rsidRPr="00130C40">
        <w:rPr>
          <w:rFonts w:hint="eastAsia"/>
          <w:b/>
        </w:rPr>
        <w:t>9</w:t>
      </w:r>
      <w:r w:rsidRPr="00130C40">
        <w:rPr>
          <w:rFonts w:hint="eastAsia"/>
        </w:rPr>
        <w:t>, 2001836 (2020).</w:t>
      </w:r>
    </w:p>
    <w:p w14:paraId="2335FA0A" w14:textId="77777777" w:rsidR="00F40C8B" w:rsidRPr="00130C40" w:rsidRDefault="00F40C8B" w:rsidP="00F40C8B">
      <w:pPr>
        <w:pStyle w:val="EndNoteBibliography"/>
        <w:spacing w:line="360" w:lineRule="auto"/>
        <w:jc w:val="both"/>
      </w:pPr>
      <w:r w:rsidRPr="00130C40">
        <w:rPr>
          <w:rFonts w:hint="eastAsia"/>
        </w:rPr>
        <w:lastRenderedPageBreak/>
        <w:t>21. Zhao, Z.</w:t>
      </w:r>
      <w:r w:rsidRPr="00130C40">
        <w:rPr>
          <w:rFonts w:hint="eastAsia"/>
          <w:i/>
        </w:rPr>
        <w:t xml:space="preserve"> et al.</w:t>
      </w:r>
      <w:r w:rsidRPr="00130C40">
        <w:rPr>
          <w:rFonts w:hint="eastAsia"/>
        </w:rPr>
        <w:t xml:space="preserve"> Highly sensitive narrowband photomultiplication</w:t>
      </w:r>
      <w:r w:rsidRPr="00130C40">
        <w:rPr>
          <w:rFonts w:hint="eastAsia"/>
        </w:rPr>
        <w:t>‐</w:t>
      </w:r>
      <w:r w:rsidRPr="00130C40">
        <w:rPr>
          <w:rFonts w:hint="eastAsia"/>
        </w:rPr>
        <w:t>type organic photodetectors prepared by transfer</w:t>
      </w:r>
      <w:r w:rsidRPr="00130C40">
        <w:rPr>
          <w:rFonts w:hint="eastAsia"/>
        </w:rPr>
        <w:t>‐</w:t>
      </w:r>
      <w:r w:rsidRPr="00130C40">
        <w:rPr>
          <w:rFonts w:hint="eastAsia"/>
        </w:rPr>
        <w:t xml:space="preserve">printed technology. </w:t>
      </w:r>
      <w:r w:rsidRPr="00130C40">
        <w:rPr>
          <w:rFonts w:hint="eastAsia"/>
          <w:i/>
        </w:rPr>
        <w:t>Adv. Funct. Mater.</w:t>
      </w:r>
      <w:r w:rsidRPr="00130C40">
        <w:rPr>
          <w:rFonts w:hint="eastAsia"/>
        </w:rPr>
        <w:t xml:space="preserve"> </w:t>
      </w:r>
      <w:r w:rsidRPr="00130C40">
        <w:rPr>
          <w:rFonts w:hint="eastAsia"/>
          <w:b/>
        </w:rPr>
        <w:t>31</w:t>
      </w:r>
      <w:r w:rsidRPr="00130C40">
        <w:rPr>
          <w:rFonts w:hint="eastAsia"/>
        </w:rPr>
        <w:t>, 2106009 (2021).</w:t>
      </w:r>
    </w:p>
    <w:p w14:paraId="68C61C7C" w14:textId="77777777" w:rsidR="00F40C8B" w:rsidRPr="00130C40" w:rsidRDefault="00F40C8B" w:rsidP="00F40C8B">
      <w:pPr>
        <w:pStyle w:val="EndNoteBibliography"/>
        <w:spacing w:line="360" w:lineRule="auto"/>
        <w:jc w:val="both"/>
      </w:pPr>
      <w:r w:rsidRPr="00130C40">
        <w:t>22. Zhao, Z.</w:t>
      </w:r>
      <w:r w:rsidRPr="00130C40">
        <w:rPr>
          <w:i/>
        </w:rPr>
        <w:t xml:space="preserve"> et al.</w:t>
      </w:r>
      <w:r w:rsidRPr="00130C40">
        <w:t xml:space="preserve"> Highly sensitive, sub-microsecond polymer photodetectors for blood oxygen saturation testing. </w:t>
      </w:r>
      <w:r w:rsidRPr="00130C40">
        <w:rPr>
          <w:i/>
        </w:rPr>
        <w:t>Sci. China Chem.</w:t>
      </w:r>
      <w:r w:rsidRPr="00130C40">
        <w:t xml:space="preserve"> </w:t>
      </w:r>
      <w:r w:rsidRPr="00130C40">
        <w:rPr>
          <w:b/>
        </w:rPr>
        <w:t>64</w:t>
      </w:r>
      <w:r w:rsidRPr="00130C40">
        <w:t>, 1302-1309 (2021).</w:t>
      </w:r>
    </w:p>
    <w:p w14:paraId="133FAC7F" w14:textId="77777777" w:rsidR="00F40C8B" w:rsidRPr="00130C40" w:rsidRDefault="00F40C8B" w:rsidP="00F40C8B">
      <w:pPr>
        <w:pStyle w:val="EndNoteBibliography"/>
        <w:spacing w:line="360" w:lineRule="auto"/>
        <w:jc w:val="both"/>
      </w:pPr>
      <w:r w:rsidRPr="00130C40">
        <w:t>23. Kublitski, J.</w:t>
      </w:r>
      <w:r w:rsidRPr="00130C40">
        <w:rPr>
          <w:i/>
        </w:rPr>
        <w:t xml:space="preserve"> et al.</w:t>
      </w:r>
      <w:r w:rsidRPr="00130C40">
        <w:t xml:space="preserve"> Enhancing sub-bandgap external quantum efficiency by photomultiplication for narrowband organic near-infrared photodetectors. </w:t>
      </w:r>
      <w:r w:rsidRPr="00130C40">
        <w:rPr>
          <w:i/>
        </w:rPr>
        <w:t>Nat. Commun.</w:t>
      </w:r>
      <w:r w:rsidRPr="00130C40">
        <w:t xml:space="preserve"> </w:t>
      </w:r>
      <w:r w:rsidRPr="00130C40">
        <w:rPr>
          <w:b/>
        </w:rPr>
        <w:t>12</w:t>
      </w:r>
      <w:r w:rsidRPr="00130C40">
        <w:t>, 4259 (2021).</w:t>
      </w:r>
    </w:p>
    <w:p w14:paraId="0CC949C0" w14:textId="77777777" w:rsidR="00F40C8B" w:rsidRPr="00130C40" w:rsidRDefault="00F40C8B" w:rsidP="00F40C8B">
      <w:pPr>
        <w:pStyle w:val="EndNoteBibliography"/>
        <w:spacing w:line="360" w:lineRule="auto"/>
        <w:jc w:val="both"/>
      </w:pPr>
      <w:r w:rsidRPr="00130C40">
        <w:t>24. Yang, K.</w:t>
      </w:r>
      <w:r w:rsidRPr="00130C40">
        <w:rPr>
          <w:i/>
        </w:rPr>
        <w:t xml:space="preserve"> et al.</w:t>
      </w:r>
      <w:r w:rsidRPr="00130C40">
        <w:t xml:space="preserve"> Employing liquid crystal material as regulator to enhance performance of photomultiplication type polymer photodetectors. </w:t>
      </w:r>
      <w:r w:rsidRPr="00130C40">
        <w:rPr>
          <w:i/>
        </w:rPr>
        <w:t>Chem. Eng. J.</w:t>
      </w:r>
      <w:r w:rsidRPr="00130C40">
        <w:t xml:space="preserve"> </w:t>
      </w:r>
      <w:r w:rsidRPr="00130C40">
        <w:rPr>
          <w:b/>
        </w:rPr>
        <w:t>427</w:t>
      </w:r>
      <w:r w:rsidRPr="00130C40">
        <w:t>, 131802 (2022).</w:t>
      </w:r>
    </w:p>
    <w:p w14:paraId="211EF46A" w14:textId="77777777" w:rsidR="00F40C8B" w:rsidRPr="00130C40" w:rsidRDefault="00F40C8B" w:rsidP="00F40C8B">
      <w:pPr>
        <w:pStyle w:val="EndNoteBibliography"/>
        <w:spacing w:line="360" w:lineRule="auto"/>
        <w:jc w:val="both"/>
      </w:pPr>
      <w:r w:rsidRPr="00130C40">
        <w:t>25. Ramos, F. J.</w:t>
      </w:r>
      <w:r w:rsidRPr="00130C40">
        <w:rPr>
          <w:i/>
        </w:rPr>
        <w:t xml:space="preserve"> et al.</w:t>
      </w:r>
      <w:r w:rsidRPr="00130C40">
        <w:t xml:space="preserve"> Versatile perovskite solar cell encapsulation by low-temperature ALD-Al</w:t>
      </w:r>
      <w:r w:rsidRPr="00130C40">
        <w:rPr>
          <w:vertAlign w:val="subscript"/>
        </w:rPr>
        <w:t>2</w:t>
      </w:r>
      <w:r w:rsidRPr="00130C40">
        <w:t>O</w:t>
      </w:r>
      <w:r w:rsidRPr="00130C40">
        <w:rPr>
          <w:vertAlign w:val="subscript"/>
        </w:rPr>
        <w:t>3</w:t>
      </w:r>
      <w:r w:rsidRPr="00130C40">
        <w:t xml:space="preserve"> with long-term stability improvement. </w:t>
      </w:r>
      <w:r w:rsidRPr="00130C40">
        <w:rPr>
          <w:i/>
        </w:rPr>
        <w:t>Sustain. Energy Fuels</w:t>
      </w:r>
      <w:r w:rsidRPr="00130C40">
        <w:t xml:space="preserve"> </w:t>
      </w:r>
      <w:r w:rsidRPr="00130C40">
        <w:rPr>
          <w:b/>
        </w:rPr>
        <w:t>2</w:t>
      </w:r>
      <w:r w:rsidRPr="00130C40">
        <w:t>, 2468-2479 (2018).</w:t>
      </w:r>
    </w:p>
    <w:p w14:paraId="3B9339AF" w14:textId="77777777" w:rsidR="00F40C8B" w:rsidRPr="00130C40" w:rsidRDefault="00F40C8B" w:rsidP="00F40C8B">
      <w:pPr>
        <w:pStyle w:val="EndNoteBibliography"/>
        <w:spacing w:line="360" w:lineRule="auto"/>
        <w:jc w:val="both"/>
      </w:pPr>
      <w:r w:rsidRPr="00130C40">
        <w:t>26. Kot, M.</w:t>
      </w:r>
      <w:r w:rsidRPr="00130C40">
        <w:rPr>
          <w:i/>
        </w:rPr>
        <w:t xml:space="preserve"> et al.</w:t>
      </w:r>
      <w:r w:rsidRPr="00130C40">
        <w:t xml:space="preserve"> Room-temperature atomic-layer-deposited Al</w:t>
      </w:r>
      <w:r w:rsidRPr="00130C40">
        <w:rPr>
          <w:vertAlign w:val="subscript"/>
        </w:rPr>
        <w:t>2</w:t>
      </w:r>
      <w:r w:rsidRPr="00130C40">
        <w:t>O</w:t>
      </w:r>
      <w:r w:rsidRPr="00130C40">
        <w:rPr>
          <w:vertAlign w:val="subscript"/>
        </w:rPr>
        <w:t>3</w:t>
      </w:r>
      <w:r w:rsidRPr="00130C40">
        <w:t xml:space="preserve"> improves the efficiency of perovskite solar cells over time. </w:t>
      </w:r>
      <w:r w:rsidRPr="00130C40">
        <w:rPr>
          <w:i/>
        </w:rPr>
        <w:t>ChemSusChem</w:t>
      </w:r>
      <w:r w:rsidRPr="00130C40">
        <w:t xml:space="preserve"> </w:t>
      </w:r>
      <w:r w:rsidRPr="00130C40">
        <w:rPr>
          <w:b/>
        </w:rPr>
        <w:t>11</w:t>
      </w:r>
      <w:r w:rsidRPr="00130C40">
        <w:t>, 3640-3648 (2018).</w:t>
      </w:r>
    </w:p>
    <w:p w14:paraId="1A18CABD" w14:textId="77777777" w:rsidR="00F40C8B" w:rsidRPr="00130C40" w:rsidRDefault="00F40C8B" w:rsidP="00F40C8B">
      <w:pPr>
        <w:pStyle w:val="EndNoteBibliography"/>
        <w:spacing w:line="360" w:lineRule="auto"/>
        <w:jc w:val="both"/>
      </w:pPr>
      <w:r w:rsidRPr="00130C40">
        <w:t>27. Singh, R., Ghosh, S., Subbiah, A. S., Mahuli, N. &amp; Sarkar, S. K. ALD Al</w:t>
      </w:r>
      <w:r w:rsidRPr="00130C40">
        <w:rPr>
          <w:vertAlign w:val="subscript"/>
        </w:rPr>
        <w:t>2</w:t>
      </w:r>
      <w:r w:rsidRPr="00130C40">
        <w:t>O</w:t>
      </w:r>
      <w:r w:rsidRPr="00130C40">
        <w:rPr>
          <w:vertAlign w:val="subscript"/>
        </w:rPr>
        <w:t>3</w:t>
      </w:r>
      <w:r w:rsidRPr="00130C40">
        <w:t xml:space="preserve"> on hybrid perovskite solar cells: Unveiling the growth mechanism and long-term stability. </w:t>
      </w:r>
      <w:r w:rsidRPr="00130C40">
        <w:rPr>
          <w:i/>
        </w:rPr>
        <w:t>Sol. Energy Mater. Sol. Cells</w:t>
      </w:r>
      <w:r w:rsidRPr="00130C40">
        <w:t xml:space="preserve"> </w:t>
      </w:r>
      <w:r w:rsidRPr="00130C40">
        <w:rPr>
          <w:b/>
        </w:rPr>
        <w:t>205</w:t>
      </w:r>
      <w:r w:rsidRPr="00130C40">
        <w:t>, 110289 (2020).</w:t>
      </w:r>
    </w:p>
    <w:p w14:paraId="4426782C" w14:textId="77777777" w:rsidR="00F40C8B" w:rsidRPr="00130C40" w:rsidRDefault="00F40C8B" w:rsidP="00F40C8B">
      <w:pPr>
        <w:pStyle w:val="EndNoteBibliography"/>
        <w:spacing w:line="360" w:lineRule="auto"/>
        <w:jc w:val="both"/>
      </w:pPr>
      <w:r w:rsidRPr="00130C40">
        <w:t>28. Alnuaimi, A., Almansouri, I., Saadat, I. &amp; Nayfeh, A. Interface engineering of graphene–silicon Schottky junction solar cells with an Al</w:t>
      </w:r>
      <w:r w:rsidRPr="00130C40">
        <w:rPr>
          <w:vertAlign w:val="subscript"/>
        </w:rPr>
        <w:t>2</w:t>
      </w:r>
      <w:r w:rsidRPr="00130C40">
        <w:t>O</w:t>
      </w:r>
      <w:r w:rsidRPr="00130C40">
        <w:rPr>
          <w:vertAlign w:val="subscript"/>
        </w:rPr>
        <w:t>3</w:t>
      </w:r>
      <w:r w:rsidRPr="00130C40">
        <w:t xml:space="preserve"> interfacial layer grown by atomic layer deposition. </w:t>
      </w:r>
      <w:r w:rsidRPr="00130C40">
        <w:rPr>
          <w:i/>
        </w:rPr>
        <w:t>RSC Advances</w:t>
      </w:r>
      <w:r w:rsidRPr="00130C40">
        <w:t xml:space="preserve"> </w:t>
      </w:r>
      <w:r w:rsidRPr="00130C40">
        <w:rPr>
          <w:b/>
        </w:rPr>
        <w:t>8</w:t>
      </w:r>
      <w:r w:rsidRPr="00130C40">
        <w:t>, 10593-10597 (2018).</w:t>
      </w:r>
    </w:p>
    <w:p w14:paraId="12DCFCB7" w14:textId="77777777" w:rsidR="00F40C8B" w:rsidRPr="00130C40" w:rsidRDefault="00F40C8B" w:rsidP="00F40C8B">
      <w:pPr>
        <w:pStyle w:val="EndNoteBibliography"/>
        <w:spacing w:line="360" w:lineRule="auto"/>
        <w:jc w:val="both"/>
      </w:pPr>
      <w:r w:rsidRPr="00130C40">
        <w:t>29. Wang, Z., Brodusch, N., Gauvin, R. &amp; Demopoulos, G. P. Nanoengineering of the Cu</w:t>
      </w:r>
      <w:r w:rsidRPr="00130C40">
        <w:rPr>
          <w:vertAlign w:val="subscript"/>
        </w:rPr>
        <w:t>2</w:t>
      </w:r>
      <w:r w:rsidRPr="00130C40">
        <w:t>ZnSnS</w:t>
      </w:r>
      <w:r w:rsidRPr="00130C40">
        <w:rPr>
          <w:vertAlign w:val="subscript"/>
        </w:rPr>
        <w:t>4</w:t>
      </w:r>
      <w:r w:rsidRPr="00130C40">
        <w:t>–TiO</w:t>
      </w:r>
      <w:r w:rsidRPr="00130C40">
        <w:rPr>
          <w:vertAlign w:val="subscript"/>
        </w:rPr>
        <w:t>2</w:t>
      </w:r>
      <w:r w:rsidRPr="00130C40">
        <w:t xml:space="preserve"> interface via atomic layer deposition of Al</w:t>
      </w:r>
      <w:r w:rsidRPr="00130C40">
        <w:rPr>
          <w:vertAlign w:val="subscript"/>
        </w:rPr>
        <w:t>2</w:t>
      </w:r>
      <w:r w:rsidRPr="00130C40">
        <w:t>O</w:t>
      </w:r>
      <w:r w:rsidRPr="00130C40">
        <w:rPr>
          <w:vertAlign w:val="subscript"/>
        </w:rPr>
        <w:t>3</w:t>
      </w:r>
      <w:r w:rsidRPr="00130C40">
        <w:t xml:space="preserve"> for high sensitivity photodetectors and solid state solar cells. </w:t>
      </w:r>
      <w:r w:rsidRPr="00130C40">
        <w:rPr>
          <w:i/>
        </w:rPr>
        <w:t>J. Mater. Chem. A</w:t>
      </w:r>
      <w:r w:rsidRPr="00130C40">
        <w:t xml:space="preserve"> </w:t>
      </w:r>
      <w:r w:rsidRPr="00130C40">
        <w:rPr>
          <w:b/>
        </w:rPr>
        <w:t>6</w:t>
      </w:r>
      <w:r w:rsidRPr="00130C40">
        <w:t>, 11507-11520 (2018).</w:t>
      </w:r>
    </w:p>
    <w:p w14:paraId="42D7ABF5" w14:textId="77777777" w:rsidR="00F40C8B" w:rsidRPr="00130C40" w:rsidRDefault="00F40C8B" w:rsidP="00F40C8B">
      <w:pPr>
        <w:pStyle w:val="EndNoteBibliography"/>
        <w:spacing w:line="360" w:lineRule="auto"/>
        <w:jc w:val="both"/>
      </w:pPr>
      <w:r w:rsidRPr="00130C40">
        <w:rPr>
          <w:rFonts w:hint="eastAsia"/>
        </w:rPr>
        <w:t>30. Ke, K., Kondamareddy, K. K., Gao, F., Zhang, X. &amp; Yuan, X. Fabrication of highly efficient and stable hole</w:t>
      </w:r>
      <w:r w:rsidRPr="00130C40">
        <w:rPr>
          <w:rFonts w:hint="eastAsia"/>
        </w:rPr>
        <w:t>‐</w:t>
      </w:r>
      <w:r w:rsidRPr="00130C40">
        <w:rPr>
          <w:rFonts w:hint="eastAsia"/>
        </w:rPr>
        <w:t>transport material</w:t>
      </w:r>
      <w:r w:rsidRPr="00130C40">
        <w:rPr>
          <w:rFonts w:hint="eastAsia"/>
        </w:rPr>
        <w:t>‐</w:t>
      </w:r>
      <w:r w:rsidRPr="00130C40">
        <w:rPr>
          <w:rFonts w:hint="eastAsia"/>
        </w:rPr>
        <w:t xml:space="preserve">free </w:t>
      </w:r>
      <w:r w:rsidRPr="00130C40">
        <w:t xml:space="preserve">perovskite solar cells through morphology and interface engineering: full ambient process. </w:t>
      </w:r>
      <w:r w:rsidRPr="00130C40">
        <w:rPr>
          <w:i/>
        </w:rPr>
        <w:t>Energy Technol.</w:t>
      </w:r>
      <w:r w:rsidRPr="00130C40">
        <w:t xml:space="preserve"> </w:t>
      </w:r>
      <w:r w:rsidRPr="00130C40">
        <w:rPr>
          <w:b/>
        </w:rPr>
        <w:t>7</w:t>
      </w:r>
      <w:r w:rsidRPr="00130C40">
        <w:t>, 1900446 (2019).</w:t>
      </w:r>
    </w:p>
    <w:p w14:paraId="66ECA7AC" w14:textId="77777777" w:rsidR="00F40C8B" w:rsidRPr="00130C40" w:rsidRDefault="00F40C8B" w:rsidP="00F40C8B">
      <w:pPr>
        <w:pStyle w:val="EndNoteBibliography"/>
        <w:spacing w:line="360" w:lineRule="auto"/>
        <w:jc w:val="both"/>
      </w:pPr>
      <w:r w:rsidRPr="00130C40">
        <w:t xml:space="preserve">31. Wang, Z., Brodusch, N., Gauvin, R. &amp; Demopoulos, G. P. New insight into sulfurized and selenized kesterite–titania nanostructures for CdS-free and HTM-free photovoltaic and voltage-modulated photodetecting applications. </w:t>
      </w:r>
      <w:r w:rsidRPr="00130C40">
        <w:rPr>
          <w:i/>
        </w:rPr>
        <w:t>ACS Sustainable Chem. Eng.</w:t>
      </w:r>
      <w:r w:rsidRPr="00130C40">
        <w:t xml:space="preserve"> </w:t>
      </w:r>
      <w:r w:rsidRPr="00130C40">
        <w:rPr>
          <w:b/>
        </w:rPr>
        <w:t>7</w:t>
      </w:r>
      <w:r w:rsidRPr="00130C40">
        <w:t>, 15093-15101 (2019).</w:t>
      </w:r>
    </w:p>
    <w:p w14:paraId="1FE9713D" w14:textId="77777777" w:rsidR="00F40C8B" w:rsidRPr="00130C40" w:rsidRDefault="00F40C8B" w:rsidP="00F40C8B">
      <w:pPr>
        <w:pStyle w:val="EndNoteBibliography"/>
        <w:spacing w:line="360" w:lineRule="auto"/>
        <w:jc w:val="both"/>
      </w:pPr>
      <w:r w:rsidRPr="00130C40">
        <w:t>32. Liang, Z.</w:t>
      </w:r>
      <w:r w:rsidRPr="00130C40">
        <w:rPr>
          <w:i/>
        </w:rPr>
        <w:t xml:space="preserve"> et al.</w:t>
      </w:r>
      <w:r w:rsidRPr="00130C40">
        <w:t xml:space="preserve"> Interface modification via Al</w:t>
      </w:r>
      <w:r w:rsidRPr="00130C40">
        <w:rPr>
          <w:vertAlign w:val="subscript"/>
        </w:rPr>
        <w:t>2</w:t>
      </w:r>
      <w:r w:rsidRPr="00130C40">
        <w:t>O</w:t>
      </w:r>
      <w:r w:rsidRPr="00130C40">
        <w:rPr>
          <w:vertAlign w:val="subscript"/>
        </w:rPr>
        <w:t>3</w:t>
      </w:r>
      <w:r w:rsidRPr="00130C40">
        <w:t xml:space="preserve"> with retarded charge recombinations for mesoscopic perovskite solar cells fabricated with spray deposition process in the air. </w:t>
      </w:r>
      <w:r w:rsidRPr="00130C40">
        <w:rPr>
          <w:i/>
        </w:rPr>
        <w:t>Appl. Surf. Sci.</w:t>
      </w:r>
      <w:r w:rsidRPr="00130C40">
        <w:t xml:space="preserve"> </w:t>
      </w:r>
      <w:r w:rsidRPr="00130C40">
        <w:rPr>
          <w:b/>
        </w:rPr>
        <w:t>463</w:t>
      </w:r>
      <w:r w:rsidRPr="00130C40">
        <w:t>, 939-946 (2019).</w:t>
      </w:r>
    </w:p>
    <w:p w14:paraId="59A9FF62" w14:textId="77777777" w:rsidR="00F40C8B" w:rsidRPr="00130C40" w:rsidRDefault="00F40C8B" w:rsidP="00F40C8B">
      <w:pPr>
        <w:pStyle w:val="EndNoteBibliography"/>
        <w:spacing w:line="360" w:lineRule="auto"/>
        <w:jc w:val="both"/>
      </w:pPr>
      <w:r w:rsidRPr="00130C40">
        <w:lastRenderedPageBreak/>
        <w:t>33. McVay, E., Zubair, A., Lin, Y., Nourbakhsh, A. &amp; Palacios, T. Impact of Al</w:t>
      </w:r>
      <w:r w:rsidRPr="00130C40">
        <w:rPr>
          <w:vertAlign w:val="subscript"/>
        </w:rPr>
        <w:t>2</w:t>
      </w:r>
      <w:r w:rsidRPr="00130C40">
        <w:t>O</w:t>
      </w:r>
      <w:r w:rsidRPr="00130C40">
        <w:rPr>
          <w:vertAlign w:val="subscript"/>
        </w:rPr>
        <w:t>3</w:t>
      </w:r>
      <w:r w:rsidRPr="00130C40">
        <w:t xml:space="preserve"> passivation on the photovoltaic performance of vertical WSe</w:t>
      </w:r>
      <w:r w:rsidRPr="00130C40">
        <w:rPr>
          <w:vertAlign w:val="subscript"/>
        </w:rPr>
        <w:t>2</w:t>
      </w:r>
      <w:r w:rsidRPr="00130C40">
        <w:t xml:space="preserve"> schottky junction solar cells. </w:t>
      </w:r>
      <w:r w:rsidRPr="00130C40">
        <w:rPr>
          <w:i/>
        </w:rPr>
        <w:t>ACS. Appl. Mater. Interfaces</w:t>
      </w:r>
      <w:r w:rsidRPr="00130C40">
        <w:t xml:space="preserve"> </w:t>
      </w:r>
      <w:r w:rsidRPr="00130C40">
        <w:rPr>
          <w:b/>
        </w:rPr>
        <w:t>12</w:t>
      </w:r>
      <w:r w:rsidRPr="00130C40">
        <w:t>, 57987-57995 (2020).</w:t>
      </w:r>
    </w:p>
    <w:p w14:paraId="69B744B7" w14:textId="77777777" w:rsidR="00F40C8B" w:rsidRPr="00130C40" w:rsidRDefault="00F40C8B" w:rsidP="00F40C8B">
      <w:pPr>
        <w:pStyle w:val="EndNoteBibliography"/>
        <w:spacing w:line="360" w:lineRule="auto"/>
        <w:jc w:val="both"/>
      </w:pPr>
      <w:r w:rsidRPr="00130C40">
        <w:t>34. Yan, G.</w:t>
      </w:r>
      <w:r w:rsidRPr="00130C40">
        <w:rPr>
          <w:i/>
        </w:rPr>
        <w:t xml:space="preserve"> et al.</w:t>
      </w:r>
      <w:r w:rsidRPr="00130C40">
        <w:t xml:space="preserve"> Significantly enhancing response speed of self-powered Cu</w:t>
      </w:r>
      <w:r w:rsidRPr="00130C40">
        <w:rPr>
          <w:vertAlign w:val="subscript"/>
        </w:rPr>
        <w:t>2</w:t>
      </w:r>
      <w:r w:rsidRPr="00130C40">
        <w:t>ZnSn(S,Se)</w:t>
      </w:r>
      <w:r w:rsidRPr="00130C40">
        <w:rPr>
          <w:vertAlign w:val="subscript"/>
        </w:rPr>
        <w:t>4</w:t>
      </w:r>
      <w:r w:rsidRPr="00130C40">
        <w:t xml:space="preserve"> thin film photodetectors by atomic layer deposition of simultaneous electron blocking and electrode protective Al</w:t>
      </w:r>
      <w:r w:rsidRPr="00130C40">
        <w:rPr>
          <w:vertAlign w:val="subscript"/>
        </w:rPr>
        <w:t>2</w:t>
      </w:r>
      <w:r w:rsidRPr="00130C40">
        <w:t>O</w:t>
      </w:r>
      <w:r w:rsidRPr="00130C40">
        <w:rPr>
          <w:vertAlign w:val="subscript"/>
        </w:rPr>
        <w:t>3</w:t>
      </w:r>
      <w:r w:rsidRPr="00130C40">
        <w:t xml:space="preserve"> layers. </w:t>
      </w:r>
      <w:r w:rsidRPr="00130C40">
        <w:rPr>
          <w:i/>
        </w:rPr>
        <w:t>ACS. Appl. Mater. Interfaces</w:t>
      </w:r>
      <w:r w:rsidRPr="00130C40">
        <w:t xml:space="preserve"> </w:t>
      </w:r>
      <w:r w:rsidRPr="00130C40">
        <w:rPr>
          <w:b/>
        </w:rPr>
        <w:t>11</w:t>
      </w:r>
      <w:r w:rsidRPr="00130C40">
        <w:t>, 32097-32107 (2019).</w:t>
      </w:r>
    </w:p>
    <w:p w14:paraId="36D412D2" w14:textId="77777777" w:rsidR="00F40C8B" w:rsidRPr="00130C40" w:rsidRDefault="00F40C8B" w:rsidP="00F40C8B">
      <w:pPr>
        <w:pStyle w:val="EndNoteBibliography"/>
        <w:spacing w:line="360" w:lineRule="auto"/>
        <w:jc w:val="both"/>
      </w:pPr>
      <w:r w:rsidRPr="00130C40">
        <w:t>35. Yuan, Y.</w:t>
      </w:r>
      <w:r w:rsidRPr="00130C40">
        <w:rPr>
          <w:i/>
        </w:rPr>
        <w:t xml:space="preserve"> et al.</w:t>
      </w:r>
      <w:r w:rsidRPr="00130C40">
        <w:t xml:space="preserve"> Significantly enhanced detectivity of CIGS broadband high-speed photodetectors by grain size control and ALD-Al</w:t>
      </w:r>
      <w:r w:rsidRPr="00130C40">
        <w:rPr>
          <w:vertAlign w:val="subscript"/>
        </w:rPr>
        <w:t>2</w:t>
      </w:r>
      <w:r w:rsidRPr="00130C40">
        <w:t>O</w:t>
      </w:r>
      <w:r w:rsidRPr="00130C40">
        <w:rPr>
          <w:vertAlign w:val="subscript"/>
        </w:rPr>
        <w:t xml:space="preserve">3 </w:t>
      </w:r>
      <w:r w:rsidRPr="00130C40">
        <w:t xml:space="preserve">interfacial-layer modification. </w:t>
      </w:r>
      <w:r w:rsidRPr="00130C40">
        <w:rPr>
          <w:i/>
        </w:rPr>
        <w:t>ACS Appl. Mater. Interfaces</w:t>
      </w:r>
      <w:r w:rsidRPr="00130C40">
        <w:t xml:space="preserve"> </w:t>
      </w:r>
      <w:r w:rsidRPr="00130C40">
        <w:rPr>
          <w:b/>
        </w:rPr>
        <w:t>11</w:t>
      </w:r>
      <w:r w:rsidRPr="00130C40">
        <w:t>, 20157-20166 (2019).</w:t>
      </w:r>
    </w:p>
    <w:p w14:paraId="00E2E32D" w14:textId="77777777" w:rsidR="00F40C8B" w:rsidRPr="00130C40" w:rsidRDefault="00F40C8B" w:rsidP="00F40C8B">
      <w:pPr>
        <w:pStyle w:val="EndNoteBibliography"/>
        <w:spacing w:line="360" w:lineRule="auto"/>
        <w:jc w:val="both"/>
      </w:pPr>
      <w:r w:rsidRPr="00130C40">
        <w:t>36. Li, W.</w:t>
      </w:r>
      <w:r w:rsidRPr="00130C40">
        <w:rPr>
          <w:i/>
        </w:rPr>
        <w:t xml:space="preserve"> et al.</w:t>
      </w:r>
      <w:r w:rsidRPr="00130C40">
        <w:t xml:space="preserve"> Tunneling-assisted highly sensitive and stable lead-free Cs</w:t>
      </w:r>
      <w:r w:rsidRPr="00130C40">
        <w:rPr>
          <w:vertAlign w:val="subscript"/>
        </w:rPr>
        <w:t>3</w:t>
      </w:r>
      <w:r w:rsidRPr="00130C40">
        <w:t>Bi</w:t>
      </w:r>
      <w:r w:rsidRPr="00130C40">
        <w:rPr>
          <w:vertAlign w:val="subscript"/>
        </w:rPr>
        <w:t>2</w:t>
      </w:r>
      <w:r w:rsidRPr="00130C40">
        <w:t>I</w:t>
      </w:r>
      <w:r w:rsidRPr="00130C40">
        <w:rPr>
          <w:vertAlign w:val="subscript"/>
        </w:rPr>
        <w:t>9</w:t>
      </w:r>
      <w:r w:rsidRPr="00130C40">
        <w:t xml:space="preserve"> perovskite photodetectors for diffuse reflection imaging. </w:t>
      </w:r>
      <w:r w:rsidRPr="00130C40">
        <w:rPr>
          <w:i/>
        </w:rPr>
        <w:t>J. Mater. Chem. C</w:t>
      </w:r>
      <w:r w:rsidRPr="00130C40">
        <w:t xml:space="preserve"> </w:t>
      </w:r>
      <w:r w:rsidRPr="00130C40">
        <w:rPr>
          <w:b/>
        </w:rPr>
        <w:t>9</w:t>
      </w:r>
      <w:r w:rsidRPr="00130C40">
        <w:t>, 1008-1013 (2021).</w:t>
      </w:r>
    </w:p>
    <w:p w14:paraId="1B31E382" w14:textId="77777777" w:rsidR="00F40C8B" w:rsidRPr="00130C40" w:rsidRDefault="00F40C8B" w:rsidP="00F40C8B">
      <w:pPr>
        <w:pStyle w:val="EndNoteBibliography"/>
        <w:spacing w:line="360" w:lineRule="auto"/>
        <w:jc w:val="both"/>
      </w:pPr>
      <w:r w:rsidRPr="00130C40">
        <w:t>37. Shi, D.-K.</w:t>
      </w:r>
      <w:r w:rsidRPr="00130C40">
        <w:rPr>
          <w:i/>
        </w:rPr>
        <w:t xml:space="preserve"> et al.</w:t>
      </w:r>
      <w:r w:rsidRPr="00130C40">
        <w:t xml:space="preserve"> Improving the barrier inhomogeneity of 4H-SiC Schottky diodes by inserting Al</w:t>
      </w:r>
      <w:r w:rsidRPr="00130C40">
        <w:rPr>
          <w:vertAlign w:val="subscript"/>
        </w:rPr>
        <w:t>2</w:t>
      </w:r>
      <w:r w:rsidRPr="00130C40">
        <w:t>O</w:t>
      </w:r>
      <w:r w:rsidRPr="00130C40">
        <w:rPr>
          <w:vertAlign w:val="subscript"/>
        </w:rPr>
        <w:t>3</w:t>
      </w:r>
      <w:r w:rsidRPr="00130C40">
        <w:t xml:space="preserve"> interface layer. </w:t>
      </w:r>
      <w:r w:rsidRPr="00130C40">
        <w:rPr>
          <w:i/>
        </w:rPr>
        <w:t>Solid State Electron.</w:t>
      </w:r>
      <w:r w:rsidRPr="00130C40">
        <w:t xml:space="preserve"> </w:t>
      </w:r>
      <w:r w:rsidRPr="00130C40">
        <w:rPr>
          <w:b/>
        </w:rPr>
        <w:t>180</w:t>
      </w:r>
      <w:r w:rsidRPr="00130C40">
        <w:t>, 107992 (2021).</w:t>
      </w:r>
    </w:p>
    <w:p w14:paraId="63F1A181" w14:textId="77777777" w:rsidR="00F40C8B" w:rsidRPr="00130C40" w:rsidRDefault="00F40C8B" w:rsidP="00F40C8B">
      <w:pPr>
        <w:pStyle w:val="EndNoteBibliography"/>
        <w:spacing w:line="360" w:lineRule="auto"/>
        <w:jc w:val="both"/>
      </w:pPr>
      <w:r w:rsidRPr="00130C40">
        <w:t>38. Salihoglu, O.</w:t>
      </w:r>
      <w:r w:rsidRPr="00130C40">
        <w:rPr>
          <w:i/>
        </w:rPr>
        <w:t xml:space="preserve"> et al.</w:t>
      </w:r>
      <w:r w:rsidRPr="00130C40">
        <w:t xml:space="preserve"> Atomic layer deposited Al</w:t>
      </w:r>
      <w:r w:rsidRPr="00130C40">
        <w:rPr>
          <w:vertAlign w:val="subscript"/>
        </w:rPr>
        <w:t>2</w:t>
      </w:r>
      <w:r w:rsidRPr="00130C40">
        <w:t>O</w:t>
      </w:r>
      <w:r w:rsidRPr="00130C40">
        <w:rPr>
          <w:vertAlign w:val="subscript"/>
        </w:rPr>
        <w:t>3</w:t>
      </w:r>
      <w:r w:rsidRPr="00130C40">
        <w:t xml:space="preserve"> passivation of type II InAs/GaSb superlattice photodetectors. </w:t>
      </w:r>
      <w:r w:rsidRPr="00130C40">
        <w:rPr>
          <w:i/>
        </w:rPr>
        <w:t>J. Appl. Phys.</w:t>
      </w:r>
      <w:r w:rsidRPr="00130C40">
        <w:t xml:space="preserve"> </w:t>
      </w:r>
      <w:r w:rsidRPr="00130C40">
        <w:rPr>
          <w:b/>
        </w:rPr>
        <w:t>111</w:t>
      </w:r>
      <w:r w:rsidRPr="00130C40">
        <w:t>, 074509 (2012).</w:t>
      </w:r>
    </w:p>
    <w:p w14:paraId="47CDCECE" w14:textId="77777777" w:rsidR="00F40C8B" w:rsidRPr="00130C40" w:rsidRDefault="00F40C8B" w:rsidP="00F40C8B">
      <w:pPr>
        <w:pStyle w:val="EndNoteBibliography"/>
        <w:spacing w:line="360" w:lineRule="auto"/>
        <w:jc w:val="both"/>
      </w:pPr>
      <w:r w:rsidRPr="00130C40">
        <w:t>39. Jiang, C. C.</w:t>
      </w:r>
      <w:r w:rsidRPr="00130C40">
        <w:rPr>
          <w:i/>
        </w:rPr>
        <w:t xml:space="preserve"> et al.</w:t>
      </w:r>
      <w:r w:rsidRPr="00130C40">
        <w:t xml:space="preserve"> Atomic scale composite oxides infiltration to quantum dot photodetector with ultralow dark current. </w:t>
      </w:r>
      <w:r w:rsidRPr="00130C40">
        <w:rPr>
          <w:i/>
        </w:rPr>
        <w:t>ACS Appl. Electron. Mater.</w:t>
      </w:r>
      <w:r w:rsidRPr="00130C40">
        <w:t xml:space="preserve"> </w:t>
      </w:r>
      <w:r w:rsidRPr="00130C40">
        <w:rPr>
          <w:b/>
        </w:rPr>
        <w:t>2</w:t>
      </w:r>
      <w:r w:rsidRPr="00130C40">
        <w:t>, 155-162 (2020).</w:t>
      </w:r>
    </w:p>
    <w:p w14:paraId="3D839D70" w14:textId="77777777" w:rsidR="00F40C8B" w:rsidRPr="00130C40" w:rsidRDefault="00F40C8B" w:rsidP="00F40C8B">
      <w:pPr>
        <w:pStyle w:val="EndNoteBibliography"/>
        <w:spacing w:line="360" w:lineRule="auto"/>
        <w:jc w:val="both"/>
      </w:pPr>
      <w:r w:rsidRPr="00130C40">
        <w:t>40. Liu, X.</w:t>
      </w:r>
      <w:r w:rsidRPr="00130C40">
        <w:rPr>
          <w:i/>
        </w:rPr>
        <w:t xml:space="preserve"> et al.</w:t>
      </w:r>
      <w:r w:rsidRPr="00130C40">
        <w:t xml:space="preserve"> Impact of Al</w:t>
      </w:r>
      <w:r w:rsidRPr="00130C40">
        <w:rPr>
          <w:vertAlign w:val="subscript"/>
        </w:rPr>
        <w:t>2</w:t>
      </w:r>
      <w:r w:rsidRPr="00130C40">
        <w:t>O</w:t>
      </w:r>
      <w:r w:rsidRPr="00130C40">
        <w:rPr>
          <w:vertAlign w:val="subscript"/>
        </w:rPr>
        <w:t>3</w:t>
      </w:r>
      <w:r w:rsidRPr="00130C40">
        <w:t xml:space="preserve"> stress liner on two-dimensional SnS</w:t>
      </w:r>
      <w:r w:rsidRPr="00130C40">
        <w:rPr>
          <w:vertAlign w:val="subscript"/>
        </w:rPr>
        <w:t>2</w:t>
      </w:r>
      <w:r w:rsidRPr="00130C40">
        <w:t xml:space="preserve"> nanosheet for photodetector application. </w:t>
      </w:r>
      <w:r w:rsidRPr="00130C40">
        <w:rPr>
          <w:i/>
        </w:rPr>
        <w:t>J Alloy Compd</w:t>
      </w:r>
      <w:r w:rsidRPr="00130C40">
        <w:t xml:space="preserve"> </w:t>
      </w:r>
      <w:r w:rsidRPr="00130C40">
        <w:rPr>
          <w:b/>
        </w:rPr>
        <w:t>830</w:t>
      </w:r>
      <w:r w:rsidRPr="00130C40">
        <w:t>, 154716 (2020).</w:t>
      </w:r>
    </w:p>
    <w:p w14:paraId="7D3B9B0A" w14:textId="77777777" w:rsidR="00F40C8B" w:rsidRPr="00BA6F64" w:rsidRDefault="00F40C8B" w:rsidP="00F40C8B">
      <w:pPr>
        <w:spacing w:line="360" w:lineRule="auto"/>
        <w:jc w:val="both"/>
        <w:rPr>
          <w:rFonts w:eastAsia="Yu Mincho"/>
          <w:color w:val="000000" w:themeColor="text1"/>
        </w:rPr>
      </w:pPr>
      <w:r>
        <w:fldChar w:fldCharType="end"/>
      </w:r>
    </w:p>
    <w:p w14:paraId="72B7C82A" w14:textId="77777777" w:rsidR="00F40C8B" w:rsidRPr="002B13CA" w:rsidRDefault="00F40C8B" w:rsidP="00F40C8B">
      <w:pPr>
        <w:spacing w:line="360" w:lineRule="auto"/>
        <w:jc w:val="both"/>
        <w:rPr>
          <w:lang w:val="en-US"/>
        </w:rPr>
      </w:pPr>
      <w:r>
        <w:rPr>
          <w:lang w:val="en-US"/>
        </w:rPr>
        <w:fldChar w:fldCharType="begin"/>
      </w:r>
      <w:r>
        <w:rPr>
          <w:lang w:val="en-US"/>
        </w:rPr>
        <w:instrText xml:space="preserve"> ADDIN </w:instrText>
      </w:r>
      <w:r>
        <w:rPr>
          <w:lang w:val="en-US"/>
        </w:rPr>
        <w:fldChar w:fldCharType="end"/>
      </w:r>
    </w:p>
    <w:p w14:paraId="05705747" w14:textId="0D81A927" w:rsidR="00035DB0" w:rsidRPr="00F40C8B" w:rsidRDefault="00035DB0" w:rsidP="00F40C8B"/>
    <w:sectPr w:rsidR="00035DB0" w:rsidRPr="00F40C8B" w:rsidSect="00404548">
      <w:headerReference w:type="default" r:id="rId49"/>
      <w:footerReference w:type="default" r:id="rId50"/>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F0C3DA" w14:textId="77777777" w:rsidR="004441B5" w:rsidRDefault="004441B5">
      <w:r>
        <w:separator/>
      </w:r>
    </w:p>
  </w:endnote>
  <w:endnote w:type="continuationSeparator" w:id="0">
    <w:p w14:paraId="0C6198F5" w14:textId="77777777" w:rsidR="004441B5" w:rsidRDefault="00444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MS Gothic"/>
    <w:charset w:val="80"/>
    <w:family w:val="roman"/>
    <w:pitch w:val="variable"/>
    <w:sig w:usb0="00000000" w:usb1="2AC7FCFF" w:usb2="00000012" w:usb3="00000000" w:csb0="0002009F" w:csb1="00000000"/>
  </w:font>
  <w:font w:name="ScalaPro-Regular">
    <w:altName w:val="宋体"/>
    <w:panose1 w:val="00000000000000000000"/>
    <w:charset w:val="86"/>
    <w:family w:val="roman"/>
    <w:notTrueType/>
    <w:pitch w:val="default"/>
    <w:sig w:usb0="00000001" w:usb1="080E0000" w:usb2="00000010" w:usb3="00000000" w:csb0="00040000" w:csb1="00000000"/>
  </w:font>
  <w:font w:name="AdvOT999035f4">
    <w:altName w:val="Times New Roman"/>
    <w:panose1 w:val="00000000000000000000"/>
    <w:charset w:val="00"/>
    <w:family w:val="roman"/>
    <w:notTrueType/>
    <w:pitch w:val="default"/>
    <w:sig w:usb0="00000003" w:usb1="080E0000" w:usb2="00000010" w:usb3="00000000" w:csb0="00040001" w:csb1="00000000"/>
  </w:font>
  <w:font w:name="AdvOT863180fb">
    <w:altName w:val="Times New Roman"/>
    <w:panose1 w:val="00000000000000000000"/>
    <w:charset w:val="00"/>
    <w:family w:val="roman"/>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5B96A1" w14:textId="77777777" w:rsidR="000A65EC" w:rsidRDefault="000A65EC">
    <w:pPr>
      <w:pStyle w:val="a6"/>
      <w:jc w:val="center"/>
    </w:pPr>
    <w:r>
      <w:fldChar w:fldCharType="begin"/>
    </w:r>
    <w:r>
      <w:instrText>PAGE   \* MERGEFORMAT</w:instrText>
    </w:r>
    <w:r>
      <w:fldChar w:fldCharType="separate"/>
    </w:r>
    <w:r w:rsidR="00432B42">
      <w:rPr>
        <w:noProof/>
      </w:rPr>
      <w:t>15</w:t>
    </w:r>
    <w:r>
      <w:fldChar w:fldCharType="end"/>
    </w:r>
  </w:p>
  <w:p w14:paraId="76AE581B" w14:textId="77777777" w:rsidR="000A65EC" w:rsidRDefault="000A65EC" w:rsidP="00881456">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FD603A" w14:textId="77777777" w:rsidR="004441B5" w:rsidRDefault="004441B5">
      <w:r>
        <w:separator/>
      </w:r>
    </w:p>
  </w:footnote>
  <w:footnote w:type="continuationSeparator" w:id="0">
    <w:p w14:paraId="0D68C649" w14:textId="77777777" w:rsidR="004441B5" w:rsidRDefault="004441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7A9236" w14:textId="4908A941" w:rsidR="000A65EC" w:rsidRPr="009B44CC" w:rsidRDefault="000A65EC" w:rsidP="009B44CC">
    <w:pPr>
      <w:pStyle w:val="a5"/>
      <w:tabs>
        <w:tab w:val="left" w:pos="5003"/>
      </w:tabs>
      <w:jc w:val="right"/>
      <w:rPr>
        <w:lang w:val="en-US"/>
      </w:rP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removePersonalInformation/>
  <w:removeDateAndTime/>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复制&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epztsrx10rxz0ed2d6vx99j5tx9xe5v5tsa&quot;&gt;2015-2021光电倍增探测器文献整理&lt;record-ids&gt;&lt;item&gt;18&lt;/item&gt;&lt;item&gt;19&lt;/item&gt;&lt;item&gt;25&lt;/item&gt;&lt;item&gt;31&lt;/item&gt;&lt;item&gt;54&lt;/item&gt;&lt;item&gt;59&lt;/item&gt;&lt;item&gt;60&lt;/item&gt;&lt;item&gt;85&lt;/item&gt;&lt;item&gt;92&lt;/item&gt;&lt;item&gt;93&lt;/item&gt;&lt;item&gt;94&lt;/item&gt;&lt;item&gt;104&lt;/item&gt;&lt;item&gt;115&lt;/item&gt;&lt;item&gt;177&lt;/item&gt;&lt;item&gt;199&lt;/item&gt;&lt;item&gt;213&lt;/item&gt;&lt;item&gt;222&lt;/item&gt;&lt;item&gt;223&lt;/item&gt;&lt;item&gt;225&lt;/item&gt;&lt;item&gt;232&lt;/item&gt;&lt;item&gt;235&lt;/item&gt;&lt;item&gt;236&lt;/item&gt;&lt;item&gt;237&lt;/item&gt;&lt;item&gt;238&lt;/item&gt;&lt;item&gt;239&lt;/item&gt;&lt;item&gt;249&lt;/item&gt;&lt;item&gt;373&lt;/item&gt;&lt;item&gt;375&lt;/item&gt;&lt;item&gt;376&lt;/item&gt;&lt;item&gt;388&lt;/item&gt;&lt;item&gt;392&lt;/item&gt;&lt;/record-ids&gt;&lt;/item&gt;&lt;/Libraries&gt;"/>
  </w:docVars>
  <w:rsids>
    <w:rsidRoot w:val="002D16A0"/>
    <w:rsid w:val="000003BB"/>
    <w:rsid w:val="0000374D"/>
    <w:rsid w:val="00003A54"/>
    <w:rsid w:val="00004A23"/>
    <w:rsid w:val="00006A0A"/>
    <w:rsid w:val="0000703E"/>
    <w:rsid w:val="000112FC"/>
    <w:rsid w:val="000118B0"/>
    <w:rsid w:val="00011F40"/>
    <w:rsid w:val="0001454A"/>
    <w:rsid w:val="0001683C"/>
    <w:rsid w:val="000172E7"/>
    <w:rsid w:val="000214A8"/>
    <w:rsid w:val="00023F64"/>
    <w:rsid w:val="00027FB5"/>
    <w:rsid w:val="000314D2"/>
    <w:rsid w:val="00032DA3"/>
    <w:rsid w:val="0003318F"/>
    <w:rsid w:val="00035DB0"/>
    <w:rsid w:val="0004094E"/>
    <w:rsid w:val="00040B7B"/>
    <w:rsid w:val="00041C1B"/>
    <w:rsid w:val="000437F7"/>
    <w:rsid w:val="00050985"/>
    <w:rsid w:val="00052603"/>
    <w:rsid w:val="0005501E"/>
    <w:rsid w:val="00055883"/>
    <w:rsid w:val="0006044D"/>
    <w:rsid w:val="00060D37"/>
    <w:rsid w:val="00062324"/>
    <w:rsid w:val="00063C0E"/>
    <w:rsid w:val="00072391"/>
    <w:rsid w:val="00072EA7"/>
    <w:rsid w:val="00076EAD"/>
    <w:rsid w:val="0008162A"/>
    <w:rsid w:val="0008287E"/>
    <w:rsid w:val="000828C0"/>
    <w:rsid w:val="00083031"/>
    <w:rsid w:val="0008740B"/>
    <w:rsid w:val="000904D3"/>
    <w:rsid w:val="0009309C"/>
    <w:rsid w:val="00093F1B"/>
    <w:rsid w:val="000A1F4B"/>
    <w:rsid w:val="000A21A9"/>
    <w:rsid w:val="000A2D2A"/>
    <w:rsid w:val="000A3E93"/>
    <w:rsid w:val="000A472C"/>
    <w:rsid w:val="000A5773"/>
    <w:rsid w:val="000A65EC"/>
    <w:rsid w:val="000A682F"/>
    <w:rsid w:val="000A7B69"/>
    <w:rsid w:val="000B05A0"/>
    <w:rsid w:val="000B33EE"/>
    <w:rsid w:val="000B4293"/>
    <w:rsid w:val="000C259E"/>
    <w:rsid w:val="000C38D4"/>
    <w:rsid w:val="000C3E0C"/>
    <w:rsid w:val="000C6252"/>
    <w:rsid w:val="000C6F8A"/>
    <w:rsid w:val="000D2D4B"/>
    <w:rsid w:val="000D45F4"/>
    <w:rsid w:val="000D5AB4"/>
    <w:rsid w:val="000D66DB"/>
    <w:rsid w:val="000D7EBA"/>
    <w:rsid w:val="000E788B"/>
    <w:rsid w:val="000E7A5B"/>
    <w:rsid w:val="000E7BBA"/>
    <w:rsid w:val="000F512F"/>
    <w:rsid w:val="000F7CDB"/>
    <w:rsid w:val="001013F4"/>
    <w:rsid w:val="001054D4"/>
    <w:rsid w:val="0010686C"/>
    <w:rsid w:val="00107C5F"/>
    <w:rsid w:val="00107CCC"/>
    <w:rsid w:val="00110011"/>
    <w:rsid w:val="001105BD"/>
    <w:rsid w:val="00111A50"/>
    <w:rsid w:val="00116C82"/>
    <w:rsid w:val="00120BE6"/>
    <w:rsid w:val="00120E85"/>
    <w:rsid w:val="00123ADA"/>
    <w:rsid w:val="00125573"/>
    <w:rsid w:val="0012642A"/>
    <w:rsid w:val="00126D17"/>
    <w:rsid w:val="001305BF"/>
    <w:rsid w:val="00131D58"/>
    <w:rsid w:val="0013373A"/>
    <w:rsid w:val="001370B1"/>
    <w:rsid w:val="00137713"/>
    <w:rsid w:val="001377CA"/>
    <w:rsid w:val="00140B94"/>
    <w:rsid w:val="00141920"/>
    <w:rsid w:val="001450FB"/>
    <w:rsid w:val="0014658A"/>
    <w:rsid w:val="00147DB8"/>
    <w:rsid w:val="00151683"/>
    <w:rsid w:val="00152AFD"/>
    <w:rsid w:val="0015392F"/>
    <w:rsid w:val="0015563E"/>
    <w:rsid w:val="00155B17"/>
    <w:rsid w:val="00155D02"/>
    <w:rsid w:val="00155F66"/>
    <w:rsid w:val="0015692F"/>
    <w:rsid w:val="00156F6A"/>
    <w:rsid w:val="0016390D"/>
    <w:rsid w:val="00164057"/>
    <w:rsid w:val="001647CF"/>
    <w:rsid w:val="00165B37"/>
    <w:rsid w:val="00170369"/>
    <w:rsid w:val="00173757"/>
    <w:rsid w:val="00174176"/>
    <w:rsid w:val="00175E2E"/>
    <w:rsid w:val="00181D92"/>
    <w:rsid w:val="001823B6"/>
    <w:rsid w:val="001848EB"/>
    <w:rsid w:val="00187DB9"/>
    <w:rsid w:val="0019077D"/>
    <w:rsid w:val="0019194D"/>
    <w:rsid w:val="001927DB"/>
    <w:rsid w:val="0019723B"/>
    <w:rsid w:val="001A4240"/>
    <w:rsid w:val="001A6821"/>
    <w:rsid w:val="001A734D"/>
    <w:rsid w:val="001B4224"/>
    <w:rsid w:val="001B7472"/>
    <w:rsid w:val="001C10AC"/>
    <w:rsid w:val="001C17FB"/>
    <w:rsid w:val="001C2552"/>
    <w:rsid w:val="001C55FB"/>
    <w:rsid w:val="001D12BC"/>
    <w:rsid w:val="001D561D"/>
    <w:rsid w:val="001E18CC"/>
    <w:rsid w:val="001E3D2D"/>
    <w:rsid w:val="001E4605"/>
    <w:rsid w:val="001E5F4E"/>
    <w:rsid w:val="001F2689"/>
    <w:rsid w:val="001F2AB7"/>
    <w:rsid w:val="001F3B53"/>
    <w:rsid w:val="001F3C9B"/>
    <w:rsid w:val="001F3E77"/>
    <w:rsid w:val="001F4BD1"/>
    <w:rsid w:val="001F5110"/>
    <w:rsid w:val="001F5702"/>
    <w:rsid w:val="001F65A2"/>
    <w:rsid w:val="002002FC"/>
    <w:rsid w:val="00201F71"/>
    <w:rsid w:val="00203934"/>
    <w:rsid w:val="00204343"/>
    <w:rsid w:val="0020446B"/>
    <w:rsid w:val="00204BA7"/>
    <w:rsid w:val="002072AB"/>
    <w:rsid w:val="00210140"/>
    <w:rsid w:val="00211942"/>
    <w:rsid w:val="00214D95"/>
    <w:rsid w:val="00215531"/>
    <w:rsid w:val="002162B2"/>
    <w:rsid w:val="00216F54"/>
    <w:rsid w:val="00220933"/>
    <w:rsid w:val="00220C72"/>
    <w:rsid w:val="0022540C"/>
    <w:rsid w:val="00226AA4"/>
    <w:rsid w:val="00233C8A"/>
    <w:rsid w:val="00236036"/>
    <w:rsid w:val="00240D90"/>
    <w:rsid w:val="00243E23"/>
    <w:rsid w:val="00253ADF"/>
    <w:rsid w:val="00253CB1"/>
    <w:rsid w:val="002543F9"/>
    <w:rsid w:val="00257ADD"/>
    <w:rsid w:val="00260A71"/>
    <w:rsid w:val="00261DB6"/>
    <w:rsid w:val="00263723"/>
    <w:rsid w:val="00263CF8"/>
    <w:rsid w:val="00265635"/>
    <w:rsid w:val="00266389"/>
    <w:rsid w:val="002675F7"/>
    <w:rsid w:val="0027030E"/>
    <w:rsid w:val="002725A5"/>
    <w:rsid w:val="0027314F"/>
    <w:rsid w:val="002740C4"/>
    <w:rsid w:val="0028289F"/>
    <w:rsid w:val="00284157"/>
    <w:rsid w:val="00285631"/>
    <w:rsid w:val="00290D94"/>
    <w:rsid w:val="0029203C"/>
    <w:rsid w:val="00292807"/>
    <w:rsid w:val="00294873"/>
    <w:rsid w:val="002A3ED5"/>
    <w:rsid w:val="002A4A81"/>
    <w:rsid w:val="002A73A2"/>
    <w:rsid w:val="002A7CE8"/>
    <w:rsid w:val="002B0671"/>
    <w:rsid w:val="002B13CA"/>
    <w:rsid w:val="002B262F"/>
    <w:rsid w:val="002B3553"/>
    <w:rsid w:val="002B5E06"/>
    <w:rsid w:val="002C0CFF"/>
    <w:rsid w:val="002C1138"/>
    <w:rsid w:val="002C1CE5"/>
    <w:rsid w:val="002D09B9"/>
    <w:rsid w:val="002D16A0"/>
    <w:rsid w:val="002D2930"/>
    <w:rsid w:val="002D2DFF"/>
    <w:rsid w:val="002D3D6D"/>
    <w:rsid w:val="002D5BF8"/>
    <w:rsid w:val="002D7ECC"/>
    <w:rsid w:val="002E1B8F"/>
    <w:rsid w:val="002E2DEF"/>
    <w:rsid w:val="002E4E3E"/>
    <w:rsid w:val="002E76B2"/>
    <w:rsid w:val="002E79A2"/>
    <w:rsid w:val="002F4F4B"/>
    <w:rsid w:val="002F4FF5"/>
    <w:rsid w:val="002F55FD"/>
    <w:rsid w:val="002F594C"/>
    <w:rsid w:val="002F671C"/>
    <w:rsid w:val="002F7B64"/>
    <w:rsid w:val="00301984"/>
    <w:rsid w:val="00301B0B"/>
    <w:rsid w:val="00301E84"/>
    <w:rsid w:val="00302E7A"/>
    <w:rsid w:val="00303D1B"/>
    <w:rsid w:val="003046B7"/>
    <w:rsid w:val="00310B6B"/>
    <w:rsid w:val="00314332"/>
    <w:rsid w:val="00317A57"/>
    <w:rsid w:val="00320A99"/>
    <w:rsid w:val="0032144B"/>
    <w:rsid w:val="00321E38"/>
    <w:rsid w:val="00322D5B"/>
    <w:rsid w:val="00325AC2"/>
    <w:rsid w:val="00326A1C"/>
    <w:rsid w:val="00327FDC"/>
    <w:rsid w:val="003360E3"/>
    <w:rsid w:val="003371D5"/>
    <w:rsid w:val="003376CD"/>
    <w:rsid w:val="003452C3"/>
    <w:rsid w:val="003501A7"/>
    <w:rsid w:val="0035048A"/>
    <w:rsid w:val="00351D4F"/>
    <w:rsid w:val="00360F47"/>
    <w:rsid w:val="0036263B"/>
    <w:rsid w:val="003630CE"/>
    <w:rsid w:val="00363B62"/>
    <w:rsid w:val="003645B0"/>
    <w:rsid w:val="00364920"/>
    <w:rsid w:val="00364B2C"/>
    <w:rsid w:val="003664F1"/>
    <w:rsid w:val="00367E3F"/>
    <w:rsid w:val="00373212"/>
    <w:rsid w:val="00377EA5"/>
    <w:rsid w:val="00377F77"/>
    <w:rsid w:val="00380B47"/>
    <w:rsid w:val="00383073"/>
    <w:rsid w:val="0038438F"/>
    <w:rsid w:val="003855E6"/>
    <w:rsid w:val="0038761E"/>
    <w:rsid w:val="00387C67"/>
    <w:rsid w:val="00387D98"/>
    <w:rsid w:val="003903F7"/>
    <w:rsid w:val="00390B0F"/>
    <w:rsid w:val="00390B38"/>
    <w:rsid w:val="00390B6B"/>
    <w:rsid w:val="0039101F"/>
    <w:rsid w:val="00391484"/>
    <w:rsid w:val="00391CFE"/>
    <w:rsid w:val="0039353B"/>
    <w:rsid w:val="00394F9E"/>
    <w:rsid w:val="00395426"/>
    <w:rsid w:val="00395B91"/>
    <w:rsid w:val="00396615"/>
    <w:rsid w:val="0039700D"/>
    <w:rsid w:val="00397089"/>
    <w:rsid w:val="003978A8"/>
    <w:rsid w:val="003A0F30"/>
    <w:rsid w:val="003A4523"/>
    <w:rsid w:val="003A4C44"/>
    <w:rsid w:val="003A5AD0"/>
    <w:rsid w:val="003A6CE3"/>
    <w:rsid w:val="003A7899"/>
    <w:rsid w:val="003B15EE"/>
    <w:rsid w:val="003B517D"/>
    <w:rsid w:val="003B60EC"/>
    <w:rsid w:val="003B7282"/>
    <w:rsid w:val="003C00ED"/>
    <w:rsid w:val="003C1778"/>
    <w:rsid w:val="003C1C0A"/>
    <w:rsid w:val="003C35DF"/>
    <w:rsid w:val="003C4A68"/>
    <w:rsid w:val="003C554F"/>
    <w:rsid w:val="003C61DD"/>
    <w:rsid w:val="003D63E7"/>
    <w:rsid w:val="003E05F1"/>
    <w:rsid w:val="003E113B"/>
    <w:rsid w:val="003E11B2"/>
    <w:rsid w:val="003E5092"/>
    <w:rsid w:val="003E52BA"/>
    <w:rsid w:val="003E715D"/>
    <w:rsid w:val="003F0FB2"/>
    <w:rsid w:val="003F103E"/>
    <w:rsid w:val="003F2E48"/>
    <w:rsid w:val="003F440C"/>
    <w:rsid w:val="003F525A"/>
    <w:rsid w:val="003F7BE6"/>
    <w:rsid w:val="004006A9"/>
    <w:rsid w:val="00404548"/>
    <w:rsid w:val="004052AE"/>
    <w:rsid w:val="00410365"/>
    <w:rsid w:val="004118A5"/>
    <w:rsid w:val="00412320"/>
    <w:rsid w:val="00413672"/>
    <w:rsid w:val="00414041"/>
    <w:rsid w:val="00414465"/>
    <w:rsid w:val="00414729"/>
    <w:rsid w:val="00414C80"/>
    <w:rsid w:val="00414F4B"/>
    <w:rsid w:val="00415301"/>
    <w:rsid w:val="00415EF9"/>
    <w:rsid w:val="00416629"/>
    <w:rsid w:val="00417DA1"/>
    <w:rsid w:val="004219BC"/>
    <w:rsid w:val="00423478"/>
    <w:rsid w:val="00425B76"/>
    <w:rsid w:val="004260A2"/>
    <w:rsid w:val="00426FC6"/>
    <w:rsid w:val="004273BC"/>
    <w:rsid w:val="00427C5F"/>
    <w:rsid w:val="00432B42"/>
    <w:rsid w:val="004347C4"/>
    <w:rsid w:val="00437EB7"/>
    <w:rsid w:val="00441EAC"/>
    <w:rsid w:val="004441B5"/>
    <w:rsid w:val="004507E5"/>
    <w:rsid w:val="004519AD"/>
    <w:rsid w:val="0045459A"/>
    <w:rsid w:val="004545DB"/>
    <w:rsid w:val="0045786A"/>
    <w:rsid w:val="00460F76"/>
    <w:rsid w:val="00462F12"/>
    <w:rsid w:val="00463050"/>
    <w:rsid w:val="0046340F"/>
    <w:rsid w:val="00465BA3"/>
    <w:rsid w:val="00466168"/>
    <w:rsid w:val="0046778B"/>
    <w:rsid w:val="004714D4"/>
    <w:rsid w:val="00474E52"/>
    <w:rsid w:val="00475712"/>
    <w:rsid w:val="004808E7"/>
    <w:rsid w:val="00480CCE"/>
    <w:rsid w:val="00482940"/>
    <w:rsid w:val="00482FAA"/>
    <w:rsid w:val="004847A6"/>
    <w:rsid w:val="00487211"/>
    <w:rsid w:val="0049075F"/>
    <w:rsid w:val="00492DA8"/>
    <w:rsid w:val="004967C0"/>
    <w:rsid w:val="004A0888"/>
    <w:rsid w:val="004A43B6"/>
    <w:rsid w:val="004A70EE"/>
    <w:rsid w:val="004A774E"/>
    <w:rsid w:val="004A7D3E"/>
    <w:rsid w:val="004A7FF9"/>
    <w:rsid w:val="004B2B71"/>
    <w:rsid w:val="004B379D"/>
    <w:rsid w:val="004B4173"/>
    <w:rsid w:val="004B5F0C"/>
    <w:rsid w:val="004B6031"/>
    <w:rsid w:val="004C046E"/>
    <w:rsid w:val="004C1609"/>
    <w:rsid w:val="004C216B"/>
    <w:rsid w:val="004C3FF6"/>
    <w:rsid w:val="004C5DD3"/>
    <w:rsid w:val="004D30F9"/>
    <w:rsid w:val="004D3F24"/>
    <w:rsid w:val="004D4A32"/>
    <w:rsid w:val="004D64AB"/>
    <w:rsid w:val="004E7CE8"/>
    <w:rsid w:val="004F271D"/>
    <w:rsid w:val="004F5114"/>
    <w:rsid w:val="004F756C"/>
    <w:rsid w:val="005000FA"/>
    <w:rsid w:val="005001FA"/>
    <w:rsid w:val="005019AF"/>
    <w:rsid w:val="0050488D"/>
    <w:rsid w:val="00504D12"/>
    <w:rsid w:val="0050527A"/>
    <w:rsid w:val="0050535A"/>
    <w:rsid w:val="005106F5"/>
    <w:rsid w:val="00511192"/>
    <w:rsid w:val="005118AD"/>
    <w:rsid w:val="00512353"/>
    <w:rsid w:val="00517353"/>
    <w:rsid w:val="005220C2"/>
    <w:rsid w:val="00522E88"/>
    <w:rsid w:val="00523369"/>
    <w:rsid w:val="0052398F"/>
    <w:rsid w:val="00530465"/>
    <w:rsid w:val="005315E0"/>
    <w:rsid w:val="00532960"/>
    <w:rsid w:val="00541609"/>
    <w:rsid w:val="00545A73"/>
    <w:rsid w:val="00546DEB"/>
    <w:rsid w:val="00546F0F"/>
    <w:rsid w:val="005477E7"/>
    <w:rsid w:val="00550159"/>
    <w:rsid w:val="00551897"/>
    <w:rsid w:val="00551FFD"/>
    <w:rsid w:val="00552A0F"/>
    <w:rsid w:val="005551ED"/>
    <w:rsid w:val="005559F7"/>
    <w:rsid w:val="00556419"/>
    <w:rsid w:val="005572B4"/>
    <w:rsid w:val="005572DD"/>
    <w:rsid w:val="00560564"/>
    <w:rsid w:val="00562E2B"/>
    <w:rsid w:val="00564668"/>
    <w:rsid w:val="00564DE2"/>
    <w:rsid w:val="00570353"/>
    <w:rsid w:val="005715F5"/>
    <w:rsid w:val="0057171E"/>
    <w:rsid w:val="00571EEC"/>
    <w:rsid w:val="00572666"/>
    <w:rsid w:val="0057267E"/>
    <w:rsid w:val="005726BD"/>
    <w:rsid w:val="00574A5A"/>
    <w:rsid w:val="005753B8"/>
    <w:rsid w:val="00581C28"/>
    <w:rsid w:val="00583ED5"/>
    <w:rsid w:val="00587437"/>
    <w:rsid w:val="00592678"/>
    <w:rsid w:val="00594644"/>
    <w:rsid w:val="0059526F"/>
    <w:rsid w:val="00596F36"/>
    <w:rsid w:val="005A1741"/>
    <w:rsid w:val="005A235F"/>
    <w:rsid w:val="005A751F"/>
    <w:rsid w:val="005A7719"/>
    <w:rsid w:val="005A77C2"/>
    <w:rsid w:val="005B291B"/>
    <w:rsid w:val="005B456D"/>
    <w:rsid w:val="005B6DBA"/>
    <w:rsid w:val="005B76C5"/>
    <w:rsid w:val="005B7AF0"/>
    <w:rsid w:val="005B7B8A"/>
    <w:rsid w:val="005C09C6"/>
    <w:rsid w:val="005C15D0"/>
    <w:rsid w:val="005C2B80"/>
    <w:rsid w:val="005C42EF"/>
    <w:rsid w:val="005C458D"/>
    <w:rsid w:val="005C491E"/>
    <w:rsid w:val="005C5E0A"/>
    <w:rsid w:val="005C6C0C"/>
    <w:rsid w:val="005D2276"/>
    <w:rsid w:val="005D25FD"/>
    <w:rsid w:val="005D2808"/>
    <w:rsid w:val="005D294B"/>
    <w:rsid w:val="005D3455"/>
    <w:rsid w:val="005D5190"/>
    <w:rsid w:val="005D646B"/>
    <w:rsid w:val="005E0858"/>
    <w:rsid w:val="005E2794"/>
    <w:rsid w:val="005E3CBF"/>
    <w:rsid w:val="005E6F9D"/>
    <w:rsid w:val="005E7B5A"/>
    <w:rsid w:val="005F01FC"/>
    <w:rsid w:val="005F0C89"/>
    <w:rsid w:val="005F3701"/>
    <w:rsid w:val="005F41DF"/>
    <w:rsid w:val="005F4521"/>
    <w:rsid w:val="005F4B9C"/>
    <w:rsid w:val="005F5478"/>
    <w:rsid w:val="006006FC"/>
    <w:rsid w:val="006045BA"/>
    <w:rsid w:val="0060583A"/>
    <w:rsid w:val="00606738"/>
    <w:rsid w:val="006076A5"/>
    <w:rsid w:val="00611649"/>
    <w:rsid w:val="00611A0E"/>
    <w:rsid w:val="00614154"/>
    <w:rsid w:val="00614BD3"/>
    <w:rsid w:val="00623A77"/>
    <w:rsid w:val="006256F5"/>
    <w:rsid w:val="0063097B"/>
    <w:rsid w:val="00634C66"/>
    <w:rsid w:val="006364B8"/>
    <w:rsid w:val="00636A64"/>
    <w:rsid w:val="00636B93"/>
    <w:rsid w:val="00640550"/>
    <w:rsid w:val="00641B62"/>
    <w:rsid w:val="0064326A"/>
    <w:rsid w:val="00644D5D"/>
    <w:rsid w:val="0064695B"/>
    <w:rsid w:val="00646DC7"/>
    <w:rsid w:val="006511FB"/>
    <w:rsid w:val="00651799"/>
    <w:rsid w:val="00651A9D"/>
    <w:rsid w:val="00654C93"/>
    <w:rsid w:val="00656092"/>
    <w:rsid w:val="0065741C"/>
    <w:rsid w:val="00660B85"/>
    <w:rsid w:val="006622E0"/>
    <w:rsid w:val="00662DCE"/>
    <w:rsid w:val="00664F6D"/>
    <w:rsid w:val="006650B8"/>
    <w:rsid w:val="00666329"/>
    <w:rsid w:val="006672EE"/>
    <w:rsid w:val="0067011F"/>
    <w:rsid w:val="0067015E"/>
    <w:rsid w:val="00680453"/>
    <w:rsid w:val="0068208E"/>
    <w:rsid w:val="00682526"/>
    <w:rsid w:val="00683555"/>
    <w:rsid w:val="00686F1D"/>
    <w:rsid w:val="0068731E"/>
    <w:rsid w:val="00692F7A"/>
    <w:rsid w:val="00695E06"/>
    <w:rsid w:val="00696315"/>
    <w:rsid w:val="006A0D51"/>
    <w:rsid w:val="006A1C05"/>
    <w:rsid w:val="006A225B"/>
    <w:rsid w:val="006A23A7"/>
    <w:rsid w:val="006A271F"/>
    <w:rsid w:val="006A30D2"/>
    <w:rsid w:val="006A3714"/>
    <w:rsid w:val="006A5A6A"/>
    <w:rsid w:val="006A5FE3"/>
    <w:rsid w:val="006B23B2"/>
    <w:rsid w:val="006B4845"/>
    <w:rsid w:val="006B635C"/>
    <w:rsid w:val="006C1708"/>
    <w:rsid w:val="006C1C29"/>
    <w:rsid w:val="006C3782"/>
    <w:rsid w:val="006C3CDE"/>
    <w:rsid w:val="006C4745"/>
    <w:rsid w:val="006D0EE8"/>
    <w:rsid w:val="006D1102"/>
    <w:rsid w:val="006D3162"/>
    <w:rsid w:val="006D33B6"/>
    <w:rsid w:val="006D37E7"/>
    <w:rsid w:val="006D5146"/>
    <w:rsid w:val="006D5508"/>
    <w:rsid w:val="006D59D6"/>
    <w:rsid w:val="006D5C04"/>
    <w:rsid w:val="006D66AA"/>
    <w:rsid w:val="006D7508"/>
    <w:rsid w:val="006E061C"/>
    <w:rsid w:val="006E0F2F"/>
    <w:rsid w:val="006E19D7"/>
    <w:rsid w:val="006E5522"/>
    <w:rsid w:val="006E71B9"/>
    <w:rsid w:val="006F39B2"/>
    <w:rsid w:val="006F5384"/>
    <w:rsid w:val="006F6604"/>
    <w:rsid w:val="006F6896"/>
    <w:rsid w:val="006F71D8"/>
    <w:rsid w:val="006F7D1A"/>
    <w:rsid w:val="00702F6F"/>
    <w:rsid w:val="0070346C"/>
    <w:rsid w:val="007051A0"/>
    <w:rsid w:val="00706496"/>
    <w:rsid w:val="00711A12"/>
    <w:rsid w:val="00711F11"/>
    <w:rsid w:val="007154C4"/>
    <w:rsid w:val="00715DB9"/>
    <w:rsid w:val="007174BE"/>
    <w:rsid w:val="007218A0"/>
    <w:rsid w:val="00722398"/>
    <w:rsid w:val="007238AF"/>
    <w:rsid w:val="00726908"/>
    <w:rsid w:val="007270C7"/>
    <w:rsid w:val="00727A59"/>
    <w:rsid w:val="00730F3A"/>
    <w:rsid w:val="00732956"/>
    <w:rsid w:val="00735F34"/>
    <w:rsid w:val="00736944"/>
    <w:rsid w:val="00741200"/>
    <w:rsid w:val="00741333"/>
    <w:rsid w:val="00742FF2"/>
    <w:rsid w:val="00744D6A"/>
    <w:rsid w:val="00745A7F"/>
    <w:rsid w:val="00746138"/>
    <w:rsid w:val="0074620A"/>
    <w:rsid w:val="00751D50"/>
    <w:rsid w:val="007527D5"/>
    <w:rsid w:val="00752F3C"/>
    <w:rsid w:val="0075374C"/>
    <w:rsid w:val="007561FC"/>
    <w:rsid w:val="00760603"/>
    <w:rsid w:val="00761D34"/>
    <w:rsid w:val="00762D2D"/>
    <w:rsid w:val="00764622"/>
    <w:rsid w:val="00764CAD"/>
    <w:rsid w:val="00770FA1"/>
    <w:rsid w:val="00773884"/>
    <w:rsid w:val="00774813"/>
    <w:rsid w:val="0078052A"/>
    <w:rsid w:val="007812FB"/>
    <w:rsid w:val="00784032"/>
    <w:rsid w:val="00786E79"/>
    <w:rsid w:val="00787925"/>
    <w:rsid w:val="00790E31"/>
    <w:rsid w:val="00791578"/>
    <w:rsid w:val="00793B87"/>
    <w:rsid w:val="00793EA5"/>
    <w:rsid w:val="0079566E"/>
    <w:rsid w:val="00796509"/>
    <w:rsid w:val="0079691E"/>
    <w:rsid w:val="00797723"/>
    <w:rsid w:val="007A32DB"/>
    <w:rsid w:val="007A7A6B"/>
    <w:rsid w:val="007B1EEE"/>
    <w:rsid w:val="007B249B"/>
    <w:rsid w:val="007B5E17"/>
    <w:rsid w:val="007B6D4D"/>
    <w:rsid w:val="007B6FAF"/>
    <w:rsid w:val="007B7A09"/>
    <w:rsid w:val="007C0F7A"/>
    <w:rsid w:val="007D24A9"/>
    <w:rsid w:val="007D27FA"/>
    <w:rsid w:val="007D2C6F"/>
    <w:rsid w:val="007D30B5"/>
    <w:rsid w:val="007D48D8"/>
    <w:rsid w:val="007D4BF2"/>
    <w:rsid w:val="007D6218"/>
    <w:rsid w:val="007D6699"/>
    <w:rsid w:val="007D7E30"/>
    <w:rsid w:val="007E0A20"/>
    <w:rsid w:val="007E0A75"/>
    <w:rsid w:val="007E221D"/>
    <w:rsid w:val="007E6419"/>
    <w:rsid w:val="007F6815"/>
    <w:rsid w:val="007F6BA8"/>
    <w:rsid w:val="00800C25"/>
    <w:rsid w:val="0080681B"/>
    <w:rsid w:val="0080738C"/>
    <w:rsid w:val="0081052A"/>
    <w:rsid w:val="00810B77"/>
    <w:rsid w:val="008114E4"/>
    <w:rsid w:val="008127CD"/>
    <w:rsid w:val="00812EA3"/>
    <w:rsid w:val="00817436"/>
    <w:rsid w:val="00820482"/>
    <w:rsid w:val="0082114C"/>
    <w:rsid w:val="00822217"/>
    <w:rsid w:val="008227D1"/>
    <w:rsid w:val="0082542D"/>
    <w:rsid w:val="00827834"/>
    <w:rsid w:val="00832835"/>
    <w:rsid w:val="0083354F"/>
    <w:rsid w:val="00835110"/>
    <w:rsid w:val="008351FC"/>
    <w:rsid w:val="00841F50"/>
    <w:rsid w:val="00843A0E"/>
    <w:rsid w:val="00845DFE"/>
    <w:rsid w:val="00846E17"/>
    <w:rsid w:val="00847379"/>
    <w:rsid w:val="0085200A"/>
    <w:rsid w:val="00854283"/>
    <w:rsid w:val="008562A0"/>
    <w:rsid w:val="008573E3"/>
    <w:rsid w:val="0085773E"/>
    <w:rsid w:val="00861E81"/>
    <w:rsid w:val="00864564"/>
    <w:rsid w:val="008645FF"/>
    <w:rsid w:val="00866D42"/>
    <w:rsid w:val="0087030E"/>
    <w:rsid w:val="00870AAC"/>
    <w:rsid w:val="008734F7"/>
    <w:rsid w:val="00874E9F"/>
    <w:rsid w:val="00875A88"/>
    <w:rsid w:val="00877842"/>
    <w:rsid w:val="008806F8"/>
    <w:rsid w:val="008808E2"/>
    <w:rsid w:val="00881456"/>
    <w:rsid w:val="00881ACB"/>
    <w:rsid w:val="00885FC9"/>
    <w:rsid w:val="00891328"/>
    <w:rsid w:val="00891A47"/>
    <w:rsid w:val="00892809"/>
    <w:rsid w:val="0089370F"/>
    <w:rsid w:val="008939AF"/>
    <w:rsid w:val="00893FED"/>
    <w:rsid w:val="00894208"/>
    <w:rsid w:val="0089449A"/>
    <w:rsid w:val="00895E48"/>
    <w:rsid w:val="00896687"/>
    <w:rsid w:val="008971F4"/>
    <w:rsid w:val="008A0E7D"/>
    <w:rsid w:val="008A3023"/>
    <w:rsid w:val="008A403F"/>
    <w:rsid w:val="008A6815"/>
    <w:rsid w:val="008B1031"/>
    <w:rsid w:val="008B2303"/>
    <w:rsid w:val="008B34A0"/>
    <w:rsid w:val="008B5740"/>
    <w:rsid w:val="008C0B84"/>
    <w:rsid w:val="008C41DA"/>
    <w:rsid w:val="008C553A"/>
    <w:rsid w:val="008C588E"/>
    <w:rsid w:val="008C6D5F"/>
    <w:rsid w:val="008C7226"/>
    <w:rsid w:val="008D7B80"/>
    <w:rsid w:val="008E243B"/>
    <w:rsid w:val="008E4184"/>
    <w:rsid w:val="008E549F"/>
    <w:rsid w:val="008E6301"/>
    <w:rsid w:val="008F0A56"/>
    <w:rsid w:val="008F10BC"/>
    <w:rsid w:val="008F2052"/>
    <w:rsid w:val="008F2388"/>
    <w:rsid w:val="008F26ED"/>
    <w:rsid w:val="008F2A38"/>
    <w:rsid w:val="008F3012"/>
    <w:rsid w:val="008F3723"/>
    <w:rsid w:val="008F4FC6"/>
    <w:rsid w:val="008F592B"/>
    <w:rsid w:val="00901B65"/>
    <w:rsid w:val="00901D14"/>
    <w:rsid w:val="009021CB"/>
    <w:rsid w:val="00903775"/>
    <w:rsid w:val="009046DB"/>
    <w:rsid w:val="009109F7"/>
    <w:rsid w:val="00912137"/>
    <w:rsid w:val="00913915"/>
    <w:rsid w:val="0091411A"/>
    <w:rsid w:val="00915BED"/>
    <w:rsid w:val="00916B64"/>
    <w:rsid w:val="0092145D"/>
    <w:rsid w:val="0092167C"/>
    <w:rsid w:val="009245DE"/>
    <w:rsid w:val="0092773C"/>
    <w:rsid w:val="00930762"/>
    <w:rsid w:val="00930C0C"/>
    <w:rsid w:val="009336E2"/>
    <w:rsid w:val="00933E31"/>
    <w:rsid w:val="009358BE"/>
    <w:rsid w:val="00936B81"/>
    <w:rsid w:val="00940CA3"/>
    <w:rsid w:val="00942743"/>
    <w:rsid w:val="00944701"/>
    <w:rsid w:val="00950ED1"/>
    <w:rsid w:val="00952A7A"/>
    <w:rsid w:val="00953A02"/>
    <w:rsid w:val="0095444E"/>
    <w:rsid w:val="00955C67"/>
    <w:rsid w:val="00957B65"/>
    <w:rsid w:val="00960AFF"/>
    <w:rsid w:val="00963F62"/>
    <w:rsid w:val="00965EFC"/>
    <w:rsid w:val="0097161B"/>
    <w:rsid w:val="009762D2"/>
    <w:rsid w:val="009762F1"/>
    <w:rsid w:val="0097692D"/>
    <w:rsid w:val="009776D2"/>
    <w:rsid w:val="00977EA8"/>
    <w:rsid w:val="0098140D"/>
    <w:rsid w:val="00981CED"/>
    <w:rsid w:val="00987225"/>
    <w:rsid w:val="00990870"/>
    <w:rsid w:val="00990DCF"/>
    <w:rsid w:val="009920F5"/>
    <w:rsid w:val="00992B56"/>
    <w:rsid w:val="00992CDA"/>
    <w:rsid w:val="00993342"/>
    <w:rsid w:val="00996CC0"/>
    <w:rsid w:val="00996CE4"/>
    <w:rsid w:val="009A0FB3"/>
    <w:rsid w:val="009A3F36"/>
    <w:rsid w:val="009A48D8"/>
    <w:rsid w:val="009A6C59"/>
    <w:rsid w:val="009A7878"/>
    <w:rsid w:val="009B0888"/>
    <w:rsid w:val="009B33DF"/>
    <w:rsid w:val="009B4270"/>
    <w:rsid w:val="009B44CC"/>
    <w:rsid w:val="009B53F3"/>
    <w:rsid w:val="009B5651"/>
    <w:rsid w:val="009B62E4"/>
    <w:rsid w:val="009B706A"/>
    <w:rsid w:val="009B710B"/>
    <w:rsid w:val="009B73EC"/>
    <w:rsid w:val="009C1BCB"/>
    <w:rsid w:val="009C2A24"/>
    <w:rsid w:val="009C4319"/>
    <w:rsid w:val="009D109E"/>
    <w:rsid w:val="009D1CD9"/>
    <w:rsid w:val="009D1F28"/>
    <w:rsid w:val="009D28E5"/>
    <w:rsid w:val="009D3FE6"/>
    <w:rsid w:val="009D4830"/>
    <w:rsid w:val="009D520D"/>
    <w:rsid w:val="009D797A"/>
    <w:rsid w:val="009E026A"/>
    <w:rsid w:val="009E3B56"/>
    <w:rsid w:val="009E49B5"/>
    <w:rsid w:val="009E551E"/>
    <w:rsid w:val="009E7066"/>
    <w:rsid w:val="009F1EF8"/>
    <w:rsid w:val="009F4604"/>
    <w:rsid w:val="009F4B78"/>
    <w:rsid w:val="009F606B"/>
    <w:rsid w:val="009F6E66"/>
    <w:rsid w:val="009F7888"/>
    <w:rsid w:val="00A02AC3"/>
    <w:rsid w:val="00A055BB"/>
    <w:rsid w:val="00A06840"/>
    <w:rsid w:val="00A06EAD"/>
    <w:rsid w:val="00A1293C"/>
    <w:rsid w:val="00A13DE9"/>
    <w:rsid w:val="00A14F9B"/>
    <w:rsid w:val="00A167F1"/>
    <w:rsid w:val="00A2085F"/>
    <w:rsid w:val="00A20EC0"/>
    <w:rsid w:val="00A212E1"/>
    <w:rsid w:val="00A2150B"/>
    <w:rsid w:val="00A215D9"/>
    <w:rsid w:val="00A21625"/>
    <w:rsid w:val="00A2292C"/>
    <w:rsid w:val="00A239D6"/>
    <w:rsid w:val="00A23FC3"/>
    <w:rsid w:val="00A25F1B"/>
    <w:rsid w:val="00A3288D"/>
    <w:rsid w:val="00A329DC"/>
    <w:rsid w:val="00A41135"/>
    <w:rsid w:val="00A41FEB"/>
    <w:rsid w:val="00A42FBA"/>
    <w:rsid w:val="00A44DA6"/>
    <w:rsid w:val="00A50921"/>
    <w:rsid w:val="00A5160D"/>
    <w:rsid w:val="00A51BF9"/>
    <w:rsid w:val="00A56264"/>
    <w:rsid w:val="00A56CA4"/>
    <w:rsid w:val="00A60039"/>
    <w:rsid w:val="00A65F04"/>
    <w:rsid w:val="00A65F2E"/>
    <w:rsid w:val="00A7086D"/>
    <w:rsid w:val="00A71AD5"/>
    <w:rsid w:val="00A8073E"/>
    <w:rsid w:val="00A80883"/>
    <w:rsid w:val="00A81BED"/>
    <w:rsid w:val="00A82FC6"/>
    <w:rsid w:val="00A85A0D"/>
    <w:rsid w:val="00A92270"/>
    <w:rsid w:val="00A94750"/>
    <w:rsid w:val="00AA10AE"/>
    <w:rsid w:val="00AA329F"/>
    <w:rsid w:val="00AA7A29"/>
    <w:rsid w:val="00AA7B6A"/>
    <w:rsid w:val="00AB593E"/>
    <w:rsid w:val="00AB5D37"/>
    <w:rsid w:val="00AB683F"/>
    <w:rsid w:val="00AC3BA2"/>
    <w:rsid w:val="00AC4A2E"/>
    <w:rsid w:val="00AC5B96"/>
    <w:rsid w:val="00AC640A"/>
    <w:rsid w:val="00AD1885"/>
    <w:rsid w:val="00AD1C86"/>
    <w:rsid w:val="00AD50BA"/>
    <w:rsid w:val="00AE02E7"/>
    <w:rsid w:val="00AE0F75"/>
    <w:rsid w:val="00AE1F9E"/>
    <w:rsid w:val="00AE319E"/>
    <w:rsid w:val="00AE3B2C"/>
    <w:rsid w:val="00AE3B4E"/>
    <w:rsid w:val="00AE5736"/>
    <w:rsid w:val="00AE676F"/>
    <w:rsid w:val="00AE67FC"/>
    <w:rsid w:val="00AE709C"/>
    <w:rsid w:val="00AE7DD9"/>
    <w:rsid w:val="00AF2B38"/>
    <w:rsid w:val="00AF309D"/>
    <w:rsid w:val="00AF4760"/>
    <w:rsid w:val="00AF50B3"/>
    <w:rsid w:val="00B0040E"/>
    <w:rsid w:val="00B004C1"/>
    <w:rsid w:val="00B0168B"/>
    <w:rsid w:val="00B03458"/>
    <w:rsid w:val="00B04B8E"/>
    <w:rsid w:val="00B05247"/>
    <w:rsid w:val="00B1072F"/>
    <w:rsid w:val="00B13E75"/>
    <w:rsid w:val="00B15820"/>
    <w:rsid w:val="00B215D8"/>
    <w:rsid w:val="00B2218A"/>
    <w:rsid w:val="00B246ED"/>
    <w:rsid w:val="00B26DD0"/>
    <w:rsid w:val="00B330F1"/>
    <w:rsid w:val="00B338C8"/>
    <w:rsid w:val="00B341CC"/>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7"/>
    <w:rsid w:val="00B5720A"/>
    <w:rsid w:val="00B604A0"/>
    <w:rsid w:val="00B60761"/>
    <w:rsid w:val="00B620A5"/>
    <w:rsid w:val="00B62BB1"/>
    <w:rsid w:val="00B63559"/>
    <w:rsid w:val="00B63B3E"/>
    <w:rsid w:val="00B73979"/>
    <w:rsid w:val="00B751B0"/>
    <w:rsid w:val="00B762E0"/>
    <w:rsid w:val="00B86188"/>
    <w:rsid w:val="00B86C54"/>
    <w:rsid w:val="00B874C4"/>
    <w:rsid w:val="00B97AA2"/>
    <w:rsid w:val="00B97B8E"/>
    <w:rsid w:val="00BA00A8"/>
    <w:rsid w:val="00BA0378"/>
    <w:rsid w:val="00BA37A4"/>
    <w:rsid w:val="00BA4FB0"/>
    <w:rsid w:val="00BA535B"/>
    <w:rsid w:val="00BA6138"/>
    <w:rsid w:val="00BA6F64"/>
    <w:rsid w:val="00BB1930"/>
    <w:rsid w:val="00BB3478"/>
    <w:rsid w:val="00BC2247"/>
    <w:rsid w:val="00BC5572"/>
    <w:rsid w:val="00BD497C"/>
    <w:rsid w:val="00BD57EE"/>
    <w:rsid w:val="00BE4E8A"/>
    <w:rsid w:val="00BF2777"/>
    <w:rsid w:val="00BF2A79"/>
    <w:rsid w:val="00BF375F"/>
    <w:rsid w:val="00C02372"/>
    <w:rsid w:val="00C044C3"/>
    <w:rsid w:val="00C10453"/>
    <w:rsid w:val="00C12E60"/>
    <w:rsid w:val="00C13BCA"/>
    <w:rsid w:val="00C141B9"/>
    <w:rsid w:val="00C158CF"/>
    <w:rsid w:val="00C16518"/>
    <w:rsid w:val="00C1787D"/>
    <w:rsid w:val="00C20F14"/>
    <w:rsid w:val="00C21A09"/>
    <w:rsid w:val="00C22B7C"/>
    <w:rsid w:val="00C23B8E"/>
    <w:rsid w:val="00C23D92"/>
    <w:rsid w:val="00C3184D"/>
    <w:rsid w:val="00C331FD"/>
    <w:rsid w:val="00C34DCB"/>
    <w:rsid w:val="00C352D6"/>
    <w:rsid w:val="00C35831"/>
    <w:rsid w:val="00C36D0C"/>
    <w:rsid w:val="00C3708D"/>
    <w:rsid w:val="00C4138A"/>
    <w:rsid w:val="00C42CB1"/>
    <w:rsid w:val="00C43027"/>
    <w:rsid w:val="00C440B4"/>
    <w:rsid w:val="00C44344"/>
    <w:rsid w:val="00C446F9"/>
    <w:rsid w:val="00C4542A"/>
    <w:rsid w:val="00C462CB"/>
    <w:rsid w:val="00C46982"/>
    <w:rsid w:val="00C46F39"/>
    <w:rsid w:val="00C47AFE"/>
    <w:rsid w:val="00C5067F"/>
    <w:rsid w:val="00C515C3"/>
    <w:rsid w:val="00C51AA2"/>
    <w:rsid w:val="00C522C6"/>
    <w:rsid w:val="00C52E43"/>
    <w:rsid w:val="00C54D90"/>
    <w:rsid w:val="00C56CD4"/>
    <w:rsid w:val="00C609C3"/>
    <w:rsid w:val="00C60C78"/>
    <w:rsid w:val="00C60E16"/>
    <w:rsid w:val="00C65E4E"/>
    <w:rsid w:val="00C66610"/>
    <w:rsid w:val="00C66648"/>
    <w:rsid w:val="00C66FEF"/>
    <w:rsid w:val="00C70CB4"/>
    <w:rsid w:val="00C727A7"/>
    <w:rsid w:val="00C728D5"/>
    <w:rsid w:val="00C72CF7"/>
    <w:rsid w:val="00C730A3"/>
    <w:rsid w:val="00C75119"/>
    <w:rsid w:val="00C76DD6"/>
    <w:rsid w:val="00C80848"/>
    <w:rsid w:val="00C87D5C"/>
    <w:rsid w:val="00C90B62"/>
    <w:rsid w:val="00C91C08"/>
    <w:rsid w:val="00C959F3"/>
    <w:rsid w:val="00C97F0E"/>
    <w:rsid w:val="00C97FD2"/>
    <w:rsid w:val="00CA06AC"/>
    <w:rsid w:val="00CA1D9E"/>
    <w:rsid w:val="00CA242A"/>
    <w:rsid w:val="00CA27BD"/>
    <w:rsid w:val="00CA2AB6"/>
    <w:rsid w:val="00CA36DE"/>
    <w:rsid w:val="00CA3775"/>
    <w:rsid w:val="00CA3E29"/>
    <w:rsid w:val="00CA42B5"/>
    <w:rsid w:val="00CA4BCC"/>
    <w:rsid w:val="00CA4DB9"/>
    <w:rsid w:val="00CA5313"/>
    <w:rsid w:val="00CB01D6"/>
    <w:rsid w:val="00CB26AD"/>
    <w:rsid w:val="00CB311E"/>
    <w:rsid w:val="00CB71E1"/>
    <w:rsid w:val="00CC0ED3"/>
    <w:rsid w:val="00CC1894"/>
    <w:rsid w:val="00CC2EE2"/>
    <w:rsid w:val="00CC3D03"/>
    <w:rsid w:val="00CC45DB"/>
    <w:rsid w:val="00CC5651"/>
    <w:rsid w:val="00CC73FF"/>
    <w:rsid w:val="00CD141E"/>
    <w:rsid w:val="00CD45DA"/>
    <w:rsid w:val="00CE2EA4"/>
    <w:rsid w:val="00CE46CD"/>
    <w:rsid w:val="00CE5714"/>
    <w:rsid w:val="00CE6138"/>
    <w:rsid w:val="00CE6F10"/>
    <w:rsid w:val="00CE6F59"/>
    <w:rsid w:val="00CE7AAB"/>
    <w:rsid w:val="00CF2673"/>
    <w:rsid w:val="00CF2DA1"/>
    <w:rsid w:val="00CF43B1"/>
    <w:rsid w:val="00D03F84"/>
    <w:rsid w:val="00D0407E"/>
    <w:rsid w:val="00D04EFE"/>
    <w:rsid w:val="00D0614B"/>
    <w:rsid w:val="00D06AD1"/>
    <w:rsid w:val="00D111BB"/>
    <w:rsid w:val="00D13AE5"/>
    <w:rsid w:val="00D17549"/>
    <w:rsid w:val="00D20B2A"/>
    <w:rsid w:val="00D24D97"/>
    <w:rsid w:val="00D275F5"/>
    <w:rsid w:val="00D33D45"/>
    <w:rsid w:val="00D376F1"/>
    <w:rsid w:val="00D434F5"/>
    <w:rsid w:val="00D43CA8"/>
    <w:rsid w:val="00D4523D"/>
    <w:rsid w:val="00D4593F"/>
    <w:rsid w:val="00D45BD4"/>
    <w:rsid w:val="00D4775B"/>
    <w:rsid w:val="00D47AB8"/>
    <w:rsid w:val="00D52001"/>
    <w:rsid w:val="00D54B77"/>
    <w:rsid w:val="00D54D4F"/>
    <w:rsid w:val="00D55D94"/>
    <w:rsid w:val="00D56566"/>
    <w:rsid w:val="00D647A4"/>
    <w:rsid w:val="00D6487A"/>
    <w:rsid w:val="00D648BB"/>
    <w:rsid w:val="00D64E04"/>
    <w:rsid w:val="00D65A5E"/>
    <w:rsid w:val="00D65EF1"/>
    <w:rsid w:val="00D669D1"/>
    <w:rsid w:val="00D7049A"/>
    <w:rsid w:val="00D704F6"/>
    <w:rsid w:val="00D722B1"/>
    <w:rsid w:val="00D72910"/>
    <w:rsid w:val="00D74A82"/>
    <w:rsid w:val="00D753F6"/>
    <w:rsid w:val="00D7737D"/>
    <w:rsid w:val="00D80897"/>
    <w:rsid w:val="00D81375"/>
    <w:rsid w:val="00D8540E"/>
    <w:rsid w:val="00D85C4D"/>
    <w:rsid w:val="00D8730B"/>
    <w:rsid w:val="00D87B9F"/>
    <w:rsid w:val="00D9072A"/>
    <w:rsid w:val="00D93A43"/>
    <w:rsid w:val="00D94852"/>
    <w:rsid w:val="00DA039C"/>
    <w:rsid w:val="00DA10B4"/>
    <w:rsid w:val="00DA111B"/>
    <w:rsid w:val="00DA40D0"/>
    <w:rsid w:val="00DA6EBE"/>
    <w:rsid w:val="00DB27CC"/>
    <w:rsid w:val="00DB2A54"/>
    <w:rsid w:val="00DB4EF9"/>
    <w:rsid w:val="00DC29FE"/>
    <w:rsid w:val="00DC430C"/>
    <w:rsid w:val="00DC60FB"/>
    <w:rsid w:val="00DC638A"/>
    <w:rsid w:val="00DC7319"/>
    <w:rsid w:val="00DC742E"/>
    <w:rsid w:val="00DD2698"/>
    <w:rsid w:val="00DD26A6"/>
    <w:rsid w:val="00DD38DC"/>
    <w:rsid w:val="00DD63FF"/>
    <w:rsid w:val="00DD6C56"/>
    <w:rsid w:val="00DE14D3"/>
    <w:rsid w:val="00DF1BBF"/>
    <w:rsid w:val="00DF3145"/>
    <w:rsid w:val="00DF4B0E"/>
    <w:rsid w:val="00DF620A"/>
    <w:rsid w:val="00E01E4B"/>
    <w:rsid w:val="00E062B0"/>
    <w:rsid w:val="00E0711E"/>
    <w:rsid w:val="00E0770C"/>
    <w:rsid w:val="00E14DFA"/>
    <w:rsid w:val="00E160F1"/>
    <w:rsid w:val="00E17EA5"/>
    <w:rsid w:val="00E229DB"/>
    <w:rsid w:val="00E2571A"/>
    <w:rsid w:val="00E25F4F"/>
    <w:rsid w:val="00E26EDC"/>
    <w:rsid w:val="00E2713C"/>
    <w:rsid w:val="00E30B42"/>
    <w:rsid w:val="00E342D7"/>
    <w:rsid w:val="00E34D1F"/>
    <w:rsid w:val="00E35C26"/>
    <w:rsid w:val="00E362C8"/>
    <w:rsid w:val="00E410EA"/>
    <w:rsid w:val="00E41D5C"/>
    <w:rsid w:val="00E435E2"/>
    <w:rsid w:val="00E437F7"/>
    <w:rsid w:val="00E46A65"/>
    <w:rsid w:val="00E51F05"/>
    <w:rsid w:val="00E529F9"/>
    <w:rsid w:val="00E55017"/>
    <w:rsid w:val="00E55416"/>
    <w:rsid w:val="00E557D1"/>
    <w:rsid w:val="00E56282"/>
    <w:rsid w:val="00E616BF"/>
    <w:rsid w:val="00E658AA"/>
    <w:rsid w:val="00E6656A"/>
    <w:rsid w:val="00E66B8D"/>
    <w:rsid w:val="00E70D30"/>
    <w:rsid w:val="00E716BA"/>
    <w:rsid w:val="00E72FEF"/>
    <w:rsid w:val="00E75977"/>
    <w:rsid w:val="00E7603A"/>
    <w:rsid w:val="00E76431"/>
    <w:rsid w:val="00E7686D"/>
    <w:rsid w:val="00E813BA"/>
    <w:rsid w:val="00E81FA0"/>
    <w:rsid w:val="00E8590C"/>
    <w:rsid w:val="00E85F76"/>
    <w:rsid w:val="00E93590"/>
    <w:rsid w:val="00E94506"/>
    <w:rsid w:val="00E95A7B"/>
    <w:rsid w:val="00E969E9"/>
    <w:rsid w:val="00E97E0E"/>
    <w:rsid w:val="00EA01A0"/>
    <w:rsid w:val="00EA155A"/>
    <w:rsid w:val="00EA24D4"/>
    <w:rsid w:val="00EA2851"/>
    <w:rsid w:val="00EA3515"/>
    <w:rsid w:val="00EA55FE"/>
    <w:rsid w:val="00EB0B4F"/>
    <w:rsid w:val="00EB1B59"/>
    <w:rsid w:val="00EB4384"/>
    <w:rsid w:val="00EB6065"/>
    <w:rsid w:val="00EC0826"/>
    <w:rsid w:val="00EC4E99"/>
    <w:rsid w:val="00EC7E23"/>
    <w:rsid w:val="00ED3A21"/>
    <w:rsid w:val="00ED54F9"/>
    <w:rsid w:val="00ED6982"/>
    <w:rsid w:val="00EE0218"/>
    <w:rsid w:val="00EE0E54"/>
    <w:rsid w:val="00EE1033"/>
    <w:rsid w:val="00EE114E"/>
    <w:rsid w:val="00EE6202"/>
    <w:rsid w:val="00EF24BB"/>
    <w:rsid w:val="00EF2B90"/>
    <w:rsid w:val="00EF32F6"/>
    <w:rsid w:val="00EF4114"/>
    <w:rsid w:val="00EF448F"/>
    <w:rsid w:val="00EF4634"/>
    <w:rsid w:val="00EF472E"/>
    <w:rsid w:val="00EF4A5A"/>
    <w:rsid w:val="00EF4EC4"/>
    <w:rsid w:val="00EF5332"/>
    <w:rsid w:val="00EF66A9"/>
    <w:rsid w:val="00EF74D8"/>
    <w:rsid w:val="00EF7F41"/>
    <w:rsid w:val="00F01898"/>
    <w:rsid w:val="00F02D21"/>
    <w:rsid w:val="00F03588"/>
    <w:rsid w:val="00F05EE0"/>
    <w:rsid w:val="00F06985"/>
    <w:rsid w:val="00F07DE8"/>
    <w:rsid w:val="00F156B3"/>
    <w:rsid w:val="00F15FD8"/>
    <w:rsid w:val="00F16D60"/>
    <w:rsid w:val="00F17E2B"/>
    <w:rsid w:val="00F21A1A"/>
    <w:rsid w:val="00F22813"/>
    <w:rsid w:val="00F22FC8"/>
    <w:rsid w:val="00F27F36"/>
    <w:rsid w:val="00F31C51"/>
    <w:rsid w:val="00F32313"/>
    <w:rsid w:val="00F32B8C"/>
    <w:rsid w:val="00F33383"/>
    <w:rsid w:val="00F33D5B"/>
    <w:rsid w:val="00F34C6A"/>
    <w:rsid w:val="00F34D38"/>
    <w:rsid w:val="00F36A76"/>
    <w:rsid w:val="00F4030B"/>
    <w:rsid w:val="00F4038C"/>
    <w:rsid w:val="00F40C8B"/>
    <w:rsid w:val="00F42F65"/>
    <w:rsid w:val="00F444F5"/>
    <w:rsid w:val="00F4602E"/>
    <w:rsid w:val="00F46A03"/>
    <w:rsid w:val="00F46BCF"/>
    <w:rsid w:val="00F515AF"/>
    <w:rsid w:val="00F53E05"/>
    <w:rsid w:val="00F5550A"/>
    <w:rsid w:val="00F55A56"/>
    <w:rsid w:val="00F56088"/>
    <w:rsid w:val="00F6031D"/>
    <w:rsid w:val="00F61303"/>
    <w:rsid w:val="00F6243E"/>
    <w:rsid w:val="00F65606"/>
    <w:rsid w:val="00F66614"/>
    <w:rsid w:val="00F67764"/>
    <w:rsid w:val="00F71232"/>
    <w:rsid w:val="00F74722"/>
    <w:rsid w:val="00F74D84"/>
    <w:rsid w:val="00F75F45"/>
    <w:rsid w:val="00F82957"/>
    <w:rsid w:val="00F82CBA"/>
    <w:rsid w:val="00F83250"/>
    <w:rsid w:val="00F83BD2"/>
    <w:rsid w:val="00F84451"/>
    <w:rsid w:val="00F857CA"/>
    <w:rsid w:val="00F92C2B"/>
    <w:rsid w:val="00F94241"/>
    <w:rsid w:val="00F945CD"/>
    <w:rsid w:val="00F95ECF"/>
    <w:rsid w:val="00F9792C"/>
    <w:rsid w:val="00F97AAA"/>
    <w:rsid w:val="00FA4AD8"/>
    <w:rsid w:val="00FA67A5"/>
    <w:rsid w:val="00FB3597"/>
    <w:rsid w:val="00FB53CA"/>
    <w:rsid w:val="00FB7AD2"/>
    <w:rsid w:val="00FC3750"/>
    <w:rsid w:val="00FC487C"/>
    <w:rsid w:val="00FC51A5"/>
    <w:rsid w:val="00FD0B36"/>
    <w:rsid w:val="00FD168A"/>
    <w:rsid w:val="00FD3643"/>
    <w:rsid w:val="00FD553C"/>
    <w:rsid w:val="00FD6F5E"/>
    <w:rsid w:val="00FE087D"/>
    <w:rsid w:val="00FE133D"/>
    <w:rsid w:val="00FE2090"/>
    <w:rsid w:val="00FE359D"/>
    <w:rsid w:val="00FE47EA"/>
    <w:rsid w:val="00FE4D5F"/>
    <w:rsid w:val="00FE6DB2"/>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4A23"/>
    <w:rPr>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semiHidden/>
    <w:rsid w:val="00D81375"/>
    <w:rPr>
      <w:rFonts w:ascii="Tahoma" w:hAnsi="Tahoma" w:cs="Tahoma"/>
      <w:sz w:val="16"/>
      <w:szCs w:val="16"/>
    </w:rPr>
  </w:style>
  <w:style w:type="paragraph" w:styleId="a5">
    <w:name w:val="header"/>
    <w:basedOn w:val="a"/>
    <w:link w:val="Char"/>
    <w:rsid w:val="00881456"/>
    <w:pPr>
      <w:tabs>
        <w:tab w:val="center" w:pos="4536"/>
        <w:tab w:val="right" w:pos="9072"/>
      </w:tabs>
    </w:pPr>
    <w:rPr>
      <w:lang w:val="x-none"/>
    </w:rPr>
  </w:style>
  <w:style w:type="paragraph" w:styleId="a6">
    <w:name w:val="footer"/>
    <w:basedOn w:val="a"/>
    <w:link w:val="Char0"/>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3F0FB2"/>
    <w:pPr>
      <w:spacing w:before="200" w:after="200" w:line="360" w:lineRule="auto"/>
      <w:ind w:firstLineChars="200" w:firstLine="482"/>
      <w:jc w:val="both"/>
    </w:pPr>
    <w:rPr>
      <w:lang w:val="en-US"/>
    </w:rPr>
  </w:style>
  <w:style w:type="paragraph" w:customStyle="1" w:styleId="Head1">
    <w:name w:val="Head 1"/>
    <w:basedOn w:val="a"/>
    <w:link w:val="Head1Char"/>
    <w:autoRedefine/>
    <w:rsid w:val="00004A23"/>
    <w:pPr>
      <w:spacing w:line="360" w:lineRule="auto"/>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004A23"/>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a"/>
    <w:autoRedefine/>
    <w:rsid w:val="00562E2B"/>
    <w:rPr>
      <w:i/>
      <w:lang w:val="en-US"/>
    </w:rPr>
  </w:style>
  <w:style w:type="character" w:customStyle="1" w:styleId="Char">
    <w:name w:val="页眉 Char"/>
    <w:link w:val="a5"/>
    <w:rsid w:val="00414465"/>
    <w:rPr>
      <w:sz w:val="24"/>
      <w:szCs w:val="24"/>
      <w:lang w:eastAsia="ja-JP"/>
    </w:rPr>
  </w:style>
  <w:style w:type="character" w:styleId="a7">
    <w:name w:val="annotation reference"/>
    <w:uiPriority w:val="99"/>
    <w:semiHidden/>
    <w:unhideWhenUsed/>
    <w:rsid w:val="00664F6D"/>
    <w:rPr>
      <w:sz w:val="16"/>
      <w:szCs w:val="16"/>
    </w:rPr>
  </w:style>
  <w:style w:type="paragraph" w:styleId="a8">
    <w:name w:val="annotation text"/>
    <w:basedOn w:val="a"/>
    <w:link w:val="Char1"/>
    <w:uiPriority w:val="99"/>
    <w:semiHidden/>
    <w:unhideWhenUsed/>
    <w:rsid w:val="00664F6D"/>
    <w:rPr>
      <w:sz w:val="20"/>
      <w:szCs w:val="20"/>
      <w:lang w:val="x-none"/>
    </w:rPr>
  </w:style>
  <w:style w:type="character" w:customStyle="1" w:styleId="Char1">
    <w:name w:val="批注文字 Char"/>
    <w:link w:val="a8"/>
    <w:uiPriority w:val="99"/>
    <w:semiHidden/>
    <w:rsid w:val="00664F6D"/>
    <w:rPr>
      <w:lang w:eastAsia="ja-JP"/>
    </w:rPr>
  </w:style>
  <w:style w:type="paragraph" w:styleId="a9">
    <w:name w:val="annotation subject"/>
    <w:basedOn w:val="a8"/>
    <w:next w:val="a8"/>
    <w:link w:val="Char2"/>
    <w:uiPriority w:val="99"/>
    <w:semiHidden/>
    <w:unhideWhenUsed/>
    <w:rsid w:val="00664F6D"/>
    <w:rPr>
      <w:b/>
      <w:bCs/>
    </w:rPr>
  </w:style>
  <w:style w:type="character" w:customStyle="1" w:styleId="Char2">
    <w:name w:val="批注主题 Char"/>
    <w:link w:val="a9"/>
    <w:uiPriority w:val="99"/>
    <w:semiHidden/>
    <w:rsid w:val="00664F6D"/>
    <w:rPr>
      <w:b/>
      <w:bCs/>
      <w:lang w:eastAsia="ja-JP"/>
    </w:rPr>
  </w:style>
  <w:style w:type="character" w:customStyle="1" w:styleId="Char0">
    <w:name w:val="页脚 Char"/>
    <w:link w:val="a6"/>
    <w:uiPriority w:val="99"/>
    <w:rsid w:val="007B7A09"/>
    <w:rPr>
      <w:sz w:val="24"/>
      <w:szCs w:val="24"/>
      <w:lang w:eastAsia="ja-JP"/>
    </w:rPr>
  </w:style>
  <w:style w:type="character" w:styleId="aa">
    <w:name w:val="Hyperlink"/>
    <w:basedOn w:val="a0"/>
    <w:uiPriority w:val="99"/>
    <w:unhideWhenUsed/>
    <w:rsid w:val="002B13CA"/>
    <w:rPr>
      <w:color w:val="0563C1" w:themeColor="hyperlink"/>
      <w:u w:val="single"/>
    </w:rPr>
  </w:style>
  <w:style w:type="paragraph" w:customStyle="1" w:styleId="EndNoteBibliographyTitle">
    <w:name w:val="EndNote Bibliography Title"/>
    <w:basedOn w:val="a"/>
    <w:link w:val="EndNoteBibliographyTitleChar"/>
    <w:rsid w:val="002B13CA"/>
    <w:pPr>
      <w:jc w:val="center"/>
    </w:pPr>
    <w:rPr>
      <w:noProof/>
    </w:rPr>
  </w:style>
  <w:style w:type="character" w:customStyle="1" w:styleId="Head1Char">
    <w:name w:val="Head 1 Char"/>
    <w:basedOn w:val="a0"/>
    <w:link w:val="Head1"/>
    <w:rsid w:val="002B13CA"/>
    <w:rPr>
      <w:b/>
      <w:sz w:val="24"/>
      <w:szCs w:val="24"/>
      <w:lang w:val="en-US" w:eastAsia="ja-JP"/>
    </w:rPr>
  </w:style>
  <w:style w:type="character" w:customStyle="1" w:styleId="EndNoteBibliographyTitleChar">
    <w:name w:val="EndNote Bibliography Title Char"/>
    <w:basedOn w:val="Head1Char"/>
    <w:link w:val="EndNoteBibliographyTitle"/>
    <w:rsid w:val="002B13CA"/>
    <w:rPr>
      <w:b w:val="0"/>
      <w:noProof/>
      <w:sz w:val="24"/>
      <w:szCs w:val="24"/>
      <w:lang w:val="de-DE" w:eastAsia="ja-JP"/>
    </w:rPr>
  </w:style>
  <w:style w:type="paragraph" w:customStyle="1" w:styleId="EndNoteBibliography">
    <w:name w:val="EndNote Bibliography"/>
    <w:basedOn w:val="a"/>
    <w:link w:val="EndNoteBibliographyChar"/>
    <w:rsid w:val="002B13CA"/>
    <w:rPr>
      <w:noProof/>
    </w:rPr>
  </w:style>
  <w:style w:type="character" w:customStyle="1" w:styleId="EndNoteBibliographyChar">
    <w:name w:val="EndNote Bibliography Char"/>
    <w:basedOn w:val="Head1Char"/>
    <w:link w:val="EndNoteBibliography"/>
    <w:rsid w:val="002B13CA"/>
    <w:rPr>
      <w:b w:val="0"/>
      <w:noProof/>
      <w:sz w:val="24"/>
      <w:szCs w:val="24"/>
      <w:lang w:val="de-DE" w:eastAsia="ja-JP"/>
    </w:rPr>
  </w:style>
  <w:style w:type="paragraph" w:styleId="ab">
    <w:name w:val="Revision"/>
    <w:hidden/>
    <w:uiPriority w:val="99"/>
    <w:semiHidden/>
    <w:rsid w:val="000C38D4"/>
    <w:rPr>
      <w:sz w:val="24"/>
      <w:szCs w:val="24"/>
      <w:lang w:val="de-DE" w:eastAsia="ja-JP"/>
    </w:rPr>
  </w:style>
  <w:style w:type="table" w:styleId="ac">
    <w:name w:val="Table Grid"/>
    <w:basedOn w:val="a1"/>
    <w:uiPriority w:val="39"/>
    <w:rsid w:val="00BA6F64"/>
    <w:rPr>
      <w:rFonts w:asciiTheme="minorHAnsi" w:eastAsiaTheme="minorEastAsia" w:hAnsiTheme="minorHAnsi" w:cstheme="minorBidi"/>
      <w:kern w:val="2"/>
      <w:sz w:val="21"/>
      <w:szCs w:val="22"/>
      <w:lang w:val="en-US"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List Paragraph"/>
    <w:basedOn w:val="a"/>
    <w:uiPriority w:val="34"/>
    <w:qFormat/>
    <w:rsid w:val="00175E2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wmf"/><Relationship Id="rId18" Type="http://schemas.openxmlformats.org/officeDocument/2006/relationships/oleObject" Target="embeddings/oleObject3.bin"/><Relationship Id="rId26" Type="http://schemas.openxmlformats.org/officeDocument/2006/relationships/oleObject" Target="embeddings/oleObject7.bin"/><Relationship Id="rId39" Type="http://schemas.openxmlformats.org/officeDocument/2006/relationships/image" Target="media/image15.png"/><Relationship Id="rId21" Type="http://schemas.openxmlformats.org/officeDocument/2006/relationships/image" Target="media/image5.wmf"/><Relationship Id="rId34" Type="http://schemas.openxmlformats.org/officeDocument/2006/relationships/oleObject" Target="embeddings/oleObject11.bin"/><Relationship Id="rId42" Type="http://schemas.openxmlformats.org/officeDocument/2006/relationships/image" Target="media/image18.png"/><Relationship Id="rId47" Type="http://schemas.openxmlformats.org/officeDocument/2006/relationships/image" Target="media/image23.png"/><Relationship Id="rId50"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oleObject" Target="embeddings/oleObject2.bin"/><Relationship Id="rId29" Type="http://schemas.openxmlformats.org/officeDocument/2006/relationships/image" Target="media/image9.wmf"/><Relationship Id="rId11" Type="http://schemas.openxmlformats.org/officeDocument/2006/relationships/hyperlink" Target="mailto:yanxiacui@tyut.edu.cn" TargetMode="External"/><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image" Target="media/image13.emf"/><Relationship Id="rId40" Type="http://schemas.openxmlformats.org/officeDocument/2006/relationships/image" Target="media/image16.emf"/><Relationship Id="rId45" Type="http://schemas.openxmlformats.org/officeDocument/2006/relationships/image" Target="media/image21.png"/><Relationship Id="rId5" Type="http://schemas.openxmlformats.org/officeDocument/2006/relationships/customXml" Target="../customXml/item5.xml"/><Relationship Id="rId15" Type="http://schemas.openxmlformats.org/officeDocument/2006/relationships/image" Target="media/image2.wmf"/><Relationship Id="rId23" Type="http://schemas.openxmlformats.org/officeDocument/2006/relationships/image" Target="media/image6.wmf"/><Relationship Id="rId28" Type="http://schemas.openxmlformats.org/officeDocument/2006/relationships/oleObject" Target="embeddings/oleObject8.bin"/><Relationship Id="rId36" Type="http://schemas.openxmlformats.org/officeDocument/2006/relationships/oleObject" Target="embeddings/oleObject12.bin"/><Relationship Id="rId49"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4.wmf"/><Relationship Id="rId31" Type="http://schemas.openxmlformats.org/officeDocument/2006/relationships/image" Target="media/image10.wmf"/><Relationship Id="rId44" Type="http://schemas.openxmlformats.org/officeDocument/2006/relationships/image" Target="media/image20.emf"/><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8.wmf"/><Relationship Id="rId30" Type="http://schemas.openxmlformats.org/officeDocument/2006/relationships/oleObject" Target="embeddings/oleObject9.bin"/><Relationship Id="rId35" Type="http://schemas.openxmlformats.org/officeDocument/2006/relationships/image" Target="media/image12.wmf"/><Relationship Id="rId43" Type="http://schemas.openxmlformats.org/officeDocument/2006/relationships/image" Target="media/image19.emf"/><Relationship Id="rId48" Type="http://schemas.openxmlformats.org/officeDocument/2006/relationships/image" Target="media/image24.emf"/><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mailto:liguohui@tyut.edu.cn" TargetMode="External"/><Relationship Id="rId17" Type="http://schemas.openxmlformats.org/officeDocument/2006/relationships/image" Target="media/image3.wmf"/><Relationship Id="rId25" Type="http://schemas.openxmlformats.org/officeDocument/2006/relationships/image" Target="media/image7.wmf"/><Relationship Id="rId33" Type="http://schemas.openxmlformats.org/officeDocument/2006/relationships/image" Target="media/image11.wmf"/><Relationship Id="rId38" Type="http://schemas.openxmlformats.org/officeDocument/2006/relationships/image" Target="media/image14.png"/><Relationship Id="rId46" Type="http://schemas.openxmlformats.org/officeDocument/2006/relationships/image" Target="media/image22.emf"/><Relationship Id="rId20" Type="http://schemas.openxmlformats.org/officeDocument/2006/relationships/oleObject" Target="embeddings/oleObject4.bin"/><Relationship Id="rId41"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3.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4.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8937DC73-D982-4523-A88E-AC6380FEF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3201</Words>
  <Characters>18248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2022-10-25T03:54:00Z</dcterms:created>
  <dcterms:modified xsi:type="dcterms:W3CDTF">2022-10-25T03:57:00Z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ies>
</file>