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DC6B5" w14:textId="77777777" w:rsidR="00BD785D" w:rsidRDefault="00BD785D" w:rsidP="00FB6610">
      <w:pPr>
        <w:pStyle w:val="ALLTEXT"/>
        <w:rPr>
          <w:b/>
          <w:bCs/>
          <w:sz w:val="28"/>
          <w:szCs w:val="28"/>
        </w:rPr>
      </w:pPr>
      <w:r w:rsidRPr="00BD785D">
        <w:rPr>
          <w:b/>
          <w:bCs/>
          <w:sz w:val="28"/>
          <w:szCs w:val="28"/>
        </w:rPr>
        <w:t>Photodynamic Therapy Changes Tumour Immunogenicity and Promotes Immune-Checkpoint Blockade Response, Especially When Combined with Enhanced Tumour Infiltration by Micromechanical Priming</w:t>
      </w:r>
    </w:p>
    <w:p w14:paraId="649E53AF" w14:textId="77777777" w:rsidR="00FB6610" w:rsidRPr="00BD785D" w:rsidRDefault="00FB6610" w:rsidP="00FB6610">
      <w:pPr>
        <w:pStyle w:val="ALLTEXT"/>
        <w:rPr>
          <w:rFonts w:cs="Times New Roman"/>
          <w:lang w:val="pt-PT"/>
        </w:rPr>
      </w:pPr>
      <w:r w:rsidRPr="00BD785D">
        <w:rPr>
          <w:rFonts w:cs="Times New Roman"/>
          <w:lang w:val="pt-PT"/>
        </w:rPr>
        <w:t xml:space="preserve">Catarina S. Lobo, M. Inês P. Mendes, Diogo A. Pereira, </w:t>
      </w:r>
      <w:r w:rsidRPr="00BD785D">
        <w:rPr>
          <w:lang w:val="pt-PT"/>
        </w:rPr>
        <w:t>Lígia C. Gomes-da-Silva*</w:t>
      </w:r>
      <w:r w:rsidRPr="00BD785D">
        <w:rPr>
          <w:rFonts w:cs="Times New Roman"/>
          <w:lang w:val="pt-PT"/>
        </w:rPr>
        <w:t>, Luis G. Arnaut*</w:t>
      </w:r>
    </w:p>
    <w:p w14:paraId="28FD56AA" w14:textId="77777777" w:rsidR="00FB6610" w:rsidRPr="00297CAA" w:rsidRDefault="00FB6610" w:rsidP="00FB6610">
      <w:pPr>
        <w:pStyle w:val="ALLTEXT"/>
      </w:pPr>
      <w:r w:rsidRPr="00297CAA">
        <w:t>CQC, Chemistry Department, University of Coimbra, 3004-535 Coimbra, Portugal</w:t>
      </w:r>
    </w:p>
    <w:p w14:paraId="5B7F734E" w14:textId="19F2756D" w:rsidR="00A329CA" w:rsidRPr="00297CAA" w:rsidRDefault="00A329CA" w:rsidP="00FB6610">
      <w:pPr>
        <w:rPr>
          <w:b/>
          <w:bCs/>
          <w:sz w:val="28"/>
          <w:szCs w:val="28"/>
          <w:lang w:val="en-US"/>
        </w:rPr>
      </w:pPr>
    </w:p>
    <w:p w14:paraId="141D1EE9" w14:textId="77777777" w:rsidR="003D7ADD" w:rsidRPr="00297CAA" w:rsidRDefault="003D7ADD" w:rsidP="003D7ADD">
      <w:pPr>
        <w:pStyle w:val="ALLTEXT"/>
        <w:jc w:val="center"/>
        <w:rPr>
          <w:b/>
          <w:bCs/>
          <w:sz w:val="28"/>
          <w:szCs w:val="28"/>
        </w:rPr>
      </w:pPr>
      <w:r w:rsidRPr="00297CAA">
        <w:rPr>
          <w:b/>
          <w:bCs/>
          <w:sz w:val="28"/>
          <w:szCs w:val="28"/>
        </w:rPr>
        <w:t>Supplementary data</w:t>
      </w:r>
    </w:p>
    <w:p w14:paraId="3C378E16" w14:textId="7A2F9D02" w:rsidR="003D7ADD" w:rsidRPr="00E651A4" w:rsidRDefault="0003728A" w:rsidP="00E651A4">
      <w:pPr>
        <w:pStyle w:val="Legendas"/>
      </w:pPr>
      <w:r w:rsidRPr="00297CAA">
        <w:t>Figure</w:t>
      </w:r>
      <w:r w:rsidR="00FB6610" w:rsidRPr="00297CAA">
        <w:t xml:space="preserve"> </w:t>
      </w:r>
      <w:r w:rsidR="00FB6610" w:rsidRPr="00E651A4">
        <w:t xml:space="preserve">S1. </w:t>
      </w:r>
      <w:r w:rsidR="00CF00D4" w:rsidRPr="00E651A4">
        <w:t xml:space="preserve">Exploratory studies with the orthotopic 4T1 tumor model to determine the treatment day when tumor resection does not prevent lung </w:t>
      </w:r>
      <w:r w:rsidR="00A44774" w:rsidRPr="00E651A4">
        <w:t>metastases</w:t>
      </w:r>
      <w:r w:rsidR="0095427D" w:rsidRPr="00E651A4">
        <w:t>.</w:t>
      </w:r>
    </w:p>
    <w:p w14:paraId="5683245C" w14:textId="1BF61F17" w:rsidR="0095427D" w:rsidRDefault="00FB6610" w:rsidP="00E651A4">
      <w:pPr>
        <w:pStyle w:val="Legendas"/>
      </w:pPr>
      <w:r w:rsidRPr="00E651A4">
        <w:t>Table S</w:t>
      </w:r>
      <w:r w:rsidR="0003728A" w:rsidRPr="00E651A4">
        <w:t>1</w:t>
      </w:r>
      <w:r w:rsidRPr="00E651A4">
        <w:t xml:space="preserve">. </w:t>
      </w:r>
      <w:r w:rsidR="0095427D" w:rsidRPr="00E651A4">
        <w:t>Redaporfin</w:t>
      </w:r>
      <w:r w:rsidR="0095427D" w:rsidRPr="00297CAA">
        <w:t xml:space="preserve">-PDT parameters of the several tested protocols for 4T1-luc2 mammary carcinoma model. </w:t>
      </w:r>
    </w:p>
    <w:p w14:paraId="4C136B87" w14:textId="193F20E0" w:rsidR="005A1A11" w:rsidRDefault="005A1A11" w:rsidP="005A1A11">
      <w:pPr>
        <w:rPr>
          <w:lang w:val="en-US"/>
        </w:rPr>
      </w:pPr>
      <w:r w:rsidRPr="00297CAA">
        <w:rPr>
          <w:lang w:val="en-US"/>
        </w:rPr>
        <w:t>Table S</w:t>
      </w:r>
      <w:r>
        <w:rPr>
          <w:lang w:val="en-US"/>
        </w:rPr>
        <w:t>2</w:t>
      </w:r>
      <w:r w:rsidRPr="00297CAA">
        <w:rPr>
          <w:bCs/>
          <w:lang w:val="en-US"/>
        </w:rPr>
        <w:t xml:space="preserve">. </w:t>
      </w:r>
      <w:r w:rsidRPr="005A1A11">
        <w:rPr>
          <w:lang w:val="en-US"/>
        </w:rPr>
        <w:t xml:space="preserve">Macroscopic evaluation score criteria for PDT treatment impact on primary tumors. </w:t>
      </w:r>
    </w:p>
    <w:p w14:paraId="7BDAB04C" w14:textId="77777777" w:rsidR="00746703" w:rsidRPr="00E651A4" w:rsidRDefault="00746703" w:rsidP="00746703">
      <w:pPr>
        <w:pStyle w:val="Legendas"/>
      </w:pPr>
      <w:r w:rsidRPr="00E651A4">
        <w:t xml:space="preserve">Figure S2. </w:t>
      </w:r>
      <w:r>
        <w:t>Schematic representation of f</w:t>
      </w:r>
      <w:r w:rsidRPr="00E651A4">
        <w:t>rontal (conventional)</w:t>
      </w:r>
      <w:r>
        <w:t xml:space="preserve"> </w:t>
      </w:r>
      <w:r w:rsidRPr="00E651A4">
        <w:rPr>
          <w:b/>
          <w:bCs/>
        </w:rPr>
        <w:t>(A)</w:t>
      </w:r>
      <w:r w:rsidRPr="00E651A4">
        <w:t xml:space="preserve"> and </w:t>
      </w:r>
      <w:r>
        <w:t>t</w:t>
      </w:r>
      <w:r w:rsidRPr="00E651A4">
        <w:t xml:space="preserve">ransversal </w:t>
      </w:r>
      <w:r w:rsidRPr="00E651A4">
        <w:rPr>
          <w:b/>
          <w:bCs/>
        </w:rPr>
        <w:t xml:space="preserve">(B) </w:t>
      </w:r>
      <w:r w:rsidRPr="00E651A4">
        <w:t>irradiation of 4T1-luc2 tumors.</w:t>
      </w:r>
    </w:p>
    <w:p w14:paraId="2E703357" w14:textId="56E7EDCB" w:rsidR="00FB6610" w:rsidRPr="00297CAA" w:rsidRDefault="00FB6610" w:rsidP="00E651A4">
      <w:pPr>
        <w:pStyle w:val="Legendas"/>
      </w:pPr>
      <w:r w:rsidRPr="00297CAA">
        <w:t>Figure S</w:t>
      </w:r>
      <w:r w:rsidR="00746703">
        <w:t>3</w:t>
      </w:r>
      <w:r w:rsidRPr="00297CAA">
        <w:t>. Normalized photoacoustic spectra of redaporfin, oxy- and deoxy-hemoglobin.</w:t>
      </w:r>
    </w:p>
    <w:p w14:paraId="59D84E4C" w14:textId="62420522" w:rsidR="00D90882" w:rsidRPr="00297CAA" w:rsidRDefault="00D90882" w:rsidP="00E651A4">
      <w:pPr>
        <w:pStyle w:val="Legendas"/>
      </w:pPr>
      <w:r w:rsidRPr="00297CAA">
        <w:t>Figure S</w:t>
      </w:r>
      <w:r w:rsidR="00A27193">
        <w:t>4</w:t>
      </w:r>
      <w:r w:rsidRPr="00297CAA">
        <w:t>. Kinetics of tumor volume growth for PDT and immunotherapies in three different tumor models.</w:t>
      </w:r>
    </w:p>
    <w:p w14:paraId="79155722" w14:textId="3D44CFD9" w:rsidR="00D90882" w:rsidRPr="00297CAA" w:rsidRDefault="00BD5694" w:rsidP="00E651A4">
      <w:pPr>
        <w:pStyle w:val="Legendas"/>
      </w:pPr>
      <w:r w:rsidRPr="00297CAA">
        <w:t>Figure S</w:t>
      </w:r>
      <w:r w:rsidR="00A27193">
        <w:t>5</w:t>
      </w:r>
      <w:r w:rsidRPr="00297CAA">
        <w:t>. Expression of the irradiance of 4T1-luc</w:t>
      </w:r>
      <w:r w:rsidR="00A74449" w:rsidRPr="00297CAA">
        <w:t>2</w:t>
      </w:r>
      <w:r w:rsidRPr="00297CAA">
        <w:t xml:space="preserve"> </w:t>
      </w:r>
      <w:r w:rsidR="00A44774" w:rsidRPr="00297CAA">
        <w:t>metastases</w:t>
      </w:r>
      <w:r w:rsidRPr="00297CAA">
        <w:t xml:space="preserve"> in the lungs according to the linearized Gompertz function</w:t>
      </w:r>
      <w:r w:rsidR="00D90882" w:rsidRPr="00297CAA">
        <w:t>.</w:t>
      </w:r>
    </w:p>
    <w:p w14:paraId="0F2CCCF3" w14:textId="2D9F6533" w:rsidR="003475B4" w:rsidRPr="00297CAA" w:rsidRDefault="003475B4" w:rsidP="00E651A4">
      <w:pPr>
        <w:pStyle w:val="Legendas"/>
      </w:pPr>
      <w:r w:rsidRPr="00297CAA">
        <w:t>Figure S</w:t>
      </w:r>
      <w:r w:rsidR="007B63D6">
        <w:t>6</w:t>
      </w:r>
      <w:r w:rsidRPr="00297CAA">
        <w:t>. PAT of redaporfin in CT26 tumors using excitation at 750 nm.</w:t>
      </w:r>
    </w:p>
    <w:p w14:paraId="08419E47" w14:textId="1E375F53" w:rsidR="000B0D12" w:rsidRPr="00AC25A9" w:rsidRDefault="00CE6B60" w:rsidP="00E651A4">
      <w:pPr>
        <w:pStyle w:val="Legendas"/>
      </w:pPr>
      <w:r w:rsidRPr="00AC25A9">
        <w:t>Video S1</w:t>
      </w:r>
      <w:r w:rsidR="005842E3" w:rsidRPr="00AC25A9">
        <w:t>.</w:t>
      </w:r>
      <w:r w:rsidR="005E1BE7" w:rsidRPr="00AC25A9">
        <w:t xml:space="preserve"> </w:t>
      </w:r>
      <w:r w:rsidR="00E61EFE" w:rsidRPr="00AC25A9">
        <w:t xml:space="preserve">Real-time </w:t>
      </w:r>
      <w:r w:rsidR="00FB5E98" w:rsidRPr="00AC25A9">
        <w:t>tracking of</w:t>
      </w:r>
      <w:r w:rsidR="00E61EFE" w:rsidRPr="00AC25A9">
        <w:t xml:space="preserve"> redaporfin</w:t>
      </w:r>
      <w:r w:rsidR="00FB5E98" w:rsidRPr="00AC25A9">
        <w:t xml:space="preserve"> tumor</w:t>
      </w:r>
      <w:r w:rsidR="00E61EFE" w:rsidRPr="00AC25A9">
        <w:t xml:space="preserve"> </w:t>
      </w:r>
      <w:r w:rsidR="00FB5E98" w:rsidRPr="00AC25A9">
        <w:t xml:space="preserve">accumulation </w:t>
      </w:r>
      <w:r w:rsidR="00E61EFE" w:rsidRPr="00AC25A9">
        <w:t>asse</w:t>
      </w:r>
      <w:r w:rsidR="00FB5E98" w:rsidRPr="00AC25A9">
        <w:t xml:space="preserve">ssed by PAT </w:t>
      </w:r>
      <w:r w:rsidR="00AC3C4E" w:rsidRPr="00AC25A9">
        <w:t>imaging</w:t>
      </w:r>
      <w:r w:rsidR="000B0D12" w:rsidRPr="00AC25A9">
        <w:t xml:space="preserve"> of </w:t>
      </w:r>
      <w:r w:rsidR="00B0325B" w:rsidRPr="00AC25A9">
        <w:t xml:space="preserve">the CT26 </w:t>
      </w:r>
      <w:r w:rsidR="000B0D12" w:rsidRPr="00AC25A9">
        <w:t>tumor region</w:t>
      </w:r>
      <w:r w:rsidR="00300F10" w:rsidRPr="00AC25A9">
        <w:t xml:space="preserve"> (8x speed up)</w:t>
      </w:r>
      <w:r w:rsidR="00FB5E98" w:rsidRPr="00AC25A9">
        <w:t>.</w:t>
      </w:r>
      <w:r w:rsidR="00300F10" w:rsidRPr="00AC25A9">
        <w:t xml:space="preserve"> The red mark</w:t>
      </w:r>
      <w:r w:rsidR="00AC25A9" w:rsidRPr="00AC25A9">
        <w:t>er</w:t>
      </w:r>
      <w:r w:rsidR="00300F10" w:rsidRPr="00AC25A9">
        <w:t xml:space="preserve"> on the </w:t>
      </w:r>
      <w:r w:rsidR="00AC25A9" w:rsidRPr="00AC25A9">
        <w:t>timeline</w:t>
      </w:r>
      <w:r w:rsidR="00300F10" w:rsidRPr="00AC25A9">
        <w:t xml:space="preserve"> represents </w:t>
      </w:r>
      <w:r w:rsidR="0034776F" w:rsidRPr="00AC25A9">
        <w:t>the i.v. injection time.</w:t>
      </w:r>
    </w:p>
    <w:p w14:paraId="44C822BF" w14:textId="4C4B973A" w:rsidR="00CE6B60" w:rsidRPr="00297CAA" w:rsidRDefault="00CE6B60" w:rsidP="00E651A4">
      <w:pPr>
        <w:pStyle w:val="Legendas"/>
      </w:pPr>
      <w:r w:rsidRPr="00AC25A9">
        <w:t>Video S2</w:t>
      </w:r>
      <w:r w:rsidR="005842E3" w:rsidRPr="00AC25A9">
        <w:t>-S4.</w:t>
      </w:r>
      <w:r w:rsidR="004865BC" w:rsidRPr="00AC25A9">
        <w:t xml:space="preserve"> </w:t>
      </w:r>
      <w:r w:rsidR="000A784C" w:rsidRPr="00AC25A9">
        <w:t>3D</w:t>
      </w:r>
      <w:r w:rsidR="001A43D3" w:rsidRPr="00AC25A9">
        <w:t xml:space="preserve">-rendered </w:t>
      </w:r>
      <w:r w:rsidR="00FC2E03">
        <w:t>photoacoustic/ultrasounds</w:t>
      </w:r>
      <w:r w:rsidR="001A43D3" w:rsidRPr="00AC25A9">
        <w:t xml:space="preserve"> </w:t>
      </w:r>
      <w:r w:rsidR="00CF2A4E">
        <w:t>representation</w:t>
      </w:r>
      <w:r w:rsidR="001A43D3" w:rsidRPr="00AC25A9">
        <w:t xml:space="preserve"> of </w:t>
      </w:r>
      <w:r w:rsidR="003455B7" w:rsidRPr="00AC25A9">
        <w:t>CT26</w:t>
      </w:r>
      <w:r w:rsidR="00104F75" w:rsidRPr="00AC25A9">
        <w:t xml:space="preserve"> (S2)</w:t>
      </w:r>
      <w:r w:rsidR="003455B7" w:rsidRPr="00AC25A9">
        <w:t>, B16F10</w:t>
      </w:r>
      <w:r w:rsidR="00104F75" w:rsidRPr="00AC25A9">
        <w:t xml:space="preserve"> (S3)</w:t>
      </w:r>
      <w:r w:rsidR="003455B7" w:rsidRPr="00AC25A9">
        <w:t xml:space="preserve"> and </w:t>
      </w:r>
      <w:r w:rsidR="00EC1C42" w:rsidRPr="00AC25A9">
        <w:t>4T1-luc2</w:t>
      </w:r>
      <w:r w:rsidR="00104F75" w:rsidRPr="00AC25A9">
        <w:t xml:space="preserve"> (S4)</w:t>
      </w:r>
      <w:r w:rsidR="00EC1C42" w:rsidRPr="00AC25A9">
        <w:t xml:space="preserve"> </w:t>
      </w:r>
      <w:r w:rsidR="0005432A" w:rsidRPr="00AC25A9">
        <w:t>tumor</w:t>
      </w:r>
      <w:r w:rsidR="00EC1C42" w:rsidRPr="00AC25A9">
        <w:t>s</w:t>
      </w:r>
      <w:r w:rsidR="003455B7" w:rsidRPr="00AC25A9">
        <w:t>,</w:t>
      </w:r>
      <w:r w:rsidR="0005432A" w:rsidRPr="00AC25A9">
        <w:t xml:space="preserve"> </w:t>
      </w:r>
      <w:r w:rsidR="001A43D3" w:rsidRPr="00AC25A9">
        <w:t>after</w:t>
      </w:r>
      <w:r w:rsidR="001A43D3">
        <w:t xml:space="preserve"> </w:t>
      </w:r>
      <w:r w:rsidR="001B245E">
        <w:t>intravenous redaporfin administration</w:t>
      </w:r>
      <w:r w:rsidR="003455B7">
        <w:t>.</w:t>
      </w:r>
      <w:r w:rsidR="0005432A">
        <w:t xml:space="preserve"> </w:t>
      </w:r>
      <w:r w:rsidR="00EC1C42">
        <w:t xml:space="preserve">The timepoints </w:t>
      </w:r>
      <w:r w:rsidR="00104F75">
        <w:t xml:space="preserve">of acquisition </w:t>
      </w:r>
      <w:r w:rsidR="00EC1C42">
        <w:t xml:space="preserve">are specified for each </w:t>
      </w:r>
      <w:r w:rsidR="00104F75">
        <w:t>case</w:t>
      </w:r>
      <w:r w:rsidR="00EC1C42">
        <w:t xml:space="preserve">. </w:t>
      </w:r>
    </w:p>
    <w:p w14:paraId="24F104CD" w14:textId="77777777" w:rsidR="00CE6B60" w:rsidRPr="00297CAA" w:rsidRDefault="00CE6B60" w:rsidP="00E651A4">
      <w:pPr>
        <w:pStyle w:val="Legendas"/>
      </w:pPr>
    </w:p>
    <w:p w14:paraId="4AA361F6" w14:textId="5A12FA9F" w:rsidR="00FB6610" w:rsidRPr="00297CAA" w:rsidRDefault="00FB6610" w:rsidP="00E651A4">
      <w:pPr>
        <w:pStyle w:val="Legendas"/>
      </w:pPr>
    </w:p>
    <w:p w14:paraId="6E40A28A" w14:textId="40A88D48" w:rsidR="00FB6610" w:rsidRPr="00297CAA" w:rsidRDefault="00FB6610">
      <w:pPr>
        <w:rPr>
          <w:rFonts w:eastAsia="SimSun" w:cs="Calibri"/>
          <w:b/>
          <w:bCs/>
          <w:sz w:val="28"/>
          <w:szCs w:val="28"/>
          <w:lang w:val="en-US" w:eastAsia="en-US"/>
        </w:rPr>
      </w:pPr>
      <w:r w:rsidRPr="00297CAA">
        <w:rPr>
          <w:b/>
          <w:bCs/>
          <w:sz w:val="28"/>
          <w:szCs w:val="28"/>
          <w:lang w:val="en-US"/>
        </w:rPr>
        <w:br w:type="page"/>
      </w:r>
    </w:p>
    <w:p w14:paraId="6DAB1FE9" w14:textId="771FB18C" w:rsidR="00350375" w:rsidRPr="00297CAA" w:rsidRDefault="002B38DE" w:rsidP="00E651A4">
      <w:pPr>
        <w:pStyle w:val="Legendas"/>
      </w:pPr>
      <w:r w:rsidRPr="00297CAA">
        <w:rPr>
          <w:noProof/>
        </w:rPr>
        <w:lastRenderedPageBreak/>
        <w:drawing>
          <wp:inline distT="0" distB="0" distL="0" distR="0" wp14:anchorId="782335E5" wp14:editId="121E475E">
            <wp:extent cx="4339581" cy="4468901"/>
            <wp:effectExtent l="0" t="0" r="444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6576"/>
                    <a:stretch/>
                  </pic:blipFill>
                  <pic:spPr bwMode="auto">
                    <a:xfrm>
                      <a:off x="0" y="0"/>
                      <a:ext cx="4345239" cy="4474728"/>
                    </a:xfrm>
                    <a:prstGeom prst="rect">
                      <a:avLst/>
                    </a:prstGeom>
                    <a:noFill/>
                    <a:ln>
                      <a:noFill/>
                    </a:ln>
                    <a:extLst>
                      <a:ext uri="{53640926-AAD7-44D8-BBD7-CCE9431645EC}">
                        <a14:shadowObscured xmlns:a14="http://schemas.microsoft.com/office/drawing/2010/main"/>
                      </a:ext>
                    </a:extLst>
                  </pic:spPr>
                </pic:pic>
              </a:graphicData>
            </a:graphic>
          </wp:inline>
        </w:drawing>
      </w:r>
    </w:p>
    <w:p w14:paraId="08E168AE" w14:textId="11D09CA4" w:rsidR="0003728A" w:rsidRPr="00297CAA" w:rsidRDefault="0003728A" w:rsidP="00E651A4">
      <w:pPr>
        <w:pStyle w:val="Legendas"/>
      </w:pPr>
      <w:r w:rsidRPr="00297CAA">
        <w:t xml:space="preserve">Figure S1. Exploratory studies with the orthotopic 4T1 tumor model to determine the treatment day when tumor resection does not prevent lung </w:t>
      </w:r>
      <w:r w:rsidR="00A44774" w:rsidRPr="00297CAA">
        <w:t>metastases</w:t>
      </w:r>
      <w:r w:rsidRPr="00297CAA">
        <w:t xml:space="preserve">. </w:t>
      </w:r>
      <w:r w:rsidRPr="00E651A4">
        <w:rPr>
          <w:b/>
          <w:bCs/>
        </w:rPr>
        <w:t>(A)</w:t>
      </w:r>
      <w:r w:rsidRPr="00297CAA">
        <w:t xml:space="preserve"> Schematic outline of metastatic model optimization protocol: Different number of cells were inoculated in the mammary gland (1x10</w:t>
      </w:r>
      <w:r w:rsidRPr="00297CAA">
        <w:rPr>
          <w:vertAlign w:val="superscript"/>
        </w:rPr>
        <w:t>4</w:t>
      </w:r>
      <w:r w:rsidRPr="00297CAA">
        <w:t>, 2x10</w:t>
      </w:r>
      <w:r w:rsidRPr="00297CAA">
        <w:rPr>
          <w:vertAlign w:val="superscript"/>
        </w:rPr>
        <w:t>4</w:t>
      </w:r>
      <w:r w:rsidRPr="00297CAA">
        <w:t>, 5x10</w:t>
      </w:r>
      <w:r w:rsidRPr="00297CAA">
        <w:rPr>
          <w:vertAlign w:val="superscript"/>
        </w:rPr>
        <w:t>4</w:t>
      </w:r>
      <w:r w:rsidRPr="00297CAA">
        <w:t xml:space="preserve"> and 10x10</w:t>
      </w:r>
      <w:r w:rsidRPr="00297CAA">
        <w:rPr>
          <w:vertAlign w:val="superscript"/>
        </w:rPr>
        <w:t>4</w:t>
      </w:r>
      <w:r w:rsidRPr="00297CAA">
        <w:t xml:space="preserve"> cells) and surgery was performed when tumor diameter attained 4</w:t>
      </w:r>
      <w:r w:rsidR="00A86625" w:rsidRPr="00297CAA">
        <w:t>-5</w:t>
      </w:r>
      <w:r w:rsidRPr="00297CAA">
        <w:t xml:space="preserve"> mm. </w:t>
      </w:r>
      <w:r w:rsidR="00163D4A">
        <w:t>Biolu</w:t>
      </w:r>
      <w:r w:rsidR="0099018F">
        <w:t>minescence</w:t>
      </w:r>
      <w:r w:rsidRPr="00297CAA">
        <w:t xml:space="preserve"> imaging was performed on days 27, 34 and 41. </w:t>
      </w:r>
      <w:r w:rsidRPr="00E651A4">
        <w:rPr>
          <w:b/>
          <w:bCs/>
        </w:rPr>
        <w:t>(B)</w:t>
      </w:r>
      <w:r w:rsidRPr="00297CAA">
        <w:t xml:space="preserve"> IVIS bioluminescence of 4T1-luc2 mammary carcinoma tumor at day 41, showing that the inoculation of 2x10</w:t>
      </w:r>
      <w:r w:rsidRPr="00297CAA">
        <w:rPr>
          <w:vertAlign w:val="superscript"/>
        </w:rPr>
        <w:t>4</w:t>
      </w:r>
      <w:r w:rsidRPr="00297CAA">
        <w:t xml:space="preserve"> cells originated the highest metastasization. </w:t>
      </w:r>
    </w:p>
    <w:p w14:paraId="262EA205" w14:textId="660A4FC3" w:rsidR="00350375" w:rsidRPr="00297CAA" w:rsidRDefault="00350375" w:rsidP="00E651A4">
      <w:pPr>
        <w:pStyle w:val="Legendas"/>
      </w:pPr>
    </w:p>
    <w:p w14:paraId="34A2E3A7" w14:textId="68044226" w:rsidR="00350375" w:rsidRPr="00297CAA" w:rsidRDefault="00350375" w:rsidP="00350375">
      <w:pPr>
        <w:pStyle w:val="ALLTEXT"/>
        <w:rPr>
          <w:b/>
          <w:bCs/>
          <w:sz w:val="22"/>
          <w:szCs w:val="22"/>
        </w:rPr>
      </w:pPr>
    </w:p>
    <w:p w14:paraId="066AACC3" w14:textId="4572591B" w:rsidR="00350375" w:rsidRPr="00297CAA" w:rsidRDefault="00350375" w:rsidP="00350375">
      <w:pPr>
        <w:pStyle w:val="ALLTEXT"/>
        <w:rPr>
          <w:b/>
          <w:bCs/>
          <w:sz w:val="22"/>
          <w:szCs w:val="22"/>
        </w:rPr>
      </w:pPr>
    </w:p>
    <w:p w14:paraId="4ED1375A" w14:textId="4B4549AB" w:rsidR="00350375" w:rsidRPr="00297CAA" w:rsidRDefault="00350375" w:rsidP="00350375">
      <w:pPr>
        <w:pStyle w:val="ALLTEXT"/>
        <w:rPr>
          <w:b/>
          <w:bCs/>
          <w:sz w:val="22"/>
          <w:szCs w:val="22"/>
        </w:rPr>
      </w:pPr>
    </w:p>
    <w:p w14:paraId="3C27F405" w14:textId="63C947EB" w:rsidR="00350375" w:rsidRPr="00297CAA" w:rsidRDefault="00350375" w:rsidP="00350375">
      <w:pPr>
        <w:pStyle w:val="ALLTEXT"/>
        <w:rPr>
          <w:b/>
          <w:bCs/>
          <w:sz w:val="22"/>
          <w:szCs w:val="22"/>
        </w:rPr>
      </w:pPr>
    </w:p>
    <w:p w14:paraId="3BD8F5FC" w14:textId="0D61A8CE" w:rsidR="00350375" w:rsidRPr="00297CAA" w:rsidRDefault="00350375" w:rsidP="00350375">
      <w:pPr>
        <w:pStyle w:val="ALLTEXT"/>
        <w:rPr>
          <w:b/>
          <w:bCs/>
          <w:sz w:val="22"/>
          <w:szCs w:val="22"/>
        </w:rPr>
      </w:pPr>
    </w:p>
    <w:p w14:paraId="76959BA8" w14:textId="64817E68" w:rsidR="00350375" w:rsidRPr="00297CAA" w:rsidRDefault="00350375" w:rsidP="00350375">
      <w:pPr>
        <w:pStyle w:val="ALLTEXT"/>
        <w:rPr>
          <w:b/>
          <w:bCs/>
          <w:sz w:val="22"/>
          <w:szCs w:val="22"/>
        </w:rPr>
      </w:pPr>
    </w:p>
    <w:p w14:paraId="56DB37B8" w14:textId="32F562D0" w:rsidR="00350375" w:rsidRPr="00297CAA" w:rsidRDefault="00350375" w:rsidP="00350375">
      <w:pPr>
        <w:pStyle w:val="ALLTEXT"/>
        <w:rPr>
          <w:b/>
          <w:bCs/>
          <w:sz w:val="22"/>
          <w:szCs w:val="22"/>
        </w:rPr>
      </w:pPr>
    </w:p>
    <w:p w14:paraId="72D02C8D" w14:textId="4CA9ECEA" w:rsidR="00FB6610" w:rsidRPr="00E651A4" w:rsidRDefault="00FB6610" w:rsidP="00E651A4">
      <w:pPr>
        <w:pStyle w:val="Legendas"/>
      </w:pPr>
      <w:r w:rsidRPr="00E651A4">
        <w:lastRenderedPageBreak/>
        <w:t>Table S</w:t>
      </w:r>
      <w:r w:rsidR="0055609E" w:rsidRPr="00E651A4">
        <w:t>1</w:t>
      </w:r>
      <w:r w:rsidRPr="00E651A4">
        <w:t>.</w:t>
      </w:r>
      <w:r w:rsidR="0003728A" w:rsidRPr="00E651A4">
        <w:t xml:space="preserve"> </w:t>
      </w:r>
      <w:r w:rsidRPr="00E651A4">
        <w:t>Redaporfin-PDT parameters of the several tested protocols for 4T1-luc2 mammary carcinoma model. Drug and light doses, illumination spot diameter and fluence were tested to obtain the best outcome in terms of impact on treatment. Macroscopic alterations on tumor, as edema and necrosis, were evaluated and scored according to criteria</w:t>
      </w:r>
      <w:r w:rsidR="00327F5F" w:rsidRPr="00E651A4">
        <w:t xml:space="preserve"> </w:t>
      </w:r>
      <w:r w:rsidR="0057331B" w:rsidRPr="00E651A4">
        <w:t>on Table S2</w:t>
      </w:r>
      <w:r w:rsidRPr="00E651A4">
        <w:t>. o.t. - orthotopic; s.c. - subcutaneous; Prtcl - Protocol: V - vascular protocol; C - cellular protocol; CV - cellular and vascular protocol; TV/TC - transversal irradiation of tumor</w:t>
      </w:r>
      <w:r w:rsidR="00260FE2" w:rsidRPr="00E651A4">
        <w:t xml:space="preserve">, as </w:t>
      </w:r>
      <w:r w:rsidR="006534BC">
        <w:t>schematized</w:t>
      </w:r>
      <w:r w:rsidR="00260FE2" w:rsidRPr="00E651A4">
        <w:t xml:space="preserve"> in Figure S</w:t>
      </w:r>
      <w:r w:rsidR="00F92973" w:rsidRPr="00E651A4">
        <w:t>2</w:t>
      </w:r>
      <w:r w:rsidR="00260FE2" w:rsidRPr="00E651A4">
        <w:t xml:space="preserve">, </w:t>
      </w:r>
      <w:r w:rsidRPr="00E651A4">
        <w:t>with vascular/cellular protocol</w:t>
      </w:r>
      <w:r w:rsidR="00920FE9" w:rsidRPr="00E651A4">
        <w:t>.</w:t>
      </w:r>
    </w:p>
    <w:tbl>
      <w:tblPr>
        <w:tblStyle w:val="PlainTable2"/>
        <w:tblW w:w="9073" w:type="dxa"/>
        <w:tblLayout w:type="fixed"/>
        <w:tblCellMar>
          <w:left w:w="57" w:type="dxa"/>
          <w:right w:w="57" w:type="dxa"/>
        </w:tblCellMar>
        <w:tblLook w:val="04A0" w:firstRow="1" w:lastRow="0" w:firstColumn="1" w:lastColumn="0" w:noHBand="0" w:noVBand="1"/>
      </w:tblPr>
      <w:tblGrid>
        <w:gridCol w:w="707"/>
        <w:gridCol w:w="707"/>
        <w:gridCol w:w="996"/>
        <w:gridCol w:w="709"/>
        <w:gridCol w:w="1134"/>
        <w:gridCol w:w="1276"/>
        <w:gridCol w:w="992"/>
        <w:gridCol w:w="850"/>
        <w:gridCol w:w="709"/>
        <w:gridCol w:w="993"/>
      </w:tblGrid>
      <w:tr w:rsidR="00177648" w:rsidRPr="00297CAA" w14:paraId="784CBE68" w14:textId="77777777" w:rsidTr="00177648">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707" w:type="dxa"/>
            <w:vMerge w:val="restart"/>
            <w:noWrap/>
            <w:vAlign w:val="center"/>
            <w:hideMark/>
          </w:tcPr>
          <w:p w14:paraId="374A0D77" w14:textId="77777777" w:rsidR="00177648" w:rsidRPr="00297CAA" w:rsidRDefault="00177648" w:rsidP="00BD5694">
            <w:pPr>
              <w:jc w:val="center"/>
              <w:rPr>
                <w:b w:val="0"/>
                <w:bCs w:val="0"/>
                <w:sz w:val="20"/>
                <w:szCs w:val="20"/>
              </w:rPr>
            </w:pPr>
            <w:r w:rsidRPr="00297CAA">
              <w:rPr>
                <w:sz w:val="20"/>
                <w:szCs w:val="20"/>
              </w:rPr>
              <w:t>Prtcl</w:t>
            </w:r>
          </w:p>
        </w:tc>
        <w:tc>
          <w:tcPr>
            <w:tcW w:w="707" w:type="dxa"/>
            <w:vMerge w:val="restart"/>
            <w:noWrap/>
            <w:vAlign w:val="center"/>
            <w:hideMark/>
          </w:tcPr>
          <w:p w14:paraId="2EF36BF8" w14:textId="77777777" w:rsidR="00177648" w:rsidRPr="00297CAA" w:rsidRDefault="00177648" w:rsidP="00BD5694">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297CAA">
              <w:rPr>
                <w:sz w:val="20"/>
                <w:szCs w:val="20"/>
              </w:rPr>
              <w:t>Model</w:t>
            </w:r>
          </w:p>
        </w:tc>
        <w:tc>
          <w:tcPr>
            <w:tcW w:w="996" w:type="dxa"/>
            <w:vMerge w:val="restart"/>
            <w:vAlign w:val="center"/>
            <w:hideMark/>
          </w:tcPr>
          <w:p w14:paraId="4B81C57C" w14:textId="67785E07" w:rsidR="00177648" w:rsidRPr="00297CAA" w:rsidRDefault="00177648" w:rsidP="00BD5694">
            <w:pPr>
              <w:ind w:right="-88"/>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297CAA">
              <w:rPr>
                <w:sz w:val="20"/>
                <w:szCs w:val="20"/>
              </w:rPr>
              <w:t>Drug dose (mg/kg)</w:t>
            </w:r>
          </w:p>
        </w:tc>
        <w:tc>
          <w:tcPr>
            <w:tcW w:w="709" w:type="dxa"/>
            <w:vMerge w:val="restart"/>
            <w:vAlign w:val="center"/>
          </w:tcPr>
          <w:p w14:paraId="4C820F52" w14:textId="77777777" w:rsidR="00177648" w:rsidRPr="00297CAA" w:rsidRDefault="00177648" w:rsidP="00BD5694">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297CAA">
              <w:rPr>
                <w:sz w:val="20"/>
                <w:szCs w:val="20"/>
              </w:rPr>
              <w:t>DLI</w:t>
            </w:r>
          </w:p>
        </w:tc>
        <w:tc>
          <w:tcPr>
            <w:tcW w:w="1134" w:type="dxa"/>
            <w:vMerge w:val="restart"/>
            <w:vAlign w:val="center"/>
            <w:hideMark/>
          </w:tcPr>
          <w:p w14:paraId="34929E7F" w14:textId="77777777" w:rsidR="00177648" w:rsidRPr="00297CAA" w:rsidRDefault="00177648" w:rsidP="00BD5694">
            <w:pPr>
              <w:ind w:left="-53"/>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297CAA">
              <w:rPr>
                <w:sz w:val="20"/>
                <w:szCs w:val="20"/>
              </w:rPr>
              <w:t>Light dose (J/cm</w:t>
            </w:r>
            <w:r w:rsidRPr="00297CAA">
              <w:rPr>
                <w:sz w:val="20"/>
                <w:szCs w:val="20"/>
                <w:vertAlign w:val="superscript"/>
              </w:rPr>
              <w:t>2</w:t>
            </w:r>
            <w:r w:rsidRPr="00297CAA">
              <w:rPr>
                <w:sz w:val="20"/>
                <w:szCs w:val="20"/>
              </w:rPr>
              <w:t>)</w:t>
            </w:r>
          </w:p>
        </w:tc>
        <w:tc>
          <w:tcPr>
            <w:tcW w:w="1276" w:type="dxa"/>
            <w:vMerge w:val="restart"/>
            <w:vAlign w:val="center"/>
            <w:hideMark/>
          </w:tcPr>
          <w:p w14:paraId="77D74294" w14:textId="77777777" w:rsidR="00177648" w:rsidRPr="00297CAA" w:rsidRDefault="00177648" w:rsidP="00BD5694">
            <w:pPr>
              <w:ind w:left="-54"/>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297CAA">
              <w:rPr>
                <w:sz w:val="20"/>
                <w:szCs w:val="20"/>
              </w:rPr>
              <w:t>Spot diameter (cm)</w:t>
            </w:r>
          </w:p>
        </w:tc>
        <w:tc>
          <w:tcPr>
            <w:tcW w:w="992" w:type="dxa"/>
            <w:vMerge w:val="restart"/>
            <w:vAlign w:val="center"/>
            <w:hideMark/>
          </w:tcPr>
          <w:p w14:paraId="18221CCE" w14:textId="77777777" w:rsidR="00177648" w:rsidRPr="00297CAA" w:rsidRDefault="00177648" w:rsidP="00BD5694">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297CAA">
              <w:rPr>
                <w:sz w:val="20"/>
                <w:szCs w:val="20"/>
              </w:rPr>
              <w:t>Fluence (mW/cm</w:t>
            </w:r>
            <w:r w:rsidRPr="00297CAA">
              <w:rPr>
                <w:sz w:val="20"/>
                <w:szCs w:val="20"/>
                <w:vertAlign w:val="superscript"/>
              </w:rPr>
              <w:t>2</w:t>
            </w:r>
            <w:r w:rsidRPr="00297CAA">
              <w:rPr>
                <w:sz w:val="20"/>
                <w:szCs w:val="20"/>
              </w:rPr>
              <w:t>)</w:t>
            </w:r>
          </w:p>
        </w:tc>
        <w:tc>
          <w:tcPr>
            <w:tcW w:w="850" w:type="dxa"/>
            <w:vMerge w:val="restart"/>
            <w:noWrap/>
            <w:vAlign w:val="center"/>
            <w:hideMark/>
          </w:tcPr>
          <w:p w14:paraId="7B3A249F" w14:textId="77777777" w:rsidR="00177648" w:rsidRPr="00297CAA" w:rsidRDefault="00177648" w:rsidP="00BD5694">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297CAA">
              <w:rPr>
                <w:sz w:val="20"/>
                <w:szCs w:val="20"/>
              </w:rPr>
              <w:t>Survival to PDT</w:t>
            </w:r>
          </w:p>
        </w:tc>
        <w:tc>
          <w:tcPr>
            <w:tcW w:w="1702" w:type="dxa"/>
            <w:gridSpan w:val="2"/>
            <w:vAlign w:val="center"/>
            <w:hideMark/>
          </w:tcPr>
          <w:p w14:paraId="009BE92B" w14:textId="77777777" w:rsidR="00177648" w:rsidRPr="00297CAA" w:rsidRDefault="00177648" w:rsidP="00BD5694">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297CAA">
              <w:rPr>
                <w:sz w:val="20"/>
                <w:szCs w:val="20"/>
              </w:rPr>
              <w:t>Impact Score</w:t>
            </w:r>
          </w:p>
        </w:tc>
      </w:tr>
      <w:tr w:rsidR="00177648" w:rsidRPr="00297CAA" w14:paraId="4871087E" w14:textId="77777777" w:rsidTr="00177648">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707" w:type="dxa"/>
            <w:vMerge/>
            <w:noWrap/>
            <w:vAlign w:val="center"/>
          </w:tcPr>
          <w:p w14:paraId="333186EE" w14:textId="77777777" w:rsidR="00177648" w:rsidRPr="00297CAA" w:rsidRDefault="00177648" w:rsidP="00BD5694">
            <w:pPr>
              <w:jc w:val="center"/>
              <w:rPr>
                <w:b w:val="0"/>
                <w:bCs w:val="0"/>
                <w:sz w:val="20"/>
                <w:szCs w:val="20"/>
              </w:rPr>
            </w:pPr>
          </w:p>
        </w:tc>
        <w:tc>
          <w:tcPr>
            <w:tcW w:w="707" w:type="dxa"/>
            <w:vMerge/>
            <w:noWrap/>
            <w:vAlign w:val="center"/>
          </w:tcPr>
          <w:p w14:paraId="0E12341A" w14:textId="77777777" w:rsidR="00177648" w:rsidRPr="00297CAA" w:rsidRDefault="00177648" w:rsidP="00BD5694">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c>
          <w:tcPr>
            <w:tcW w:w="996" w:type="dxa"/>
            <w:vMerge/>
            <w:vAlign w:val="center"/>
          </w:tcPr>
          <w:p w14:paraId="6B65828A" w14:textId="77777777" w:rsidR="00177648" w:rsidRPr="00297CAA" w:rsidRDefault="00177648" w:rsidP="00BD5694">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c>
          <w:tcPr>
            <w:tcW w:w="709" w:type="dxa"/>
            <w:vMerge/>
            <w:vAlign w:val="center"/>
          </w:tcPr>
          <w:p w14:paraId="304DD1B5" w14:textId="77777777" w:rsidR="00177648" w:rsidRPr="00297CAA" w:rsidRDefault="00177648" w:rsidP="00BD5694">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c>
          <w:tcPr>
            <w:tcW w:w="1134" w:type="dxa"/>
            <w:vMerge/>
            <w:vAlign w:val="center"/>
          </w:tcPr>
          <w:p w14:paraId="3472E40C" w14:textId="77777777" w:rsidR="00177648" w:rsidRPr="00297CAA" w:rsidRDefault="00177648" w:rsidP="00BD5694">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c>
          <w:tcPr>
            <w:tcW w:w="1276" w:type="dxa"/>
            <w:vMerge/>
            <w:vAlign w:val="center"/>
          </w:tcPr>
          <w:p w14:paraId="36A36B4A" w14:textId="77777777" w:rsidR="00177648" w:rsidRPr="00297CAA" w:rsidRDefault="00177648" w:rsidP="00BD5694">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c>
          <w:tcPr>
            <w:tcW w:w="992" w:type="dxa"/>
            <w:vMerge/>
            <w:vAlign w:val="center"/>
          </w:tcPr>
          <w:p w14:paraId="3657C1F0" w14:textId="77777777" w:rsidR="00177648" w:rsidRPr="00297CAA" w:rsidRDefault="00177648" w:rsidP="00BD5694">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c>
          <w:tcPr>
            <w:tcW w:w="850" w:type="dxa"/>
            <w:vMerge/>
            <w:noWrap/>
            <w:vAlign w:val="center"/>
          </w:tcPr>
          <w:p w14:paraId="2A8D1E3F" w14:textId="77777777" w:rsidR="00177648" w:rsidRPr="00297CAA" w:rsidRDefault="00177648" w:rsidP="00BD5694">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c>
          <w:tcPr>
            <w:tcW w:w="709" w:type="dxa"/>
            <w:vAlign w:val="center"/>
          </w:tcPr>
          <w:p w14:paraId="02CE2CE9" w14:textId="77777777" w:rsidR="00177648" w:rsidRPr="00297CAA" w:rsidRDefault="00177648" w:rsidP="00BD5694">
            <w:pPr>
              <w:ind w:left="-48"/>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Edema</w:t>
            </w:r>
          </w:p>
        </w:tc>
        <w:tc>
          <w:tcPr>
            <w:tcW w:w="993" w:type="dxa"/>
            <w:vAlign w:val="center"/>
          </w:tcPr>
          <w:p w14:paraId="3A9D87D7" w14:textId="77777777" w:rsidR="00177648" w:rsidRPr="00297CAA" w:rsidRDefault="00177648" w:rsidP="00BD5694">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Necrosis</w:t>
            </w:r>
          </w:p>
        </w:tc>
      </w:tr>
      <w:tr w:rsidR="00177648" w:rsidRPr="00297CAA" w14:paraId="505C2148" w14:textId="77777777" w:rsidTr="00177648">
        <w:trPr>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DEEAF6" w:themeFill="accent5" w:themeFillTint="33"/>
            <w:noWrap/>
            <w:vAlign w:val="center"/>
            <w:hideMark/>
          </w:tcPr>
          <w:p w14:paraId="0C855169" w14:textId="19C8BB0F" w:rsidR="00177648" w:rsidRPr="00297CAA" w:rsidRDefault="00177648" w:rsidP="00276A07">
            <w:pPr>
              <w:spacing w:line="300" w:lineRule="auto"/>
              <w:jc w:val="center"/>
              <w:rPr>
                <w:b w:val="0"/>
                <w:bCs w:val="0"/>
                <w:sz w:val="20"/>
                <w:szCs w:val="20"/>
              </w:rPr>
            </w:pPr>
            <w:r w:rsidRPr="00297CAA">
              <w:rPr>
                <w:sz w:val="20"/>
                <w:szCs w:val="20"/>
              </w:rPr>
              <w:t>V1</w:t>
            </w:r>
          </w:p>
        </w:tc>
        <w:tc>
          <w:tcPr>
            <w:tcW w:w="707" w:type="dxa"/>
            <w:noWrap/>
            <w:vAlign w:val="center"/>
            <w:hideMark/>
          </w:tcPr>
          <w:p w14:paraId="7190D0EE"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o.t.</w:t>
            </w:r>
          </w:p>
        </w:tc>
        <w:tc>
          <w:tcPr>
            <w:tcW w:w="996" w:type="dxa"/>
            <w:noWrap/>
            <w:vAlign w:val="center"/>
            <w:hideMark/>
          </w:tcPr>
          <w:p w14:paraId="5BAC259B"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1.00</w:t>
            </w:r>
          </w:p>
        </w:tc>
        <w:tc>
          <w:tcPr>
            <w:tcW w:w="709" w:type="dxa"/>
            <w:vAlign w:val="center"/>
          </w:tcPr>
          <w:p w14:paraId="762BA1EB"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15 min</w:t>
            </w:r>
          </w:p>
        </w:tc>
        <w:tc>
          <w:tcPr>
            <w:tcW w:w="1134" w:type="dxa"/>
            <w:noWrap/>
            <w:vAlign w:val="center"/>
            <w:hideMark/>
          </w:tcPr>
          <w:p w14:paraId="02EFA2D2" w14:textId="77777777" w:rsidR="00177648" w:rsidRPr="00297CAA" w:rsidRDefault="00177648" w:rsidP="00276A07">
            <w:pPr>
              <w:spacing w:line="300" w:lineRule="auto"/>
              <w:ind w:left="-1"/>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50</w:t>
            </w:r>
          </w:p>
        </w:tc>
        <w:tc>
          <w:tcPr>
            <w:tcW w:w="1276" w:type="dxa"/>
            <w:noWrap/>
            <w:vAlign w:val="center"/>
            <w:hideMark/>
          </w:tcPr>
          <w:p w14:paraId="3E45FBE0"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1.3</w:t>
            </w:r>
          </w:p>
        </w:tc>
        <w:tc>
          <w:tcPr>
            <w:tcW w:w="992" w:type="dxa"/>
            <w:noWrap/>
            <w:vAlign w:val="center"/>
            <w:hideMark/>
          </w:tcPr>
          <w:p w14:paraId="1DDC92F3"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130</w:t>
            </w:r>
          </w:p>
        </w:tc>
        <w:tc>
          <w:tcPr>
            <w:tcW w:w="850" w:type="dxa"/>
            <w:noWrap/>
            <w:vAlign w:val="center"/>
            <w:hideMark/>
          </w:tcPr>
          <w:p w14:paraId="02B195F7"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43 %</w:t>
            </w:r>
          </w:p>
        </w:tc>
        <w:tc>
          <w:tcPr>
            <w:tcW w:w="709" w:type="dxa"/>
            <w:noWrap/>
            <w:vAlign w:val="center"/>
            <w:hideMark/>
          </w:tcPr>
          <w:p w14:paraId="71D2CF70"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0</w:t>
            </w:r>
          </w:p>
        </w:tc>
        <w:tc>
          <w:tcPr>
            <w:tcW w:w="993" w:type="dxa"/>
            <w:noWrap/>
            <w:vAlign w:val="center"/>
            <w:hideMark/>
          </w:tcPr>
          <w:p w14:paraId="3F6CEA0F"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1</w:t>
            </w:r>
          </w:p>
        </w:tc>
      </w:tr>
      <w:tr w:rsidR="00177648" w:rsidRPr="00297CAA" w14:paraId="453C3FC4" w14:textId="77777777" w:rsidTr="001776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DEEAF6" w:themeFill="accent5" w:themeFillTint="33"/>
            <w:noWrap/>
            <w:vAlign w:val="center"/>
            <w:hideMark/>
          </w:tcPr>
          <w:p w14:paraId="7975AD35" w14:textId="44BCF4F5" w:rsidR="00177648" w:rsidRPr="00297CAA" w:rsidRDefault="00177648" w:rsidP="00276A07">
            <w:pPr>
              <w:spacing w:line="300" w:lineRule="auto"/>
              <w:jc w:val="center"/>
              <w:rPr>
                <w:b w:val="0"/>
                <w:bCs w:val="0"/>
                <w:sz w:val="20"/>
                <w:szCs w:val="20"/>
              </w:rPr>
            </w:pPr>
            <w:r w:rsidRPr="00297CAA">
              <w:rPr>
                <w:sz w:val="20"/>
                <w:szCs w:val="20"/>
              </w:rPr>
              <w:t>V2</w:t>
            </w:r>
          </w:p>
        </w:tc>
        <w:tc>
          <w:tcPr>
            <w:tcW w:w="707" w:type="dxa"/>
            <w:noWrap/>
            <w:vAlign w:val="center"/>
            <w:hideMark/>
          </w:tcPr>
          <w:p w14:paraId="3282B33B"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o.t.</w:t>
            </w:r>
          </w:p>
        </w:tc>
        <w:tc>
          <w:tcPr>
            <w:tcW w:w="996" w:type="dxa"/>
            <w:noWrap/>
            <w:vAlign w:val="center"/>
            <w:hideMark/>
          </w:tcPr>
          <w:p w14:paraId="5B22A457"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0.75</w:t>
            </w:r>
          </w:p>
        </w:tc>
        <w:tc>
          <w:tcPr>
            <w:tcW w:w="709" w:type="dxa"/>
            <w:vAlign w:val="center"/>
          </w:tcPr>
          <w:p w14:paraId="5B078980"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15 min</w:t>
            </w:r>
          </w:p>
        </w:tc>
        <w:tc>
          <w:tcPr>
            <w:tcW w:w="1134" w:type="dxa"/>
            <w:noWrap/>
            <w:vAlign w:val="center"/>
            <w:hideMark/>
          </w:tcPr>
          <w:p w14:paraId="4B32E2EB"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50</w:t>
            </w:r>
          </w:p>
        </w:tc>
        <w:tc>
          <w:tcPr>
            <w:tcW w:w="1276" w:type="dxa"/>
            <w:noWrap/>
            <w:vAlign w:val="center"/>
            <w:hideMark/>
          </w:tcPr>
          <w:p w14:paraId="7A382F07"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1.3</w:t>
            </w:r>
          </w:p>
        </w:tc>
        <w:tc>
          <w:tcPr>
            <w:tcW w:w="992" w:type="dxa"/>
            <w:noWrap/>
            <w:vAlign w:val="center"/>
            <w:hideMark/>
          </w:tcPr>
          <w:p w14:paraId="587121B1"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130</w:t>
            </w:r>
          </w:p>
        </w:tc>
        <w:tc>
          <w:tcPr>
            <w:tcW w:w="850" w:type="dxa"/>
            <w:noWrap/>
            <w:vAlign w:val="center"/>
            <w:hideMark/>
          </w:tcPr>
          <w:p w14:paraId="68C11DDD"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100 %</w:t>
            </w:r>
          </w:p>
        </w:tc>
        <w:tc>
          <w:tcPr>
            <w:tcW w:w="709" w:type="dxa"/>
            <w:noWrap/>
            <w:vAlign w:val="center"/>
            <w:hideMark/>
          </w:tcPr>
          <w:p w14:paraId="53A3A17E"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0</w:t>
            </w:r>
          </w:p>
        </w:tc>
        <w:tc>
          <w:tcPr>
            <w:tcW w:w="993" w:type="dxa"/>
            <w:noWrap/>
            <w:vAlign w:val="center"/>
            <w:hideMark/>
          </w:tcPr>
          <w:p w14:paraId="4777426E"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1</w:t>
            </w:r>
          </w:p>
        </w:tc>
      </w:tr>
      <w:tr w:rsidR="00177648" w:rsidRPr="00297CAA" w14:paraId="3300D2AA" w14:textId="77777777" w:rsidTr="00177648">
        <w:trPr>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DEEAF6" w:themeFill="accent5" w:themeFillTint="33"/>
            <w:noWrap/>
            <w:vAlign w:val="center"/>
            <w:hideMark/>
          </w:tcPr>
          <w:p w14:paraId="336718D2" w14:textId="200E31EC" w:rsidR="00177648" w:rsidRPr="00297CAA" w:rsidRDefault="00177648" w:rsidP="00276A07">
            <w:pPr>
              <w:spacing w:line="300" w:lineRule="auto"/>
              <w:jc w:val="center"/>
              <w:rPr>
                <w:b w:val="0"/>
                <w:bCs w:val="0"/>
                <w:sz w:val="20"/>
                <w:szCs w:val="20"/>
              </w:rPr>
            </w:pPr>
            <w:r w:rsidRPr="00297CAA">
              <w:rPr>
                <w:sz w:val="20"/>
                <w:szCs w:val="20"/>
              </w:rPr>
              <w:t>V3</w:t>
            </w:r>
          </w:p>
        </w:tc>
        <w:tc>
          <w:tcPr>
            <w:tcW w:w="707" w:type="dxa"/>
            <w:noWrap/>
            <w:vAlign w:val="center"/>
            <w:hideMark/>
          </w:tcPr>
          <w:p w14:paraId="1530093B"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o.t.</w:t>
            </w:r>
          </w:p>
        </w:tc>
        <w:tc>
          <w:tcPr>
            <w:tcW w:w="996" w:type="dxa"/>
            <w:noWrap/>
            <w:vAlign w:val="center"/>
            <w:hideMark/>
          </w:tcPr>
          <w:p w14:paraId="6EDEE736"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0.75</w:t>
            </w:r>
          </w:p>
        </w:tc>
        <w:tc>
          <w:tcPr>
            <w:tcW w:w="709" w:type="dxa"/>
            <w:vAlign w:val="center"/>
          </w:tcPr>
          <w:p w14:paraId="7858E718"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15 min</w:t>
            </w:r>
          </w:p>
        </w:tc>
        <w:tc>
          <w:tcPr>
            <w:tcW w:w="1134" w:type="dxa"/>
            <w:noWrap/>
            <w:vAlign w:val="center"/>
            <w:hideMark/>
          </w:tcPr>
          <w:p w14:paraId="05A673E4"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50</w:t>
            </w:r>
          </w:p>
        </w:tc>
        <w:tc>
          <w:tcPr>
            <w:tcW w:w="1276" w:type="dxa"/>
            <w:noWrap/>
            <w:vAlign w:val="center"/>
            <w:hideMark/>
          </w:tcPr>
          <w:p w14:paraId="5DB8A228"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1.1</w:t>
            </w:r>
          </w:p>
        </w:tc>
        <w:tc>
          <w:tcPr>
            <w:tcW w:w="992" w:type="dxa"/>
            <w:noWrap/>
            <w:vAlign w:val="center"/>
            <w:hideMark/>
          </w:tcPr>
          <w:p w14:paraId="0F31B871"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182</w:t>
            </w:r>
          </w:p>
        </w:tc>
        <w:tc>
          <w:tcPr>
            <w:tcW w:w="850" w:type="dxa"/>
            <w:noWrap/>
            <w:vAlign w:val="center"/>
            <w:hideMark/>
          </w:tcPr>
          <w:p w14:paraId="48B23D9B"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100 %</w:t>
            </w:r>
          </w:p>
        </w:tc>
        <w:tc>
          <w:tcPr>
            <w:tcW w:w="709" w:type="dxa"/>
            <w:noWrap/>
            <w:vAlign w:val="center"/>
            <w:hideMark/>
          </w:tcPr>
          <w:p w14:paraId="78F24FE1"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0</w:t>
            </w:r>
          </w:p>
        </w:tc>
        <w:tc>
          <w:tcPr>
            <w:tcW w:w="993" w:type="dxa"/>
            <w:noWrap/>
            <w:vAlign w:val="center"/>
            <w:hideMark/>
          </w:tcPr>
          <w:p w14:paraId="02EF579D"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1</w:t>
            </w:r>
          </w:p>
        </w:tc>
      </w:tr>
      <w:tr w:rsidR="00177648" w:rsidRPr="00297CAA" w14:paraId="15828A6E" w14:textId="77777777" w:rsidTr="001776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DEEAF6" w:themeFill="accent5" w:themeFillTint="33"/>
            <w:noWrap/>
            <w:vAlign w:val="center"/>
            <w:hideMark/>
          </w:tcPr>
          <w:p w14:paraId="419E992E" w14:textId="5B9DF92F" w:rsidR="00177648" w:rsidRPr="00297CAA" w:rsidRDefault="00177648" w:rsidP="00276A07">
            <w:pPr>
              <w:spacing w:line="300" w:lineRule="auto"/>
              <w:jc w:val="center"/>
              <w:rPr>
                <w:b w:val="0"/>
                <w:bCs w:val="0"/>
                <w:sz w:val="20"/>
                <w:szCs w:val="20"/>
              </w:rPr>
            </w:pPr>
            <w:r w:rsidRPr="00297CAA">
              <w:rPr>
                <w:sz w:val="20"/>
                <w:szCs w:val="20"/>
              </w:rPr>
              <w:t>V4</w:t>
            </w:r>
          </w:p>
        </w:tc>
        <w:tc>
          <w:tcPr>
            <w:tcW w:w="707" w:type="dxa"/>
            <w:noWrap/>
            <w:vAlign w:val="center"/>
            <w:hideMark/>
          </w:tcPr>
          <w:p w14:paraId="7C6746E2"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o.t.</w:t>
            </w:r>
          </w:p>
        </w:tc>
        <w:tc>
          <w:tcPr>
            <w:tcW w:w="996" w:type="dxa"/>
            <w:noWrap/>
            <w:vAlign w:val="center"/>
            <w:hideMark/>
          </w:tcPr>
          <w:p w14:paraId="21174FC1"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1.00</w:t>
            </w:r>
          </w:p>
        </w:tc>
        <w:tc>
          <w:tcPr>
            <w:tcW w:w="709" w:type="dxa"/>
            <w:vAlign w:val="center"/>
          </w:tcPr>
          <w:p w14:paraId="165B5823"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15 min</w:t>
            </w:r>
          </w:p>
        </w:tc>
        <w:tc>
          <w:tcPr>
            <w:tcW w:w="1134" w:type="dxa"/>
            <w:noWrap/>
            <w:vAlign w:val="center"/>
            <w:hideMark/>
          </w:tcPr>
          <w:p w14:paraId="4950F2F5"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50</w:t>
            </w:r>
          </w:p>
        </w:tc>
        <w:tc>
          <w:tcPr>
            <w:tcW w:w="1276" w:type="dxa"/>
            <w:noWrap/>
            <w:vAlign w:val="center"/>
            <w:hideMark/>
          </w:tcPr>
          <w:p w14:paraId="41857C57"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1.1</w:t>
            </w:r>
          </w:p>
        </w:tc>
        <w:tc>
          <w:tcPr>
            <w:tcW w:w="992" w:type="dxa"/>
            <w:noWrap/>
            <w:vAlign w:val="center"/>
            <w:hideMark/>
          </w:tcPr>
          <w:p w14:paraId="38FFFF8E"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182</w:t>
            </w:r>
          </w:p>
        </w:tc>
        <w:tc>
          <w:tcPr>
            <w:tcW w:w="850" w:type="dxa"/>
            <w:noWrap/>
            <w:vAlign w:val="center"/>
            <w:hideMark/>
          </w:tcPr>
          <w:p w14:paraId="07BFA5E1"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100 %</w:t>
            </w:r>
          </w:p>
        </w:tc>
        <w:tc>
          <w:tcPr>
            <w:tcW w:w="709" w:type="dxa"/>
            <w:noWrap/>
            <w:vAlign w:val="center"/>
            <w:hideMark/>
          </w:tcPr>
          <w:p w14:paraId="5E4B546C"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0</w:t>
            </w:r>
          </w:p>
        </w:tc>
        <w:tc>
          <w:tcPr>
            <w:tcW w:w="993" w:type="dxa"/>
            <w:noWrap/>
            <w:vAlign w:val="center"/>
            <w:hideMark/>
          </w:tcPr>
          <w:p w14:paraId="0AF2891B"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1</w:t>
            </w:r>
          </w:p>
        </w:tc>
      </w:tr>
      <w:tr w:rsidR="00177648" w:rsidRPr="00297CAA" w14:paraId="66230443" w14:textId="77777777" w:rsidTr="00177648">
        <w:trPr>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DEEAF6" w:themeFill="accent5" w:themeFillTint="33"/>
            <w:noWrap/>
            <w:vAlign w:val="center"/>
            <w:hideMark/>
          </w:tcPr>
          <w:p w14:paraId="4C056B96" w14:textId="77777777" w:rsidR="00177648" w:rsidRPr="00297CAA" w:rsidRDefault="00177648" w:rsidP="00276A07">
            <w:pPr>
              <w:spacing w:line="300" w:lineRule="auto"/>
              <w:jc w:val="center"/>
              <w:rPr>
                <w:b w:val="0"/>
                <w:bCs w:val="0"/>
                <w:sz w:val="20"/>
                <w:szCs w:val="20"/>
              </w:rPr>
            </w:pPr>
            <w:r w:rsidRPr="00297CAA">
              <w:rPr>
                <w:sz w:val="20"/>
                <w:szCs w:val="20"/>
              </w:rPr>
              <w:t>V5</w:t>
            </w:r>
          </w:p>
        </w:tc>
        <w:tc>
          <w:tcPr>
            <w:tcW w:w="707" w:type="dxa"/>
            <w:noWrap/>
            <w:vAlign w:val="center"/>
            <w:hideMark/>
          </w:tcPr>
          <w:p w14:paraId="06FD3A3A"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s.c.</w:t>
            </w:r>
          </w:p>
        </w:tc>
        <w:tc>
          <w:tcPr>
            <w:tcW w:w="996" w:type="dxa"/>
            <w:noWrap/>
            <w:vAlign w:val="center"/>
            <w:hideMark/>
          </w:tcPr>
          <w:p w14:paraId="3BAF89A7"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1.00</w:t>
            </w:r>
          </w:p>
        </w:tc>
        <w:tc>
          <w:tcPr>
            <w:tcW w:w="709" w:type="dxa"/>
            <w:vAlign w:val="center"/>
          </w:tcPr>
          <w:p w14:paraId="5840A98D"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15 min</w:t>
            </w:r>
          </w:p>
        </w:tc>
        <w:tc>
          <w:tcPr>
            <w:tcW w:w="1134" w:type="dxa"/>
            <w:noWrap/>
            <w:vAlign w:val="center"/>
            <w:hideMark/>
          </w:tcPr>
          <w:p w14:paraId="43B576EA"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50</w:t>
            </w:r>
          </w:p>
        </w:tc>
        <w:tc>
          <w:tcPr>
            <w:tcW w:w="1276" w:type="dxa"/>
            <w:noWrap/>
            <w:vAlign w:val="center"/>
            <w:hideMark/>
          </w:tcPr>
          <w:p w14:paraId="239FD00B"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1.3</w:t>
            </w:r>
          </w:p>
        </w:tc>
        <w:tc>
          <w:tcPr>
            <w:tcW w:w="992" w:type="dxa"/>
            <w:noWrap/>
            <w:vAlign w:val="center"/>
            <w:hideMark/>
          </w:tcPr>
          <w:p w14:paraId="44FCF217"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130</w:t>
            </w:r>
          </w:p>
        </w:tc>
        <w:tc>
          <w:tcPr>
            <w:tcW w:w="850" w:type="dxa"/>
            <w:noWrap/>
            <w:vAlign w:val="center"/>
            <w:hideMark/>
          </w:tcPr>
          <w:p w14:paraId="50AEC34E"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100 %</w:t>
            </w:r>
          </w:p>
        </w:tc>
        <w:tc>
          <w:tcPr>
            <w:tcW w:w="709" w:type="dxa"/>
            <w:noWrap/>
            <w:vAlign w:val="center"/>
            <w:hideMark/>
          </w:tcPr>
          <w:p w14:paraId="5B875A48"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2</w:t>
            </w:r>
          </w:p>
        </w:tc>
        <w:tc>
          <w:tcPr>
            <w:tcW w:w="993" w:type="dxa"/>
            <w:noWrap/>
            <w:vAlign w:val="center"/>
            <w:hideMark/>
          </w:tcPr>
          <w:p w14:paraId="729F58EA"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0</w:t>
            </w:r>
          </w:p>
        </w:tc>
      </w:tr>
      <w:tr w:rsidR="00177648" w:rsidRPr="00297CAA" w14:paraId="237D698B" w14:textId="77777777" w:rsidTr="001776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DEEAF6" w:themeFill="accent5" w:themeFillTint="33"/>
            <w:noWrap/>
            <w:vAlign w:val="center"/>
            <w:hideMark/>
          </w:tcPr>
          <w:p w14:paraId="686776E6" w14:textId="77777777" w:rsidR="00177648" w:rsidRPr="00297CAA" w:rsidRDefault="00177648" w:rsidP="00276A07">
            <w:pPr>
              <w:spacing w:line="300" w:lineRule="auto"/>
              <w:jc w:val="center"/>
              <w:rPr>
                <w:b w:val="0"/>
                <w:bCs w:val="0"/>
                <w:sz w:val="20"/>
                <w:szCs w:val="20"/>
              </w:rPr>
            </w:pPr>
            <w:r w:rsidRPr="00297CAA">
              <w:rPr>
                <w:sz w:val="20"/>
                <w:szCs w:val="20"/>
              </w:rPr>
              <w:t>V6</w:t>
            </w:r>
          </w:p>
        </w:tc>
        <w:tc>
          <w:tcPr>
            <w:tcW w:w="707" w:type="dxa"/>
            <w:noWrap/>
            <w:vAlign w:val="center"/>
            <w:hideMark/>
          </w:tcPr>
          <w:p w14:paraId="6449395B"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s.c.</w:t>
            </w:r>
          </w:p>
        </w:tc>
        <w:tc>
          <w:tcPr>
            <w:tcW w:w="996" w:type="dxa"/>
            <w:noWrap/>
            <w:vAlign w:val="center"/>
            <w:hideMark/>
          </w:tcPr>
          <w:p w14:paraId="682A5629"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1.00</w:t>
            </w:r>
          </w:p>
        </w:tc>
        <w:tc>
          <w:tcPr>
            <w:tcW w:w="709" w:type="dxa"/>
            <w:vAlign w:val="center"/>
          </w:tcPr>
          <w:p w14:paraId="3B3857A2"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15 min</w:t>
            </w:r>
          </w:p>
        </w:tc>
        <w:tc>
          <w:tcPr>
            <w:tcW w:w="1134" w:type="dxa"/>
            <w:noWrap/>
            <w:vAlign w:val="center"/>
            <w:hideMark/>
          </w:tcPr>
          <w:p w14:paraId="7B86BB8A"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100</w:t>
            </w:r>
          </w:p>
        </w:tc>
        <w:tc>
          <w:tcPr>
            <w:tcW w:w="1276" w:type="dxa"/>
            <w:noWrap/>
            <w:vAlign w:val="center"/>
            <w:hideMark/>
          </w:tcPr>
          <w:p w14:paraId="7AD5873A"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1.3</w:t>
            </w:r>
          </w:p>
        </w:tc>
        <w:tc>
          <w:tcPr>
            <w:tcW w:w="992" w:type="dxa"/>
            <w:noWrap/>
            <w:vAlign w:val="center"/>
            <w:hideMark/>
          </w:tcPr>
          <w:p w14:paraId="6CB1C410"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130</w:t>
            </w:r>
          </w:p>
        </w:tc>
        <w:tc>
          <w:tcPr>
            <w:tcW w:w="850" w:type="dxa"/>
            <w:noWrap/>
            <w:vAlign w:val="center"/>
            <w:hideMark/>
          </w:tcPr>
          <w:p w14:paraId="0838F26A"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100 %</w:t>
            </w:r>
          </w:p>
        </w:tc>
        <w:tc>
          <w:tcPr>
            <w:tcW w:w="709" w:type="dxa"/>
            <w:noWrap/>
            <w:vAlign w:val="center"/>
            <w:hideMark/>
          </w:tcPr>
          <w:p w14:paraId="0BB877E5"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2</w:t>
            </w:r>
          </w:p>
        </w:tc>
        <w:tc>
          <w:tcPr>
            <w:tcW w:w="993" w:type="dxa"/>
            <w:noWrap/>
            <w:vAlign w:val="center"/>
            <w:hideMark/>
          </w:tcPr>
          <w:p w14:paraId="3EDC4630"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1</w:t>
            </w:r>
          </w:p>
        </w:tc>
      </w:tr>
      <w:tr w:rsidR="00177648" w:rsidRPr="00297CAA" w14:paraId="323B65A8" w14:textId="77777777" w:rsidTr="00177648">
        <w:trPr>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FFB7B7"/>
            <w:noWrap/>
            <w:vAlign w:val="center"/>
            <w:hideMark/>
          </w:tcPr>
          <w:p w14:paraId="234B4768" w14:textId="566D60BB" w:rsidR="00177648" w:rsidRPr="00297CAA" w:rsidRDefault="00177648" w:rsidP="00276A07">
            <w:pPr>
              <w:spacing w:line="300" w:lineRule="auto"/>
              <w:jc w:val="center"/>
              <w:rPr>
                <w:b w:val="0"/>
                <w:bCs w:val="0"/>
                <w:sz w:val="20"/>
                <w:szCs w:val="20"/>
              </w:rPr>
            </w:pPr>
            <w:r w:rsidRPr="00297CAA">
              <w:rPr>
                <w:sz w:val="20"/>
                <w:szCs w:val="20"/>
              </w:rPr>
              <w:t>C1</w:t>
            </w:r>
          </w:p>
        </w:tc>
        <w:tc>
          <w:tcPr>
            <w:tcW w:w="707" w:type="dxa"/>
            <w:noWrap/>
            <w:vAlign w:val="center"/>
            <w:hideMark/>
          </w:tcPr>
          <w:p w14:paraId="19FF372D"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o.t.</w:t>
            </w:r>
          </w:p>
        </w:tc>
        <w:tc>
          <w:tcPr>
            <w:tcW w:w="996" w:type="dxa"/>
            <w:noWrap/>
            <w:vAlign w:val="center"/>
            <w:hideMark/>
          </w:tcPr>
          <w:p w14:paraId="6EF47D61"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1.00</w:t>
            </w:r>
          </w:p>
        </w:tc>
        <w:tc>
          <w:tcPr>
            <w:tcW w:w="709" w:type="dxa"/>
            <w:noWrap/>
            <w:vAlign w:val="center"/>
            <w:hideMark/>
          </w:tcPr>
          <w:p w14:paraId="347AEFBF"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72 h</w:t>
            </w:r>
          </w:p>
        </w:tc>
        <w:tc>
          <w:tcPr>
            <w:tcW w:w="1134" w:type="dxa"/>
            <w:noWrap/>
            <w:vAlign w:val="center"/>
            <w:hideMark/>
          </w:tcPr>
          <w:p w14:paraId="6B4C2F73"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100</w:t>
            </w:r>
          </w:p>
        </w:tc>
        <w:tc>
          <w:tcPr>
            <w:tcW w:w="1276" w:type="dxa"/>
            <w:noWrap/>
            <w:vAlign w:val="center"/>
            <w:hideMark/>
          </w:tcPr>
          <w:p w14:paraId="64C55067"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1.3</w:t>
            </w:r>
          </w:p>
        </w:tc>
        <w:tc>
          <w:tcPr>
            <w:tcW w:w="992" w:type="dxa"/>
            <w:noWrap/>
            <w:vAlign w:val="center"/>
            <w:hideMark/>
          </w:tcPr>
          <w:p w14:paraId="00AA628D"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130</w:t>
            </w:r>
          </w:p>
        </w:tc>
        <w:tc>
          <w:tcPr>
            <w:tcW w:w="850" w:type="dxa"/>
            <w:noWrap/>
            <w:vAlign w:val="center"/>
            <w:hideMark/>
          </w:tcPr>
          <w:p w14:paraId="6BD3A623"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100 %</w:t>
            </w:r>
          </w:p>
        </w:tc>
        <w:tc>
          <w:tcPr>
            <w:tcW w:w="709" w:type="dxa"/>
            <w:noWrap/>
            <w:vAlign w:val="center"/>
            <w:hideMark/>
          </w:tcPr>
          <w:p w14:paraId="31996E89"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0</w:t>
            </w:r>
          </w:p>
        </w:tc>
        <w:tc>
          <w:tcPr>
            <w:tcW w:w="993" w:type="dxa"/>
            <w:noWrap/>
            <w:vAlign w:val="center"/>
            <w:hideMark/>
          </w:tcPr>
          <w:p w14:paraId="66324985"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2</w:t>
            </w:r>
          </w:p>
        </w:tc>
      </w:tr>
      <w:tr w:rsidR="00177648" w:rsidRPr="00297CAA" w14:paraId="0EB539D6" w14:textId="77777777" w:rsidTr="001776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FFB7B7"/>
            <w:noWrap/>
            <w:vAlign w:val="center"/>
            <w:hideMark/>
          </w:tcPr>
          <w:p w14:paraId="2BB7BEEA" w14:textId="3D24CBE9" w:rsidR="00177648" w:rsidRPr="00297CAA" w:rsidRDefault="00177648" w:rsidP="00276A07">
            <w:pPr>
              <w:spacing w:line="300" w:lineRule="auto"/>
              <w:jc w:val="center"/>
              <w:rPr>
                <w:b w:val="0"/>
                <w:bCs w:val="0"/>
                <w:sz w:val="20"/>
                <w:szCs w:val="20"/>
              </w:rPr>
            </w:pPr>
            <w:r w:rsidRPr="00297CAA">
              <w:rPr>
                <w:sz w:val="20"/>
                <w:szCs w:val="20"/>
              </w:rPr>
              <w:t>C2</w:t>
            </w:r>
          </w:p>
        </w:tc>
        <w:tc>
          <w:tcPr>
            <w:tcW w:w="707" w:type="dxa"/>
            <w:noWrap/>
            <w:vAlign w:val="center"/>
            <w:hideMark/>
          </w:tcPr>
          <w:p w14:paraId="4323EB87"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o.t.</w:t>
            </w:r>
          </w:p>
        </w:tc>
        <w:tc>
          <w:tcPr>
            <w:tcW w:w="996" w:type="dxa"/>
            <w:noWrap/>
            <w:vAlign w:val="center"/>
            <w:hideMark/>
          </w:tcPr>
          <w:p w14:paraId="540F6FAF"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2.00</w:t>
            </w:r>
          </w:p>
        </w:tc>
        <w:tc>
          <w:tcPr>
            <w:tcW w:w="709" w:type="dxa"/>
            <w:noWrap/>
            <w:vAlign w:val="center"/>
            <w:hideMark/>
          </w:tcPr>
          <w:p w14:paraId="6F3C7E03"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72 h</w:t>
            </w:r>
          </w:p>
        </w:tc>
        <w:tc>
          <w:tcPr>
            <w:tcW w:w="1134" w:type="dxa"/>
            <w:noWrap/>
            <w:vAlign w:val="center"/>
            <w:hideMark/>
          </w:tcPr>
          <w:p w14:paraId="7EBB3970"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50</w:t>
            </w:r>
          </w:p>
        </w:tc>
        <w:tc>
          <w:tcPr>
            <w:tcW w:w="1276" w:type="dxa"/>
            <w:noWrap/>
            <w:vAlign w:val="center"/>
            <w:hideMark/>
          </w:tcPr>
          <w:p w14:paraId="6F9783BB"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w:t>
            </w:r>
          </w:p>
        </w:tc>
        <w:tc>
          <w:tcPr>
            <w:tcW w:w="992" w:type="dxa"/>
            <w:noWrap/>
            <w:vAlign w:val="center"/>
            <w:hideMark/>
          </w:tcPr>
          <w:p w14:paraId="22A59B7D"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220</w:t>
            </w:r>
          </w:p>
        </w:tc>
        <w:tc>
          <w:tcPr>
            <w:tcW w:w="850" w:type="dxa"/>
            <w:noWrap/>
            <w:vAlign w:val="center"/>
            <w:hideMark/>
          </w:tcPr>
          <w:p w14:paraId="40F28AA1"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100 %</w:t>
            </w:r>
          </w:p>
        </w:tc>
        <w:tc>
          <w:tcPr>
            <w:tcW w:w="709" w:type="dxa"/>
            <w:noWrap/>
            <w:vAlign w:val="center"/>
            <w:hideMark/>
          </w:tcPr>
          <w:p w14:paraId="33BD2AB7"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2</w:t>
            </w:r>
          </w:p>
        </w:tc>
        <w:tc>
          <w:tcPr>
            <w:tcW w:w="993" w:type="dxa"/>
            <w:noWrap/>
            <w:vAlign w:val="center"/>
            <w:hideMark/>
          </w:tcPr>
          <w:p w14:paraId="7B1C7B5B"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1</w:t>
            </w:r>
          </w:p>
        </w:tc>
      </w:tr>
      <w:tr w:rsidR="00177648" w:rsidRPr="00297CAA" w14:paraId="70260EE0" w14:textId="77777777" w:rsidTr="00177648">
        <w:trPr>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FFB7B7"/>
            <w:noWrap/>
            <w:vAlign w:val="center"/>
            <w:hideMark/>
          </w:tcPr>
          <w:p w14:paraId="5978903F" w14:textId="47AF8BA7" w:rsidR="00177648" w:rsidRPr="00297CAA" w:rsidRDefault="00177648" w:rsidP="00276A07">
            <w:pPr>
              <w:spacing w:line="300" w:lineRule="auto"/>
              <w:jc w:val="center"/>
              <w:rPr>
                <w:b w:val="0"/>
                <w:bCs w:val="0"/>
                <w:sz w:val="20"/>
                <w:szCs w:val="20"/>
              </w:rPr>
            </w:pPr>
            <w:r w:rsidRPr="00297CAA">
              <w:rPr>
                <w:sz w:val="20"/>
                <w:szCs w:val="20"/>
              </w:rPr>
              <w:t>C3</w:t>
            </w:r>
          </w:p>
        </w:tc>
        <w:tc>
          <w:tcPr>
            <w:tcW w:w="707" w:type="dxa"/>
            <w:noWrap/>
            <w:vAlign w:val="center"/>
            <w:hideMark/>
          </w:tcPr>
          <w:p w14:paraId="0142A1FF"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o.t.</w:t>
            </w:r>
          </w:p>
        </w:tc>
        <w:tc>
          <w:tcPr>
            <w:tcW w:w="996" w:type="dxa"/>
            <w:noWrap/>
            <w:vAlign w:val="center"/>
            <w:hideMark/>
          </w:tcPr>
          <w:p w14:paraId="744D76B2"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2.00</w:t>
            </w:r>
          </w:p>
        </w:tc>
        <w:tc>
          <w:tcPr>
            <w:tcW w:w="709" w:type="dxa"/>
            <w:noWrap/>
            <w:vAlign w:val="center"/>
            <w:hideMark/>
          </w:tcPr>
          <w:p w14:paraId="5ACF7A4F"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72 h</w:t>
            </w:r>
          </w:p>
        </w:tc>
        <w:tc>
          <w:tcPr>
            <w:tcW w:w="1134" w:type="dxa"/>
            <w:noWrap/>
            <w:vAlign w:val="center"/>
            <w:hideMark/>
          </w:tcPr>
          <w:p w14:paraId="64940070"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75</w:t>
            </w:r>
          </w:p>
        </w:tc>
        <w:tc>
          <w:tcPr>
            <w:tcW w:w="1276" w:type="dxa"/>
            <w:noWrap/>
            <w:vAlign w:val="center"/>
            <w:hideMark/>
          </w:tcPr>
          <w:p w14:paraId="1CE1BD6E"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1.0</w:t>
            </w:r>
          </w:p>
        </w:tc>
        <w:tc>
          <w:tcPr>
            <w:tcW w:w="992" w:type="dxa"/>
            <w:noWrap/>
            <w:vAlign w:val="center"/>
            <w:hideMark/>
          </w:tcPr>
          <w:p w14:paraId="1B2CD84A"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131</w:t>
            </w:r>
          </w:p>
        </w:tc>
        <w:tc>
          <w:tcPr>
            <w:tcW w:w="850" w:type="dxa"/>
            <w:noWrap/>
            <w:vAlign w:val="center"/>
            <w:hideMark/>
          </w:tcPr>
          <w:p w14:paraId="16D85908"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0 %</w:t>
            </w:r>
          </w:p>
        </w:tc>
        <w:tc>
          <w:tcPr>
            <w:tcW w:w="709" w:type="dxa"/>
            <w:noWrap/>
            <w:vAlign w:val="center"/>
            <w:hideMark/>
          </w:tcPr>
          <w:p w14:paraId="04DC5563"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1</w:t>
            </w:r>
          </w:p>
        </w:tc>
        <w:tc>
          <w:tcPr>
            <w:tcW w:w="993" w:type="dxa"/>
            <w:noWrap/>
            <w:vAlign w:val="center"/>
            <w:hideMark/>
          </w:tcPr>
          <w:p w14:paraId="13C46366"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1</w:t>
            </w:r>
          </w:p>
        </w:tc>
      </w:tr>
      <w:tr w:rsidR="00177648" w:rsidRPr="00297CAA" w14:paraId="400B79E7" w14:textId="77777777" w:rsidTr="001776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FFB7B7"/>
            <w:noWrap/>
            <w:vAlign w:val="center"/>
            <w:hideMark/>
          </w:tcPr>
          <w:p w14:paraId="7F15AADF" w14:textId="348D4FA0" w:rsidR="00177648" w:rsidRPr="00297CAA" w:rsidRDefault="00177648" w:rsidP="00276A07">
            <w:pPr>
              <w:spacing w:line="300" w:lineRule="auto"/>
              <w:jc w:val="center"/>
              <w:rPr>
                <w:b w:val="0"/>
                <w:bCs w:val="0"/>
                <w:sz w:val="20"/>
                <w:szCs w:val="20"/>
              </w:rPr>
            </w:pPr>
            <w:r w:rsidRPr="00297CAA">
              <w:rPr>
                <w:sz w:val="20"/>
                <w:szCs w:val="20"/>
              </w:rPr>
              <w:t>C4</w:t>
            </w:r>
          </w:p>
        </w:tc>
        <w:tc>
          <w:tcPr>
            <w:tcW w:w="707" w:type="dxa"/>
            <w:noWrap/>
            <w:vAlign w:val="center"/>
            <w:hideMark/>
          </w:tcPr>
          <w:p w14:paraId="7D4924D2"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o.t.</w:t>
            </w:r>
          </w:p>
        </w:tc>
        <w:tc>
          <w:tcPr>
            <w:tcW w:w="996" w:type="dxa"/>
            <w:noWrap/>
            <w:vAlign w:val="center"/>
            <w:hideMark/>
          </w:tcPr>
          <w:p w14:paraId="7A167735"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2.00</w:t>
            </w:r>
          </w:p>
        </w:tc>
        <w:tc>
          <w:tcPr>
            <w:tcW w:w="709" w:type="dxa"/>
            <w:noWrap/>
            <w:vAlign w:val="center"/>
            <w:hideMark/>
          </w:tcPr>
          <w:p w14:paraId="4AE83440"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72 h</w:t>
            </w:r>
          </w:p>
        </w:tc>
        <w:tc>
          <w:tcPr>
            <w:tcW w:w="1134" w:type="dxa"/>
            <w:noWrap/>
            <w:vAlign w:val="center"/>
            <w:hideMark/>
          </w:tcPr>
          <w:p w14:paraId="492948CD"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65</w:t>
            </w:r>
          </w:p>
        </w:tc>
        <w:tc>
          <w:tcPr>
            <w:tcW w:w="1276" w:type="dxa"/>
            <w:noWrap/>
            <w:vAlign w:val="center"/>
            <w:hideMark/>
          </w:tcPr>
          <w:p w14:paraId="4FDABA3C"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w:t>
            </w:r>
          </w:p>
        </w:tc>
        <w:tc>
          <w:tcPr>
            <w:tcW w:w="992" w:type="dxa"/>
            <w:noWrap/>
            <w:vAlign w:val="center"/>
            <w:hideMark/>
          </w:tcPr>
          <w:p w14:paraId="152780DE"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131</w:t>
            </w:r>
          </w:p>
        </w:tc>
        <w:tc>
          <w:tcPr>
            <w:tcW w:w="850" w:type="dxa"/>
            <w:noWrap/>
            <w:vAlign w:val="center"/>
            <w:hideMark/>
          </w:tcPr>
          <w:p w14:paraId="13A50EF7"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0 %</w:t>
            </w:r>
          </w:p>
        </w:tc>
        <w:tc>
          <w:tcPr>
            <w:tcW w:w="709" w:type="dxa"/>
            <w:noWrap/>
            <w:vAlign w:val="center"/>
            <w:hideMark/>
          </w:tcPr>
          <w:p w14:paraId="3E3BC2A4"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1</w:t>
            </w:r>
          </w:p>
        </w:tc>
        <w:tc>
          <w:tcPr>
            <w:tcW w:w="993" w:type="dxa"/>
            <w:noWrap/>
            <w:vAlign w:val="center"/>
            <w:hideMark/>
          </w:tcPr>
          <w:p w14:paraId="15A6EE2A"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1</w:t>
            </w:r>
          </w:p>
        </w:tc>
      </w:tr>
      <w:tr w:rsidR="00177648" w:rsidRPr="00297CAA" w14:paraId="2435E96C" w14:textId="77777777" w:rsidTr="00177648">
        <w:trPr>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FFB7B7"/>
            <w:noWrap/>
            <w:vAlign w:val="center"/>
            <w:hideMark/>
          </w:tcPr>
          <w:p w14:paraId="1350790C" w14:textId="77777777" w:rsidR="00177648" w:rsidRPr="00297CAA" w:rsidRDefault="00177648" w:rsidP="00276A07">
            <w:pPr>
              <w:spacing w:line="300" w:lineRule="auto"/>
              <w:jc w:val="center"/>
              <w:rPr>
                <w:b w:val="0"/>
                <w:bCs w:val="0"/>
                <w:sz w:val="20"/>
                <w:szCs w:val="20"/>
              </w:rPr>
            </w:pPr>
            <w:r w:rsidRPr="00297CAA">
              <w:rPr>
                <w:sz w:val="20"/>
                <w:szCs w:val="20"/>
              </w:rPr>
              <w:t>C5</w:t>
            </w:r>
          </w:p>
        </w:tc>
        <w:tc>
          <w:tcPr>
            <w:tcW w:w="707" w:type="dxa"/>
            <w:noWrap/>
            <w:vAlign w:val="center"/>
            <w:hideMark/>
          </w:tcPr>
          <w:p w14:paraId="11408AF1"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o.t.</w:t>
            </w:r>
          </w:p>
        </w:tc>
        <w:tc>
          <w:tcPr>
            <w:tcW w:w="996" w:type="dxa"/>
            <w:noWrap/>
            <w:vAlign w:val="center"/>
            <w:hideMark/>
          </w:tcPr>
          <w:p w14:paraId="741F0143"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1.00</w:t>
            </w:r>
          </w:p>
        </w:tc>
        <w:tc>
          <w:tcPr>
            <w:tcW w:w="709" w:type="dxa"/>
            <w:noWrap/>
            <w:vAlign w:val="center"/>
            <w:hideMark/>
          </w:tcPr>
          <w:p w14:paraId="64804CA4"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72 h</w:t>
            </w:r>
          </w:p>
        </w:tc>
        <w:tc>
          <w:tcPr>
            <w:tcW w:w="1134" w:type="dxa"/>
            <w:noWrap/>
            <w:vAlign w:val="center"/>
            <w:hideMark/>
          </w:tcPr>
          <w:p w14:paraId="29091F99"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100</w:t>
            </w:r>
          </w:p>
        </w:tc>
        <w:tc>
          <w:tcPr>
            <w:tcW w:w="1276" w:type="dxa"/>
            <w:noWrap/>
            <w:vAlign w:val="center"/>
            <w:hideMark/>
          </w:tcPr>
          <w:p w14:paraId="5E0DF943"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1.3</w:t>
            </w:r>
          </w:p>
        </w:tc>
        <w:tc>
          <w:tcPr>
            <w:tcW w:w="992" w:type="dxa"/>
            <w:noWrap/>
            <w:vAlign w:val="center"/>
            <w:hideMark/>
          </w:tcPr>
          <w:p w14:paraId="59206085"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130</w:t>
            </w:r>
          </w:p>
        </w:tc>
        <w:tc>
          <w:tcPr>
            <w:tcW w:w="850" w:type="dxa"/>
            <w:noWrap/>
            <w:vAlign w:val="center"/>
            <w:hideMark/>
          </w:tcPr>
          <w:p w14:paraId="58581146"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100 %</w:t>
            </w:r>
          </w:p>
        </w:tc>
        <w:tc>
          <w:tcPr>
            <w:tcW w:w="709" w:type="dxa"/>
            <w:noWrap/>
            <w:vAlign w:val="center"/>
            <w:hideMark/>
          </w:tcPr>
          <w:p w14:paraId="459B9D5F"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1</w:t>
            </w:r>
          </w:p>
        </w:tc>
        <w:tc>
          <w:tcPr>
            <w:tcW w:w="993" w:type="dxa"/>
            <w:noWrap/>
            <w:vAlign w:val="center"/>
            <w:hideMark/>
          </w:tcPr>
          <w:p w14:paraId="7DF11169"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1</w:t>
            </w:r>
          </w:p>
        </w:tc>
      </w:tr>
      <w:tr w:rsidR="00177648" w:rsidRPr="00297CAA" w14:paraId="712FA5D5" w14:textId="77777777" w:rsidTr="001776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FFB7B7"/>
            <w:noWrap/>
            <w:vAlign w:val="center"/>
            <w:hideMark/>
          </w:tcPr>
          <w:p w14:paraId="4348ACE0" w14:textId="77777777" w:rsidR="00177648" w:rsidRPr="00297CAA" w:rsidRDefault="00177648" w:rsidP="00276A07">
            <w:pPr>
              <w:spacing w:line="300" w:lineRule="auto"/>
              <w:jc w:val="center"/>
              <w:rPr>
                <w:b w:val="0"/>
                <w:bCs w:val="0"/>
                <w:sz w:val="20"/>
                <w:szCs w:val="20"/>
              </w:rPr>
            </w:pPr>
            <w:r w:rsidRPr="00297CAA">
              <w:rPr>
                <w:sz w:val="20"/>
                <w:szCs w:val="20"/>
              </w:rPr>
              <w:t>C6</w:t>
            </w:r>
          </w:p>
        </w:tc>
        <w:tc>
          <w:tcPr>
            <w:tcW w:w="707" w:type="dxa"/>
            <w:noWrap/>
            <w:vAlign w:val="center"/>
            <w:hideMark/>
          </w:tcPr>
          <w:p w14:paraId="561CE2A4"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o.t.</w:t>
            </w:r>
          </w:p>
        </w:tc>
        <w:tc>
          <w:tcPr>
            <w:tcW w:w="996" w:type="dxa"/>
            <w:noWrap/>
            <w:vAlign w:val="center"/>
            <w:hideMark/>
          </w:tcPr>
          <w:p w14:paraId="2D2FA28B"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1.00</w:t>
            </w:r>
          </w:p>
        </w:tc>
        <w:tc>
          <w:tcPr>
            <w:tcW w:w="709" w:type="dxa"/>
            <w:noWrap/>
            <w:vAlign w:val="center"/>
            <w:hideMark/>
          </w:tcPr>
          <w:p w14:paraId="177B76BB"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72 h</w:t>
            </w:r>
          </w:p>
        </w:tc>
        <w:tc>
          <w:tcPr>
            <w:tcW w:w="1134" w:type="dxa"/>
            <w:noWrap/>
            <w:vAlign w:val="center"/>
            <w:hideMark/>
          </w:tcPr>
          <w:p w14:paraId="76869B4D"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120</w:t>
            </w:r>
          </w:p>
        </w:tc>
        <w:tc>
          <w:tcPr>
            <w:tcW w:w="1276" w:type="dxa"/>
            <w:noWrap/>
            <w:vAlign w:val="center"/>
            <w:hideMark/>
          </w:tcPr>
          <w:p w14:paraId="2500E218"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w:t>
            </w:r>
          </w:p>
        </w:tc>
        <w:tc>
          <w:tcPr>
            <w:tcW w:w="992" w:type="dxa"/>
            <w:noWrap/>
            <w:vAlign w:val="center"/>
            <w:hideMark/>
          </w:tcPr>
          <w:p w14:paraId="2DEE75C8"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150</w:t>
            </w:r>
          </w:p>
        </w:tc>
        <w:tc>
          <w:tcPr>
            <w:tcW w:w="850" w:type="dxa"/>
            <w:noWrap/>
            <w:vAlign w:val="center"/>
            <w:hideMark/>
          </w:tcPr>
          <w:p w14:paraId="39F9BD64"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83 %</w:t>
            </w:r>
          </w:p>
        </w:tc>
        <w:tc>
          <w:tcPr>
            <w:tcW w:w="709" w:type="dxa"/>
            <w:noWrap/>
            <w:vAlign w:val="center"/>
            <w:hideMark/>
          </w:tcPr>
          <w:p w14:paraId="3CE374C1"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0</w:t>
            </w:r>
          </w:p>
        </w:tc>
        <w:tc>
          <w:tcPr>
            <w:tcW w:w="993" w:type="dxa"/>
            <w:noWrap/>
            <w:vAlign w:val="center"/>
            <w:hideMark/>
          </w:tcPr>
          <w:p w14:paraId="7D02D844"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1</w:t>
            </w:r>
          </w:p>
        </w:tc>
      </w:tr>
      <w:tr w:rsidR="00177648" w:rsidRPr="00297CAA" w14:paraId="776DC106" w14:textId="77777777" w:rsidTr="00177648">
        <w:trPr>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FFB7B7"/>
            <w:noWrap/>
            <w:vAlign w:val="center"/>
            <w:hideMark/>
          </w:tcPr>
          <w:p w14:paraId="4BF9C368" w14:textId="77777777" w:rsidR="00177648" w:rsidRPr="00297CAA" w:rsidRDefault="00177648" w:rsidP="00276A07">
            <w:pPr>
              <w:spacing w:line="300" w:lineRule="auto"/>
              <w:jc w:val="center"/>
              <w:rPr>
                <w:b w:val="0"/>
                <w:bCs w:val="0"/>
                <w:sz w:val="20"/>
                <w:szCs w:val="20"/>
              </w:rPr>
            </w:pPr>
            <w:r w:rsidRPr="00297CAA">
              <w:rPr>
                <w:sz w:val="20"/>
                <w:szCs w:val="20"/>
              </w:rPr>
              <w:t>C7</w:t>
            </w:r>
          </w:p>
        </w:tc>
        <w:tc>
          <w:tcPr>
            <w:tcW w:w="707" w:type="dxa"/>
            <w:noWrap/>
            <w:vAlign w:val="center"/>
            <w:hideMark/>
          </w:tcPr>
          <w:p w14:paraId="47CA3D54"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o.t.</w:t>
            </w:r>
          </w:p>
        </w:tc>
        <w:tc>
          <w:tcPr>
            <w:tcW w:w="996" w:type="dxa"/>
            <w:noWrap/>
            <w:vAlign w:val="center"/>
            <w:hideMark/>
          </w:tcPr>
          <w:p w14:paraId="349FA379"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1.00</w:t>
            </w:r>
          </w:p>
        </w:tc>
        <w:tc>
          <w:tcPr>
            <w:tcW w:w="709" w:type="dxa"/>
            <w:noWrap/>
            <w:vAlign w:val="center"/>
            <w:hideMark/>
          </w:tcPr>
          <w:p w14:paraId="6B4F1845"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48 h</w:t>
            </w:r>
          </w:p>
        </w:tc>
        <w:tc>
          <w:tcPr>
            <w:tcW w:w="1134" w:type="dxa"/>
            <w:noWrap/>
            <w:vAlign w:val="center"/>
            <w:hideMark/>
          </w:tcPr>
          <w:p w14:paraId="5462FB90"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120</w:t>
            </w:r>
          </w:p>
        </w:tc>
        <w:tc>
          <w:tcPr>
            <w:tcW w:w="1276" w:type="dxa"/>
            <w:noWrap/>
            <w:vAlign w:val="center"/>
            <w:hideMark/>
          </w:tcPr>
          <w:p w14:paraId="74599DC0"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1.0</w:t>
            </w:r>
          </w:p>
        </w:tc>
        <w:tc>
          <w:tcPr>
            <w:tcW w:w="992" w:type="dxa"/>
            <w:noWrap/>
            <w:vAlign w:val="center"/>
            <w:hideMark/>
          </w:tcPr>
          <w:p w14:paraId="2D05B1CF"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150</w:t>
            </w:r>
          </w:p>
        </w:tc>
        <w:tc>
          <w:tcPr>
            <w:tcW w:w="850" w:type="dxa"/>
            <w:noWrap/>
            <w:vAlign w:val="center"/>
            <w:hideMark/>
          </w:tcPr>
          <w:p w14:paraId="144106BA"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0 %</w:t>
            </w:r>
          </w:p>
        </w:tc>
        <w:tc>
          <w:tcPr>
            <w:tcW w:w="709" w:type="dxa"/>
            <w:noWrap/>
            <w:vAlign w:val="center"/>
            <w:hideMark/>
          </w:tcPr>
          <w:p w14:paraId="1DABDB46"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0</w:t>
            </w:r>
          </w:p>
        </w:tc>
        <w:tc>
          <w:tcPr>
            <w:tcW w:w="993" w:type="dxa"/>
            <w:noWrap/>
            <w:vAlign w:val="center"/>
            <w:hideMark/>
          </w:tcPr>
          <w:p w14:paraId="6507CDC4"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1</w:t>
            </w:r>
          </w:p>
        </w:tc>
      </w:tr>
      <w:tr w:rsidR="00177648" w:rsidRPr="00297CAA" w14:paraId="61EDA52F" w14:textId="77777777" w:rsidTr="001776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FFB7B7"/>
            <w:noWrap/>
            <w:vAlign w:val="center"/>
            <w:hideMark/>
          </w:tcPr>
          <w:p w14:paraId="489307CD" w14:textId="77777777" w:rsidR="00177648" w:rsidRPr="00297CAA" w:rsidRDefault="00177648" w:rsidP="00276A07">
            <w:pPr>
              <w:spacing w:line="300" w:lineRule="auto"/>
              <w:jc w:val="center"/>
              <w:rPr>
                <w:b w:val="0"/>
                <w:bCs w:val="0"/>
                <w:sz w:val="20"/>
                <w:szCs w:val="20"/>
              </w:rPr>
            </w:pPr>
            <w:r w:rsidRPr="00297CAA">
              <w:rPr>
                <w:sz w:val="20"/>
                <w:szCs w:val="20"/>
              </w:rPr>
              <w:t>C8</w:t>
            </w:r>
          </w:p>
        </w:tc>
        <w:tc>
          <w:tcPr>
            <w:tcW w:w="707" w:type="dxa"/>
            <w:noWrap/>
            <w:vAlign w:val="center"/>
            <w:hideMark/>
          </w:tcPr>
          <w:p w14:paraId="4B9F30CB"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o.t.</w:t>
            </w:r>
          </w:p>
        </w:tc>
        <w:tc>
          <w:tcPr>
            <w:tcW w:w="996" w:type="dxa"/>
            <w:noWrap/>
            <w:vAlign w:val="center"/>
            <w:hideMark/>
          </w:tcPr>
          <w:p w14:paraId="351FB61C"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1.00</w:t>
            </w:r>
          </w:p>
        </w:tc>
        <w:tc>
          <w:tcPr>
            <w:tcW w:w="709" w:type="dxa"/>
            <w:noWrap/>
            <w:vAlign w:val="center"/>
            <w:hideMark/>
          </w:tcPr>
          <w:p w14:paraId="1C9A2C43"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96 h</w:t>
            </w:r>
          </w:p>
        </w:tc>
        <w:tc>
          <w:tcPr>
            <w:tcW w:w="1134" w:type="dxa"/>
            <w:noWrap/>
            <w:vAlign w:val="center"/>
            <w:hideMark/>
          </w:tcPr>
          <w:p w14:paraId="61A0C2E1"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120</w:t>
            </w:r>
          </w:p>
        </w:tc>
        <w:tc>
          <w:tcPr>
            <w:tcW w:w="1276" w:type="dxa"/>
            <w:noWrap/>
            <w:vAlign w:val="center"/>
            <w:hideMark/>
          </w:tcPr>
          <w:p w14:paraId="6F6128F2"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w:t>
            </w:r>
          </w:p>
        </w:tc>
        <w:tc>
          <w:tcPr>
            <w:tcW w:w="992" w:type="dxa"/>
            <w:noWrap/>
            <w:vAlign w:val="center"/>
            <w:hideMark/>
          </w:tcPr>
          <w:p w14:paraId="7D6CCBBD"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150</w:t>
            </w:r>
          </w:p>
        </w:tc>
        <w:tc>
          <w:tcPr>
            <w:tcW w:w="850" w:type="dxa"/>
            <w:noWrap/>
            <w:vAlign w:val="center"/>
            <w:hideMark/>
          </w:tcPr>
          <w:p w14:paraId="5BFAA4CA"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100 %</w:t>
            </w:r>
          </w:p>
        </w:tc>
        <w:tc>
          <w:tcPr>
            <w:tcW w:w="709" w:type="dxa"/>
            <w:noWrap/>
            <w:vAlign w:val="center"/>
            <w:hideMark/>
          </w:tcPr>
          <w:p w14:paraId="3990CAD3"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0</w:t>
            </w:r>
          </w:p>
        </w:tc>
        <w:tc>
          <w:tcPr>
            <w:tcW w:w="993" w:type="dxa"/>
            <w:noWrap/>
            <w:vAlign w:val="center"/>
            <w:hideMark/>
          </w:tcPr>
          <w:p w14:paraId="02C1DAA5"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1</w:t>
            </w:r>
          </w:p>
        </w:tc>
      </w:tr>
      <w:tr w:rsidR="00177648" w:rsidRPr="00297CAA" w14:paraId="34B5214B" w14:textId="77777777" w:rsidTr="00177648">
        <w:trPr>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E2EFD9" w:themeFill="accent6" w:themeFillTint="33"/>
            <w:noWrap/>
            <w:vAlign w:val="center"/>
            <w:hideMark/>
          </w:tcPr>
          <w:p w14:paraId="4EF488AD" w14:textId="2C346B51" w:rsidR="00177648" w:rsidRPr="00297CAA" w:rsidRDefault="00177648" w:rsidP="00276A07">
            <w:pPr>
              <w:spacing w:line="300" w:lineRule="auto"/>
              <w:jc w:val="center"/>
              <w:rPr>
                <w:b w:val="0"/>
                <w:bCs w:val="0"/>
                <w:sz w:val="20"/>
                <w:szCs w:val="20"/>
              </w:rPr>
            </w:pPr>
            <w:r w:rsidRPr="00297CAA">
              <w:rPr>
                <w:sz w:val="20"/>
                <w:szCs w:val="20"/>
              </w:rPr>
              <w:t>CV1</w:t>
            </w:r>
          </w:p>
        </w:tc>
        <w:tc>
          <w:tcPr>
            <w:tcW w:w="707" w:type="dxa"/>
            <w:noWrap/>
            <w:vAlign w:val="center"/>
            <w:hideMark/>
          </w:tcPr>
          <w:p w14:paraId="162C25C6"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o.t.</w:t>
            </w:r>
          </w:p>
        </w:tc>
        <w:tc>
          <w:tcPr>
            <w:tcW w:w="996" w:type="dxa"/>
            <w:noWrap/>
            <w:vAlign w:val="center"/>
            <w:hideMark/>
          </w:tcPr>
          <w:p w14:paraId="36B1D700"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1.00</w:t>
            </w:r>
            <w:r w:rsidRPr="00297CAA">
              <w:rPr>
                <w:sz w:val="20"/>
                <w:szCs w:val="20"/>
              </w:rPr>
              <w:br/>
              <w:t>0.5</w:t>
            </w:r>
          </w:p>
        </w:tc>
        <w:tc>
          <w:tcPr>
            <w:tcW w:w="709" w:type="dxa"/>
            <w:noWrap/>
            <w:vAlign w:val="center"/>
            <w:hideMark/>
          </w:tcPr>
          <w:p w14:paraId="5F91EC12"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72 h</w:t>
            </w:r>
            <w:r w:rsidRPr="00297CAA">
              <w:rPr>
                <w:sz w:val="20"/>
                <w:szCs w:val="20"/>
              </w:rPr>
              <w:br/>
              <w:t>15 min</w:t>
            </w:r>
          </w:p>
        </w:tc>
        <w:tc>
          <w:tcPr>
            <w:tcW w:w="1134" w:type="dxa"/>
            <w:noWrap/>
            <w:vAlign w:val="center"/>
            <w:hideMark/>
          </w:tcPr>
          <w:p w14:paraId="7C1A5CE8"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80</w:t>
            </w:r>
          </w:p>
        </w:tc>
        <w:tc>
          <w:tcPr>
            <w:tcW w:w="1276" w:type="dxa"/>
            <w:noWrap/>
            <w:vAlign w:val="center"/>
            <w:hideMark/>
          </w:tcPr>
          <w:p w14:paraId="1A6B1F7A"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1.3</w:t>
            </w:r>
          </w:p>
        </w:tc>
        <w:tc>
          <w:tcPr>
            <w:tcW w:w="992" w:type="dxa"/>
            <w:noWrap/>
            <w:vAlign w:val="center"/>
            <w:hideMark/>
          </w:tcPr>
          <w:p w14:paraId="1AA35414"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130</w:t>
            </w:r>
          </w:p>
        </w:tc>
        <w:tc>
          <w:tcPr>
            <w:tcW w:w="850" w:type="dxa"/>
            <w:noWrap/>
            <w:vAlign w:val="center"/>
            <w:hideMark/>
          </w:tcPr>
          <w:p w14:paraId="71AEEFFE"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0 %</w:t>
            </w:r>
          </w:p>
        </w:tc>
        <w:tc>
          <w:tcPr>
            <w:tcW w:w="709" w:type="dxa"/>
            <w:noWrap/>
            <w:vAlign w:val="center"/>
            <w:hideMark/>
          </w:tcPr>
          <w:p w14:paraId="5F39CF2B"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w:t>
            </w:r>
          </w:p>
        </w:tc>
        <w:tc>
          <w:tcPr>
            <w:tcW w:w="993" w:type="dxa"/>
            <w:noWrap/>
            <w:vAlign w:val="center"/>
            <w:hideMark/>
          </w:tcPr>
          <w:p w14:paraId="47CD940A"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w:t>
            </w:r>
          </w:p>
        </w:tc>
      </w:tr>
      <w:tr w:rsidR="00177648" w:rsidRPr="00297CAA" w14:paraId="4D02D85E" w14:textId="77777777" w:rsidTr="001776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E2EFD9" w:themeFill="accent6" w:themeFillTint="33"/>
            <w:noWrap/>
            <w:vAlign w:val="center"/>
            <w:hideMark/>
          </w:tcPr>
          <w:p w14:paraId="23CB1609" w14:textId="7205D31F" w:rsidR="00177648" w:rsidRPr="00297CAA" w:rsidRDefault="00177648" w:rsidP="00276A07">
            <w:pPr>
              <w:spacing w:line="300" w:lineRule="auto"/>
              <w:jc w:val="center"/>
              <w:rPr>
                <w:b w:val="0"/>
                <w:bCs w:val="0"/>
                <w:sz w:val="20"/>
                <w:szCs w:val="20"/>
              </w:rPr>
            </w:pPr>
            <w:r w:rsidRPr="00297CAA">
              <w:rPr>
                <w:sz w:val="20"/>
                <w:szCs w:val="20"/>
              </w:rPr>
              <w:t>CV2</w:t>
            </w:r>
          </w:p>
        </w:tc>
        <w:tc>
          <w:tcPr>
            <w:tcW w:w="707" w:type="dxa"/>
            <w:noWrap/>
            <w:vAlign w:val="center"/>
            <w:hideMark/>
          </w:tcPr>
          <w:p w14:paraId="41191E4D"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o.t.</w:t>
            </w:r>
          </w:p>
        </w:tc>
        <w:tc>
          <w:tcPr>
            <w:tcW w:w="996" w:type="dxa"/>
            <w:noWrap/>
            <w:vAlign w:val="center"/>
            <w:hideMark/>
          </w:tcPr>
          <w:p w14:paraId="7BAC514D"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1.00</w:t>
            </w:r>
            <w:r w:rsidRPr="00297CAA">
              <w:rPr>
                <w:sz w:val="20"/>
                <w:szCs w:val="20"/>
              </w:rPr>
              <w:br/>
              <w:t>0.5</w:t>
            </w:r>
          </w:p>
        </w:tc>
        <w:tc>
          <w:tcPr>
            <w:tcW w:w="709" w:type="dxa"/>
            <w:noWrap/>
            <w:vAlign w:val="center"/>
            <w:hideMark/>
          </w:tcPr>
          <w:p w14:paraId="1CB7F54E"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72 h</w:t>
            </w:r>
            <w:r w:rsidRPr="00297CAA">
              <w:rPr>
                <w:sz w:val="20"/>
                <w:szCs w:val="20"/>
              </w:rPr>
              <w:br/>
              <w:t>15 min</w:t>
            </w:r>
          </w:p>
        </w:tc>
        <w:tc>
          <w:tcPr>
            <w:tcW w:w="1134" w:type="dxa"/>
            <w:noWrap/>
            <w:vAlign w:val="center"/>
            <w:hideMark/>
          </w:tcPr>
          <w:p w14:paraId="584A6E67"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60</w:t>
            </w:r>
          </w:p>
        </w:tc>
        <w:tc>
          <w:tcPr>
            <w:tcW w:w="1276" w:type="dxa"/>
            <w:noWrap/>
            <w:vAlign w:val="center"/>
            <w:hideMark/>
          </w:tcPr>
          <w:p w14:paraId="3A7A40AE"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1.3</w:t>
            </w:r>
          </w:p>
        </w:tc>
        <w:tc>
          <w:tcPr>
            <w:tcW w:w="992" w:type="dxa"/>
            <w:noWrap/>
            <w:vAlign w:val="center"/>
            <w:hideMark/>
          </w:tcPr>
          <w:p w14:paraId="7F103630"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130</w:t>
            </w:r>
          </w:p>
        </w:tc>
        <w:tc>
          <w:tcPr>
            <w:tcW w:w="850" w:type="dxa"/>
            <w:noWrap/>
            <w:vAlign w:val="center"/>
            <w:hideMark/>
          </w:tcPr>
          <w:p w14:paraId="760BFBBD"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100 %</w:t>
            </w:r>
          </w:p>
        </w:tc>
        <w:tc>
          <w:tcPr>
            <w:tcW w:w="709" w:type="dxa"/>
            <w:noWrap/>
            <w:vAlign w:val="center"/>
            <w:hideMark/>
          </w:tcPr>
          <w:p w14:paraId="44C57D97"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1</w:t>
            </w:r>
          </w:p>
        </w:tc>
        <w:tc>
          <w:tcPr>
            <w:tcW w:w="993" w:type="dxa"/>
            <w:noWrap/>
            <w:vAlign w:val="center"/>
            <w:hideMark/>
          </w:tcPr>
          <w:p w14:paraId="676FF47A"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1</w:t>
            </w:r>
          </w:p>
        </w:tc>
      </w:tr>
      <w:tr w:rsidR="00177648" w:rsidRPr="00297CAA" w14:paraId="529F8391" w14:textId="77777777" w:rsidTr="00177648">
        <w:trPr>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E2EFD9" w:themeFill="accent6" w:themeFillTint="33"/>
            <w:noWrap/>
            <w:vAlign w:val="center"/>
            <w:hideMark/>
          </w:tcPr>
          <w:p w14:paraId="01336525" w14:textId="64813E27" w:rsidR="00177648" w:rsidRPr="00297CAA" w:rsidRDefault="00177648" w:rsidP="00276A07">
            <w:pPr>
              <w:spacing w:line="300" w:lineRule="auto"/>
              <w:jc w:val="center"/>
              <w:rPr>
                <w:b w:val="0"/>
                <w:bCs w:val="0"/>
                <w:sz w:val="20"/>
                <w:szCs w:val="20"/>
              </w:rPr>
            </w:pPr>
            <w:r w:rsidRPr="00297CAA">
              <w:rPr>
                <w:sz w:val="20"/>
                <w:szCs w:val="20"/>
              </w:rPr>
              <w:t>CV3</w:t>
            </w:r>
          </w:p>
        </w:tc>
        <w:tc>
          <w:tcPr>
            <w:tcW w:w="707" w:type="dxa"/>
            <w:noWrap/>
            <w:vAlign w:val="center"/>
            <w:hideMark/>
          </w:tcPr>
          <w:p w14:paraId="2BBBEB7F"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o.t.</w:t>
            </w:r>
          </w:p>
        </w:tc>
        <w:tc>
          <w:tcPr>
            <w:tcW w:w="996" w:type="dxa"/>
            <w:noWrap/>
            <w:vAlign w:val="center"/>
            <w:hideMark/>
          </w:tcPr>
          <w:p w14:paraId="634643AC"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1.00</w:t>
            </w:r>
            <w:r w:rsidRPr="00297CAA">
              <w:rPr>
                <w:sz w:val="20"/>
                <w:szCs w:val="20"/>
              </w:rPr>
              <w:br/>
              <w:t>0.5</w:t>
            </w:r>
          </w:p>
        </w:tc>
        <w:tc>
          <w:tcPr>
            <w:tcW w:w="709" w:type="dxa"/>
            <w:noWrap/>
            <w:vAlign w:val="center"/>
            <w:hideMark/>
          </w:tcPr>
          <w:p w14:paraId="199F0F57"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24 h</w:t>
            </w:r>
            <w:r w:rsidRPr="00297CAA">
              <w:rPr>
                <w:sz w:val="20"/>
                <w:szCs w:val="20"/>
              </w:rPr>
              <w:br/>
              <w:t>15 min</w:t>
            </w:r>
          </w:p>
        </w:tc>
        <w:tc>
          <w:tcPr>
            <w:tcW w:w="1134" w:type="dxa"/>
            <w:noWrap/>
            <w:vAlign w:val="center"/>
            <w:hideMark/>
          </w:tcPr>
          <w:p w14:paraId="061C4357"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50</w:t>
            </w:r>
          </w:p>
        </w:tc>
        <w:tc>
          <w:tcPr>
            <w:tcW w:w="1276" w:type="dxa"/>
            <w:noWrap/>
            <w:vAlign w:val="center"/>
            <w:hideMark/>
          </w:tcPr>
          <w:p w14:paraId="05502611"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1.0</w:t>
            </w:r>
          </w:p>
        </w:tc>
        <w:tc>
          <w:tcPr>
            <w:tcW w:w="992" w:type="dxa"/>
            <w:noWrap/>
            <w:vAlign w:val="center"/>
            <w:hideMark/>
          </w:tcPr>
          <w:p w14:paraId="6ED11C43"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220</w:t>
            </w:r>
          </w:p>
        </w:tc>
        <w:tc>
          <w:tcPr>
            <w:tcW w:w="850" w:type="dxa"/>
            <w:noWrap/>
            <w:vAlign w:val="center"/>
            <w:hideMark/>
          </w:tcPr>
          <w:p w14:paraId="214838C0"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0 %</w:t>
            </w:r>
          </w:p>
        </w:tc>
        <w:tc>
          <w:tcPr>
            <w:tcW w:w="709" w:type="dxa"/>
            <w:noWrap/>
            <w:vAlign w:val="center"/>
            <w:hideMark/>
          </w:tcPr>
          <w:p w14:paraId="6AB5EF45"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w:t>
            </w:r>
          </w:p>
        </w:tc>
        <w:tc>
          <w:tcPr>
            <w:tcW w:w="993" w:type="dxa"/>
            <w:noWrap/>
            <w:vAlign w:val="center"/>
            <w:hideMark/>
          </w:tcPr>
          <w:p w14:paraId="60A91BE1"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w:t>
            </w:r>
          </w:p>
        </w:tc>
      </w:tr>
      <w:tr w:rsidR="00177648" w:rsidRPr="00297CAA" w14:paraId="7E6FCCD8" w14:textId="77777777" w:rsidTr="001776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E2EFD9" w:themeFill="accent6" w:themeFillTint="33"/>
            <w:noWrap/>
            <w:vAlign w:val="center"/>
            <w:hideMark/>
          </w:tcPr>
          <w:p w14:paraId="4C87430B" w14:textId="4D3A3B9A" w:rsidR="00177648" w:rsidRPr="00297CAA" w:rsidRDefault="00177648" w:rsidP="00276A07">
            <w:pPr>
              <w:spacing w:line="300" w:lineRule="auto"/>
              <w:jc w:val="center"/>
              <w:rPr>
                <w:b w:val="0"/>
                <w:bCs w:val="0"/>
                <w:sz w:val="20"/>
                <w:szCs w:val="20"/>
              </w:rPr>
            </w:pPr>
            <w:r w:rsidRPr="00297CAA">
              <w:rPr>
                <w:sz w:val="20"/>
                <w:szCs w:val="20"/>
              </w:rPr>
              <w:t>CV4</w:t>
            </w:r>
          </w:p>
        </w:tc>
        <w:tc>
          <w:tcPr>
            <w:tcW w:w="707" w:type="dxa"/>
            <w:noWrap/>
            <w:vAlign w:val="center"/>
            <w:hideMark/>
          </w:tcPr>
          <w:p w14:paraId="7C23D003"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o.t.</w:t>
            </w:r>
          </w:p>
        </w:tc>
        <w:tc>
          <w:tcPr>
            <w:tcW w:w="996" w:type="dxa"/>
            <w:noWrap/>
            <w:vAlign w:val="center"/>
            <w:hideMark/>
          </w:tcPr>
          <w:p w14:paraId="04F00D30" w14:textId="77777777" w:rsidR="00177648" w:rsidRPr="00297CAA" w:rsidRDefault="00177648" w:rsidP="00276A07">
            <w:pPr>
              <w:spacing w:line="200" w:lineRule="exact"/>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1.00</w:t>
            </w:r>
            <w:r w:rsidRPr="00297CAA">
              <w:rPr>
                <w:sz w:val="20"/>
                <w:szCs w:val="20"/>
              </w:rPr>
              <w:br/>
              <w:t>1.00</w:t>
            </w:r>
            <w:r w:rsidRPr="00297CAA">
              <w:rPr>
                <w:sz w:val="20"/>
                <w:szCs w:val="20"/>
              </w:rPr>
              <w:br/>
              <w:t>0.4</w:t>
            </w:r>
          </w:p>
        </w:tc>
        <w:tc>
          <w:tcPr>
            <w:tcW w:w="709" w:type="dxa"/>
            <w:noWrap/>
            <w:vAlign w:val="center"/>
            <w:hideMark/>
          </w:tcPr>
          <w:p w14:paraId="083694ED" w14:textId="77777777" w:rsidR="00177648" w:rsidRPr="00297CAA" w:rsidRDefault="00177648" w:rsidP="00276A07">
            <w:pPr>
              <w:spacing w:line="200" w:lineRule="exact"/>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 xml:space="preserve">144 h </w:t>
            </w:r>
            <w:r w:rsidRPr="00297CAA">
              <w:rPr>
                <w:sz w:val="20"/>
                <w:szCs w:val="20"/>
              </w:rPr>
              <w:br/>
              <w:t>72 h</w:t>
            </w:r>
            <w:r w:rsidRPr="00297CAA">
              <w:rPr>
                <w:sz w:val="20"/>
                <w:szCs w:val="20"/>
              </w:rPr>
              <w:br/>
              <w:t>15 min</w:t>
            </w:r>
          </w:p>
        </w:tc>
        <w:tc>
          <w:tcPr>
            <w:tcW w:w="1134" w:type="dxa"/>
            <w:noWrap/>
            <w:vAlign w:val="center"/>
            <w:hideMark/>
          </w:tcPr>
          <w:p w14:paraId="30FBFB33"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50</w:t>
            </w:r>
          </w:p>
        </w:tc>
        <w:tc>
          <w:tcPr>
            <w:tcW w:w="1276" w:type="dxa"/>
            <w:noWrap/>
            <w:vAlign w:val="center"/>
            <w:hideMark/>
          </w:tcPr>
          <w:p w14:paraId="4DE0A8B8"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w:t>
            </w:r>
          </w:p>
        </w:tc>
        <w:tc>
          <w:tcPr>
            <w:tcW w:w="992" w:type="dxa"/>
            <w:noWrap/>
            <w:vAlign w:val="center"/>
            <w:hideMark/>
          </w:tcPr>
          <w:p w14:paraId="3EB588D7"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220</w:t>
            </w:r>
          </w:p>
        </w:tc>
        <w:tc>
          <w:tcPr>
            <w:tcW w:w="850" w:type="dxa"/>
            <w:noWrap/>
            <w:vAlign w:val="center"/>
            <w:hideMark/>
          </w:tcPr>
          <w:p w14:paraId="6300A1DD"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100 %</w:t>
            </w:r>
          </w:p>
        </w:tc>
        <w:tc>
          <w:tcPr>
            <w:tcW w:w="709" w:type="dxa"/>
            <w:noWrap/>
            <w:vAlign w:val="center"/>
            <w:hideMark/>
          </w:tcPr>
          <w:p w14:paraId="2A4E8190"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1</w:t>
            </w:r>
          </w:p>
        </w:tc>
        <w:tc>
          <w:tcPr>
            <w:tcW w:w="993" w:type="dxa"/>
            <w:noWrap/>
            <w:vAlign w:val="center"/>
            <w:hideMark/>
          </w:tcPr>
          <w:p w14:paraId="20CD48D5"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sz w:val="20"/>
                <w:szCs w:val="20"/>
              </w:rPr>
              <w:t>1</w:t>
            </w:r>
          </w:p>
        </w:tc>
      </w:tr>
      <w:tr w:rsidR="00177648" w:rsidRPr="00297CAA" w14:paraId="1D58579B" w14:textId="77777777" w:rsidTr="00177648">
        <w:trPr>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E2EFD9" w:themeFill="accent6" w:themeFillTint="33"/>
            <w:noWrap/>
            <w:vAlign w:val="center"/>
            <w:hideMark/>
          </w:tcPr>
          <w:p w14:paraId="221286E3" w14:textId="4E0D7031" w:rsidR="00177648" w:rsidRPr="00297CAA" w:rsidRDefault="00177648" w:rsidP="00276A07">
            <w:pPr>
              <w:spacing w:line="300" w:lineRule="auto"/>
              <w:jc w:val="center"/>
              <w:rPr>
                <w:b w:val="0"/>
                <w:bCs w:val="0"/>
                <w:sz w:val="20"/>
                <w:szCs w:val="20"/>
              </w:rPr>
            </w:pPr>
            <w:r w:rsidRPr="00297CAA">
              <w:rPr>
                <w:sz w:val="20"/>
                <w:szCs w:val="20"/>
              </w:rPr>
              <w:t>CV5</w:t>
            </w:r>
          </w:p>
        </w:tc>
        <w:tc>
          <w:tcPr>
            <w:tcW w:w="707" w:type="dxa"/>
            <w:noWrap/>
            <w:vAlign w:val="center"/>
            <w:hideMark/>
          </w:tcPr>
          <w:p w14:paraId="3BCD753A"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o.t.</w:t>
            </w:r>
          </w:p>
        </w:tc>
        <w:tc>
          <w:tcPr>
            <w:tcW w:w="996" w:type="dxa"/>
            <w:noWrap/>
            <w:vAlign w:val="center"/>
            <w:hideMark/>
          </w:tcPr>
          <w:p w14:paraId="541705D7"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2.00</w:t>
            </w:r>
            <w:r w:rsidRPr="00297CAA">
              <w:rPr>
                <w:sz w:val="20"/>
                <w:szCs w:val="20"/>
              </w:rPr>
              <w:br/>
              <w:t>0.4</w:t>
            </w:r>
          </w:p>
        </w:tc>
        <w:tc>
          <w:tcPr>
            <w:tcW w:w="709" w:type="dxa"/>
            <w:noWrap/>
            <w:vAlign w:val="center"/>
            <w:hideMark/>
          </w:tcPr>
          <w:p w14:paraId="1247E5CB"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72 h</w:t>
            </w:r>
            <w:r w:rsidRPr="00297CAA">
              <w:rPr>
                <w:sz w:val="20"/>
                <w:szCs w:val="20"/>
              </w:rPr>
              <w:br/>
              <w:t>15 min</w:t>
            </w:r>
          </w:p>
        </w:tc>
        <w:tc>
          <w:tcPr>
            <w:tcW w:w="1134" w:type="dxa"/>
            <w:noWrap/>
            <w:vAlign w:val="center"/>
            <w:hideMark/>
          </w:tcPr>
          <w:p w14:paraId="6B476AAB"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50</w:t>
            </w:r>
          </w:p>
        </w:tc>
        <w:tc>
          <w:tcPr>
            <w:tcW w:w="1276" w:type="dxa"/>
            <w:noWrap/>
            <w:vAlign w:val="center"/>
            <w:hideMark/>
          </w:tcPr>
          <w:p w14:paraId="2DD41EBA"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1.0</w:t>
            </w:r>
          </w:p>
        </w:tc>
        <w:tc>
          <w:tcPr>
            <w:tcW w:w="992" w:type="dxa"/>
            <w:noWrap/>
            <w:vAlign w:val="center"/>
            <w:hideMark/>
          </w:tcPr>
          <w:p w14:paraId="3DABA21B"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220</w:t>
            </w:r>
          </w:p>
        </w:tc>
        <w:tc>
          <w:tcPr>
            <w:tcW w:w="850" w:type="dxa"/>
            <w:noWrap/>
            <w:vAlign w:val="center"/>
            <w:hideMark/>
          </w:tcPr>
          <w:p w14:paraId="74831F60"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0 %</w:t>
            </w:r>
          </w:p>
        </w:tc>
        <w:tc>
          <w:tcPr>
            <w:tcW w:w="709" w:type="dxa"/>
            <w:noWrap/>
            <w:vAlign w:val="center"/>
            <w:hideMark/>
          </w:tcPr>
          <w:p w14:paraId="6557A806"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w:t>
            </w:r>
          </w:p>
        </w:tc>
        <w:tc>
          <w:tcPr>
            <w:tcW w:w="993" w:type="dxa"/>
            <w:noWrap/>
            <w:vAlign w:val="center"/>
            <w:hideMark/>
          </w:tcPr>
          <w:p w14:paraId="6ED5DBA6"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sz w:val="20"/>
                <w:szCs w:val="20"/>
              </w:rPr>
              <w:t>-</w:t>
            </w:r>
          </w:p>
        </w:tc>
      </w:tr>
      <w:tr w:rsidR="00177648" w:rsidRPr="00297CAA" w14:paraId="58DAF113" w14:textId="77777777" w:rsidTr="001776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F9D8C3"/>
            <w:noWrap/>
            <w:vAlign w:val="center"/>
            <w:hideMark/>
          </w:tcPr>
          <w:p w14:paraId="64130874" w14:textId="77777777" w:rsidR="00177648" w:rsidRPr="00297CAA" w:rsidRDefault="00177648" w:rsidP="00276A07">
            <w:pPr>
              <w:spacing w:line="300" w:lineRule="auto"/>
              <w:jc w:val="center"/>
              <w:rPr>
                <w:b w:val="0"/>
                <w:bCs w:val="0"/>
                <w:sz w:val="20"/>
                <w:szCs w:val="20"/>
              </w:rPr>
            </w:pPr>
            <w:r w:rsidRPr="00297CAA">
              <w:rPr>
                <w:color w:val="000000"/>
              </w:rPr>
              <w:t>TV1</w:t>
            </w:r>
          </w:p>
        </w:tc>
        <w:tc>
          <w:tcPr>
            <w:tcW w:w="707" w:type="dxa"/>
            <w:noWrap/>
            <w:vAlign w:val="center"/>
            <w:hideMark/>
          </w:tcPr>
          <w:p w14:paraId="49384732"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color w:val="000000"/>
                <w:sz w:val="20"/>
                <w:szCs w:val="20"/>
              </w:rPr>
              <w:t>o.t.</w:t>
            </w:r>
          </w:p>
        </w:tc>
        <w:tc>
          <w:tcPr>
            <w:tcW w:w="996" w:type="dxa"/>
            <w:noWrap/>
            <w:vAlign w:val="center"/>
            <w:hideMark/>
          </w:tcPr>
          <w:p w14:paraId="0F102913"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color w:val="000000"/>
                <w:sz w:val="20"/>
                <w:szCs w:val="20"/>
              </w:rPr>
              <w:t>1.8</w:t>
            </w:r>
          </w:p>
        </w:tc>
        <w:tc>
          <w:tcPr>
            <w:tcW w:w="709" w:type="dxa"/>
            <w:noWrap/>
            <w:vAlign w:val="center"/>
            <w:hideMark/>
          </w:tcPr>
          <w:p w14:paraId="7A04848E"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color w:val="000000"/>
                <w:sz w:val="20"/>
                <w:szCs w:val="20"/>
              </w:rPr>
              <w:t>15 min</w:t>
            </w:r>
          </w:p>
        </w:tc>
        <w:tc>
          <w:tcPr>
            <w:tcW w:w="1134" w:type="dxa"/>
            <w:noWrap/>
            <w:vAlign w:val="center"/>
            <w:hideMark/>
          </w:tcPr>
          <w:p w14:paraId="1A5E46CE"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color w:val="000000"/>
                <w:sz w:val="20"/>
                <w:szCs w:val="20"/>
              </w:rPr>
              <w:t>120</w:t>
            </w:r>
          </w:p>
        </w:tc>
        <w:tc>
          <w:tcPr>
            <w:tcW w:w="1276" w:type="dxa"/>
            <w:noWrap/>
            <w:vAlign w:val="center"/>
            <w:hideMark/>
          </w:tcPr>
          <w:p w14:paraId="2DCF1332"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color w:val="000000"/>
                <w:sz w:val="20"/>
                <w:szCs w:val="20"/>
              </w:rPr>
              <w:t>1.1</w:t>
            </w:r>
          </w:p>
        </w:tc>
        <w:tc>
          <w:tcPr>
            <w:tcW w:w="992" w:type="dxa"/>
            <w:noWrap/>
            <w:vAlign w:val="center"/>
            <w:hideMark/>
          </w:tcPr>
          <w:p w14:paraId="7C202E24"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color w:val="000000"/>
                <w:sz w:val="20"/>
                <w:szCs w:val="20"/>
              </w:rPr>
              <w:t>178</w:t>
            </w:r>
          </w:p>
        </w:tc>
        <w:tc>
          <w:tcPr>
            <w:tcW w:w="850" w:type="dxa"/>
            <w:noWrap/>
            <w:vAlign w:val="center"/>
            <w:hideMark/>
          </w:tcPr>
          <w:p w14:paraId="3485B056"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100 %</w:t>
            </w:r>
          </w:p>
        </w:tc>
        <w:tc>
          <w:tcPr>
            <w:tcW w:w="709" w:type="dxa"/>
            <w:noWrap/>
            <w:vAlign w:val="center"/>
            <w:hideMark/>
          </w:tcPr>
          <w:p w14:paraId="07CAA0F2"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color w:val="000000"/>
                <w:sz w:val="20"/>
                <w:szCs w:val="20"/>
              </w:rPr>
              <w:t>1</w:t>
            </w:r>
          </w:p>
        </w:tc>
        <w:tc>
          <w:tcPr>
            <w:tcW w:w="993" w:type="dxa"/>
            <w:noWrap/>
            <w:vAlign w:val="center"/>
            <w:hideMark/>
          </w:tcPr>
          <w:p w14:paraId="038D2541"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97CAA">
              <w:rPr>
                <w:b/>
                <w:bCs/>
                <w:color w:val="000000"/>
                <w:sz w:val="20"/>
                <w:szCs w:val="20"/>
              </w:rPr>
              <w:t>1</w:t>
            </w:r>
          </w:p>
        </w:tc>
      </w:tr>
      <w:tr w:rsidR="00177648" w:rsidRPr="00297CAA" w14:paraId="0A910471" w14:textId="77777777" w:rsidTr="00177648">
        <w:trPr>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F9D8C3"/>
            <w:noWrap/>
            <w:vAlign w:val="center"/>
            <w:hideMark/>
          </w:tcPr>
          <w:p w14:paraId="625F4429" w14:textId="77777777" w:rsidR="00177648" w:rsidRPr="00297CAA" w:rsidRDefault="00177648" w:rsidP="00276A07">
            <w:pPr>
              <w:spacing w:line="300" w:lineRule="auto"/>
              <w:jc w:val="center"/>
              <w:rPr>
                <w:b w:val="0"/>
                <w:bCs w:val="0"/>
                <w:sz w:val="20"/>
                <w:szCs w:val="20"/>
              </w:rPr>
            </w:pPr>
            <w:r w:rsidRPr="00297CAA">
              <w:rPr>
                <w:color w:val="000000"/>
              </w:rPr>
              <w:t>TC1</w:t>
            </w:r>
          </w:p>
        </w:tc>
        <w:tc>
          <w:tcPr>
            <w:tcW w:w="707" w:type="dxa"/>
            <w:noWrap/>
            <w:vAlign w:val="center"/>
            <w:hideMark/>
          </w:tcPr>
          <w:p w14:paraId="7BC6C610"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color w:val="000000"/>
                <w:sz w:val="20"/>
                <w:szCs w:val="20"/>
              </w:rPr>
              <w:t>o.t.</w:t>
            </w:r>
          </w:p>
        </w:tc>
        <w:tc>
          <w:tcPr>
            <w:tcW w:w="996" w:type="dxa"/>
            <w:noWrap/>
            <w:vAlign w:val="center"/>
            <w:hideMark/>
          </w:tcPr>
          <w:p w14:paraId="13A9469B"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color w:val="000000"/>
                <w:sz w:val="20"/>
                <w:szCs w:val="20"/>
              </w:rPr>
              <w:t>1.0</w:t>
            </w:r>
          </w:p>
        </w:tc>
        <w:tc>
          <w:tcPr>
            <w:tcW w:w="709" w:type="dxa"/>
            <w:noWrap/>
            <w:vAlign w:val="center"/>
            <w:hideMark/>
          </w:tcPr>
          <w:p w14:paraId="60066646"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color w:val="000000"/>
                <w:sz w:val="20"/>
                <w:szCs w:val="20"/>
              </w:rPr>
              <w:t>48 h</w:t>
            </w:r>
          </w:p>
        </w:tc>
        <w:tc>
          <w:tcPr>
            <w:tcW w:w="1134" w:type="dxa"/>
            <w:noWrap/>
            <w:vAlign w:val="center"/>
            <w:hideMark/>
          </w:tcPr>
          <w:p w14:paraId="708E6D95"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color w:val="000000"/>
                <w:sz w:val="20"/>
                <w:szCs w:val="20"/>
              </w:rPr>
              <w:t>120</w:t>
            </w:r>
          </w:p>
        </w:tc>
        <w:tc>
          <w:tcPr>
            <w:tcW w:w="1276" w:type="dxa"/>
            <w:noWrap/>
            <w:vAlign w:val="center"/>
            <w:hideMark/>
          </w:tcPr>
          <w:p w14:paraId="230EEB63"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color w:val="000000"/>
                <w:sz w:val="20"/>
                <w:szCs w:val="20"/>
              </w:rPr>
              <w:t>1.1</w:t>
            </w:r>
          </w:p>
        </w:tc>
        <w:tc>
          <w:tcPr>
            <w:tcW w:w="992" w:type="dxa"/>
            <w:noWrap/>
            <w:vAlign w:val="center"/>
            <w:hideMark/>
          </w:tcPr>
          <w:p w14:paraId="0E68EAFE"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color w:val="000000"/>
                <w:sz w:val="20"/>
                <w:szCs w:val="20"/>
              </w:rPr>
              <w:t>178</w:t>
            </w:r>
          </w:p>
        </w:tc>
        <w:tc>
          <w:tcPr>
            <w:tcW w:w="850" w:type="dxa"/>
            <w:noWrap/>
            <w:vAlign w:val="center"/>
            <w:hideMark/>
          </w:tcPr>
          <w:p w14:paraId="60778AE1"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100 %</w:t>
            </w:r>
          </w:p>
        </w:tc>
        <w:tc>
          <w:tcPr>
            <w:tcW w:w="709" w:type="dxa"/>
            <w:noWrap/>
            <w:vAlign w:val="center"/>
            <w:hideMark/>
          </w:tcPr>
          <w:p w14:paraId="6517B4B3"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color w:val="000000"/>
                <w:sz w:val="20"/>
                <w:szCs w:val="20"/>
              </w:rPr>
              <w:t>1</w:t>
            </w:r>
          </w:p>
        </w:tc>
        <w:tc>
          <w:tcPr>
            <w:tcW w:w="993" w:type="dxa"/>
            <w:noWrap/>
            <w:vAlign w:val="center"/>
            <w:hideMark/>
          </w:tcPr>
          <w:p w14:paraId="597C247F"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color w:val="000000"/>
                <w:sz w:val="20"/>
                <w:szCs w:val="20"/>
              </w:rPr>
              <w:t>1</w:t>
            </w:r>
          </w:p>
        </w:tc>
      </w:tr>
      <w:tr w:rsidR="00177648" w:rsidRPr="00297CAA" w14:paraId="488DD96E" w14:textId="77777777" w:rsidTr="001776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F9D8C3"/>
            <w:noWrap/>
            <w:vAlign w:val="center"/>
          </w:tcPr>
          <w:p w14:paraId="78641087" w14:textId="77777777" w:rsidR="00177648" w:rsidRPr="00297CAA" w:rsidRDefault="00177648" w:rsidP="00276A07">
            <w:pPr>
              <w:spacing w:line="300" w:lineRule="auto"/>
              <w:jc w:val="center"/>
              <w:rPr>
                <w:b w:val="0"/>
                <w:bCs w:val="0"/>
                <w:color w:val="000000"/>
              </w:rPr>
            </w:pPr>
            <w:r w:rsidRPr="00297CAA">
              <w:rPr>
                <w:color w:val="000000"/>
              </w:rPr>
              <w:t>TC2</w:t>
            </w:r>
          </w:p>
        </w:tc>
        <w:tc>
          <w:tcPr>
            <w:tcW w:w="707" w:type="dxa"/>
            <w:shd w:val="clear" w:color="auto" w:fill="FBE4D5" w:themeFill="accent2" w:themeFillTint="33"/>
            <w:noWrap/>
            <w:vAlign w:val="center"/>
          </w:tcPr>
          <w:p w14:paraId="31DB1510"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297CAA">
              <w:rPr>
                <w:b/>
                <w:bCs/>
                <w:color w:val="000000"/>
                <w:sz w:val="20"/>
                <w:szCs w:val="20"/>
              </w:rPr>
              <w:t>o.t.</w:t>
            </w:r>
          </w:p>
        </w:tc>
        <w:tc>
          <w:tcPr>
            <w:tcW w:w="996" w:type="dxa"/>
            <w:shd w:val="clear" w:color="auto" w:fill="FBE4D5" w:themeFill="accent2" w:themeFillTint="33"/>
            <w:noWrap/>
            <w:vAlign w:val="center"/>
          </w:tcPr>
          <w:p w14:paraId="3CC3D0C4"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297CAA">
              <w:rPr>
                <w:b/>
                <w:bCs/>
                <w:color w:val="000000"/>
                <w:sz w:val="20"/>
                <w:szCs w:val="20"/>
              </w:rPr>
              <w:t>1.8</w:t>
            </w:r>
          </w:p>
        </w:tc>
        <w:tc>
          <w:tcPr>
            <w:tcW w:w="709" w:type="dxa"/>
            <w:shd w:val="clear" w:color="auto" w:fill="FBE4D5" w:themeFill="accent2" w:themeFillTint="33"/>
            <w:noWrap/>
            <w:vAlign w:val="center"/>
          </w:tcPr>
          <w:p w14:paraId="3F2CD3C2"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297CAA">
              <w:rPr>
                <w:b/>
                <w:bCs/>
                <w:color w:val="000000"/>
                <w:sz w:val="20"/>
                <w:szCs w:val="20"/>
              </w:rPr>
              <w:t>72 h</w:t>
            </w:r>
          </w:p>
        </w:tc>
        <w:tc>
          <w:tcPr>
            <w:tcW w:w="1134" w:type="dxa"/>
            <w:shd w:val="clear" w:color="auto" w:fill="FBE4D5" w:themeFill="accent2" w:themeFillTint="33"/>
            <w:noWrap/>
            <w:vAlign w:val="center"/>
          </w:tcPr>
          <w:p w14:paraId="35C48A2D"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297CAA">
              <w:rPr>
                <w:b/>
                <w:bCs/>
                <w:color w:val="000000"/>
                <w:sz w:val="20"/>
                <w:szCs w:val="20"/>
              </w:rPr>
              <w:t>100</w:t>
            </w:r>
          </w:p>
        </w:tc>
        <w:tc>
          <w:tcPr>
            <w:tcW w:w="1276" w:type="dxa"/>
            <w:shd w:val="clear" w:color="auto" w:fill="FBE4D5" w:themeFill="accent2" w:themeFillTint="33"/>
            <w:noWrap/>
            <w:vAlign w:val="center"/>
          </w:tcPr>
          <w:p w14:paraId="4FF5ABE0"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297CAA">
              <w:rPr>
                <w:b/>
                <w:bCs/>
                <w:color w:val="000000"/>
                <w:sz w:val="20"/>
                <w:szCs w:val="20"/>
              </w:rPr>
              <w:t>1.2</w:t>
            </w:r>
          </w:p>
        </w:tc>
        <w:tc>
          <w:tcPr>
            <w:tcW w:w="992" w:type="dxa"/>
            <w:shd w:val="clear" w:color="auto" w:fill="FBE4D5" w:themeFill="accent2" w:themeFillTint="33"/>
            <w:noWrap/>
            <w:vAlign w:val="center"/>
          </w:tcPr>
          <w:p w14:paraId="1ECF8DD0"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297CAA">
              <w:rPr>
                <w:b/>
                <w:bCs/>
                <w:color w:val="000000"/>
                <w:sz w:val="20"/>
                <w:szCs w:val="20"/>
              </w:rPr>
              <w:t>137</w:t>
            </w:r>
          </w:p>
        </w:tc>
        <w:tc>
          <w:tcPr>
            <w:tcW w:w="850" w:type="dxa"/>
            <w:shd w:val="clear" w:color="auto" w:fill="FBE4D5" w:themeFill="accent2" w:themeFillTint="33"/>
            <w:noWrap/>
            <w:vAlign w:val="center"/>
          </w:tcPr>
          <w:p w14:paraId="1F0F87D0"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97CAA">
              <w:rPr>
                <w:sz w:val="20"/>
                <w:szCs w:val="20"/>
              </w:rPr>
              <w:t>100 %</w:t>
            </w:r>
          </w:p>
        </w:tc>
        <w:tc>
          <w:tcPr>
            <w:tcW w:w="709" w:type="dxa"/>
            <w:shd w:val="clear" w:color="auto" w:fill="FBE4D5" w:themeFill="accent2" w:themeFillTint="33"/>
            <w:noWrap/>
            <w:vAlign w:val="center"/>
          </w:tcPr>
          <w:p w14:paraId="31D9F069"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297CAA">
              <w:rPr>
                <w:b/>
                <w:bCs/>
                <w:color w:val="000000"/>
                <w:sz w:val="20"/>
                <w:szCs w:val="20"/>
              </w:rPr>
              <w:t>1</w:t>
            </w:r>
          </w:p>
        </w:tc>
        <w:tc>
          <w:tcPr>
            <w:tcW w:w="993" w:type="dxa"/>
            <w:shd w:val="clear" w:color="auto" w:fill="FBE4D5" w:themeFill="accent2" w:themeFillTint="33"/>
            <w:noWrap/>
            <w:vAlign w:val="center"/>
          </w:tcPr>
          <w:p w14:paraId="10E8A851" w14:textId="77777777" w:rsidR="00177648" w:rsidRPr="00297CAA" w:rsidRDefault="00177648" w:rsidP="00276A07">
            <w:pPr>
              <w:spacing w:line="300" w:lineRule="auto"/>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297CAA">
              <w:rPr>
                <w:b/>
                <w:bCs/>
                <w:color w:val="000000"/>
                <w:sz w:val="20"/>
                <w:szCs w:val="20"/>
              </w:rPr>
              <w:t>2</w:t>
            </w:r>
          </w:p>
        </w:tc>
      </w:tr>
      <w:tr w:rsidR="00177648" w:rsidRPr="00297CAA" w14:paraId="26E1ADA5" w14:textId="77777777" w:rsidTr="00177648">
        <w:trPr>
          <w:trHeight w:val="397"/>
        </w:trPr>
        <w:tc>
          <w:tcPr>
            <w:cnfStyle w:val="001000000000" w:firstRow="0" w:lastRow="0" w:firstColumn="1" w:lastColumn="0" w:oddVBand="0" w:evenVBand="0" w:oddHBand="0" w:evenHBand="0" w:firstRowFirstColumn="0" w:firstRowLastColumn="0" w:lastRowFirstColumn="0" w:lastRowLastColumn="0"/>
            <w:tcW w:w="707" w:type="dxa"/>
            <w:shd w:val="clear" w:color="auto" w:fill="F9D8C3"/>
            <w:noWrap/>
            <w:vAlign w:val="center"/>
            <w:hideMark/>
          </w:tcPr>
          <w:p w14:paraId="04DB3F09" w14:textId="77777777" w:rsidR="00177648" w:rsidRPr="00297CAA" w:rsidRDefault="00177648" w:rsidP="00276A07">
            <w:pPr>
              <w:spacing w:line="300" w:lineRule="auto"/>
              <w:jc w:val="center"/>
              <w:rPr>
                <w:b w:val="0"/>
                <w:bCs w:val="0"/>
                <w:sz w:val="20"/>
                <w:szCs w:val="20"/>
              </w:rPr>
            </w:pPr>
            <w:r w:rsidRPr="00297CAA">
              <w:rPr>
                <w:color w:val="000000"/>
              </w:rPr>
              <w:t>TC3</w:t>
            </w:r>
          </w:p>
        </w:tc>
        <w:tc>
          <w:tcPr>
            <w:tcW w:w="707" w:type="dxa"/>
            <w:noWrap/>
            <w:vAlign w:val="center"/>
            <w:hideMark/>
          </w:tcPr>
          <w:p w14:paraId="6A0DE939"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color w:val="000000"/>
                <w:sz w:val="20"/>
                <w:szCs w:val="20"/>
              </w:rPr>
              <w:t>o.t.</w:t>
            </w:r>
          </w:p>
        </w:tc>
        <w:tc>
          <w:tcPr>
            <w:tcW w:w="996" w:type="dxa"/>
            <w:noWrap/>
            <w:vAlign w:val="center"/>
            <w:hideMark/>
          </w:tcPr>
          <w:p w14:paraId="32B92F50"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color w:val="000000"/>
                <w:sz w:val="20"/>
                <w:szCs w:val="20"/>
              </w:rPr>
              <w:t>1.8</w:t>
            </w:r>
          </w:p>
        </w:tc>
        <w:tc>
          <w:tcPr>
            <w:tcW w:w="709" w:type="dxa"/>
            <w:noWrap/>
            <w:vAlign w:val="center"/>
            <w:hideMark/>
          </w:tcPr>
          <w:p w14:paraId="0558D05B"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color w:val="000000"/>
                <w:sz w:val="20"/>
                <w:szCs w:val="20"/>
              </w:rPr>
              <w:t>72 h</w:t>
            </w:r>
          </w:p>
        </w:tc>
        <w:tc>
          <w:tcPr>
            <w:tcW w:w="1134" w:type="dxa"/>
            <w:noWrap/>
            <w:vAlign w:val="center"/>
            <w:hideMark/>
          </w:tcPr>
          <w:p w14:paraId="3B3DE0B1"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color w:val="000000"/>
                <w:sz w:val="20"/>
                <w:szCs w:val="20"/>
              </w:rPr>
              <w:t>150</w:t>
            </w:r>
          </w:p>
        </w:tc>
        <w:tc>
          <w:tcPr>
            <w:tcW w:w="1276" w:type="dxa"/>
            <w:noWrap/>
            <w:vAlign w:val="center"/>
            <w:hideMark/>
          </w:tcPr>
          <w:p w14:paraId="4FE1B187"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color w:val="000000"/>
                <w:sz w:val="20"/>
                <w:szCs w:val="20"/>
              </w:rPr>
              <w:t>1.2</w:t>
            </w:r>
          </w:p>
        </w:tc>
        <w:tc>
          <w:tcPr>
            <w:tcW w:w="992" w:type="dxa"/>
            <w:noWrap/>
            <w:vAlign w:val="center"/>
            <w:hideMark/>
          </w:tcPr>
          <w:p w14:paraId="20646FF9"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color w:val="000000"/>
                <w:sz w:val="20"/>
                <w:szCs w:val="20"/>
              </w:rPr>
              <w:t>137</w:t>
            </w:r>
          </w:p>
        </w:tc>
        <w:tc>
          <w:tcPr>
            <w:tcW w:w="850" w:type="dxa"/>
            <w:noWrap/>
            <w:vAlign w:val="center"/>
            <w:hideMark/>
          </w:tcPr>
          <w:p w14:paraId="4E3D04C3"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97CAA">
              <w:rPr>
                <w:sz w:val="20"/>
                <w:szCs w:val="20"/>
              </w:rPr>
              <w:t>100 %</w:t>
            </w:r>
          </w:p>
        </w:tc>
        <w:tc>
          <w:tcPr>
            <w:tcW w:w="709" w:type="dxa"/>
            <w:noWrap/>
            <w:vAlign w:val="center"/>
            <w:hideMark/>
          </w:tcPr>
          <w:p w14:paraId="15EC9B23"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color w:val="000000"/>
                <w:sz w:val="20"/>
                <w:szCs w:val="20"/>
              </w:rPr>
              <w:t>1</w:t>
            </w:r>
          </w:p>
        </w:tc>
        <w:tc>
          <w:tcPr>
            <w:tcW w:w="993" w:type="dxa"/>
            <w:noWrap/>
            <w:vAlign w:val="center"/>
            <w:hideMark/>
          </w:tcPr>
          <w:p w14:paraId="31084F94" w14:textId="77777777" w:rsidR="00177648" w:rsidRPr="00297CAA" w:rsidRDefault="00177648" w:rsidP="00276A07">
            <w:pPr>
              <w:spacing w:line="30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97CAA">
              <w:rPr>
                <w:b/>
                <w:bCs/>
                <w:color w:val="000000"/>
                <w:sz w:val="20"/>
                <w:szCs w:val="20"/>
              </w:rPr>
              <w:t>2</w:t>
            </w:r>
          </w:p>
        </w:tc>
      </w:tr>
    </w:tbl>
    <w:p w14:paraId="07DE2F3C" w14:textId="7361D03C" w:rsidR="00FB6610" w:rsidRDefault="00FB6610">
      <w:pPr>
        <w:rPr>
          <w:rFonts w:eastAsia="SimSun" w:cs="Calibri"/>
          <w:b/>
          <w:bCs/>
          <w:sz w:val="22"/>
          <w:szCs w:val="22"/>
          <w:lang w:val="en-US" w:eastAsia="en-US"/>
        </w:rPr>
      </w:pPr>
    </w:p>
    <w:p w14:paraId="0A7E7769" w14:textId="30B7BEB4" w:rsidR="0095489E" w:rsidRDefault="0095489E">
      <w:pPr>
        <w:rPr>
          <w:rFonts w:eastAsia="SimSun" w:cs="Calibri"/>
          <w:b/>
          <w:bCs/>
          <w:sz w:val="22"/>
          <w:szCs w:val="22"/>
          <w:lang w:val="en-US" w:eastAsia="en-US"/>
        </w:rPr>
      </w:pPr>
    </w:p>
    <w:p w14:paraId="149FD6C7" w14:textId="52FF45AE" w:rsidR="005A1A11" w:rsidRPr="00E651A4" w:rsidRDefault="0095489E" w:rsidP="00E651A4">
      <w:pPr>
        <w:pStyle w:val="Legendas"/>
        <w:rPr>
          <w:rStyle w:val="LegendasChar"/>
        </w:rPr>
      </w:pPr>
      <w:r w:rsidRPr="00297CAA">
        <w:lastRenderedPageBreak/>
        <w:t>Table S</w:t>
      </w:r>
      <w:r>
        <w:t>2</w:t>
      </w:r>
      <w:r w:rsidRPr="00297CAA">
        <w:rPr>
          <w:bCs/>
        </w:rPr>
        <w:t xml:space="preserve">. </w:t>
      </w:r>
      <w:r w:rsidR="005A1A11" w:rsidRPr="00E651A4">
        <w:rPr>
          <w:rStyle w:val="LegendasChar"/>
        </w:rPr>
        <w:t xml:space="preserve">Macroscopic evaluation score criteria for PDT treatment impact on primary tumors. </w:t>
      </w:r>
    </w:p>
    <w:p w14:paraId="2620FAF1" w14:textId="77777777" w:rsidR="005A1A11" w:rsidRDefault="005A1A11" w:rsidP="005A1A11">
      <w:pPr>
        <w:rPr>
          <w:b/>
          <w:bCs/>
          <w:lang w:val="en-US"/>
        </w:rPr>
      </w:pPr>
    </w:p>
    <w:p w14:paraId="745B60F5" w14:textId="2AE4550E" w:rsidR="00FB6610" w:rsidRDefault="0095489E" w:rsidP="005A1A11">
      <w:pPr>
        <w:rPr>
          <w:b/>
          <w:bCs/>
          <w:sz w:val="28"/>
          <w:szCs w:val="28"/>
        </w:rPr>
      </w:pPr>
      <w:r w:rsidRPr="0095489E">
        <w:rPr>
          <w:b/>
          <w:bCs/>
          <w:noProof/>
          <w:sz w:val="28"/>
          <w:szCs w:val="28"/>
        </w:rPr>
        <w:drawing>
          <wp:inline distT="0" distB="0" distL="0" distR="0" wp14:anchorId="4E98A3F9" wp14:editId="2D1AB849">
            <wp:extent cx="5218982" cy="1876259"/>
            <wp:effectExtent l="0" t="0" r="1270" b="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8"/>
                    <a:stretch>
                      <a:fillRect/>
                    </a:stretch>
                  </pic:blipFill>
                  <pic:spPr>
                    <a:xfrm>
                      <a:off x="0" y="0"/>
                      <a:ext cx="5232301" cy="1881047"/>
                    </a:xfrm>
                    <a:prstGeom prst="rect">
                      <a:avLst/>
                    </a:prstGeom>
                  </pic:spPr>
                </pic:pic>
              </a:graphicData>
            </a:graphic>
          </wp:inline>
        </w:drawing>
      </w:r>
    </w:p>
    <w:p w14:paraId="2673BA9F" w14:textId="25F08DD0" w:rsidR="0087632E" w:rsidRDefault="0087632E" w:rsidP="00E651A4">
      <w:pPr>
        <w:pStyle w:val="Legendas"/>
      </w:pPr>
    </w:p>
    <w:p w14:paraId="3DECAC12" w14:textId="77777777" w:rsidR="00E651A4" w:rsidRDefault="00E651A4" w:rsidP="00E651A4">
      <w:pPr>
        <w:pStyle w:val="Legendas"/>
      </w:pPr>
    </w:p>
    <w:p w14:paraId="733C2D5C" w14:textId="74C85B1F" w:rsidR="00E651A4" w:rsidRDefault="006534BC" w:rsidP="00E651A4">
      <w:pPr>
        <w:pStyle w:val="Legendas"/>
      </w:pPr>
      <w:r>
        <w:rPr>
          <w:noProof/>
        </w:rPr>
        <w:drawing>
          <wp:inline distT="0" distB="0" distL="0" distR="0" wp14:anchorId="5DEC7243" wp14:editId="036CBB3B">
            <wp:extent cx="4132053" cy="3159250"/>
            <wp:effectExtent l="0" t="0" r="190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50966" cy="3173711"/>
                    </a:xfrm>
                    <a:prstGeom prst="rect">
                      <a:avLst/>
                    </a:prstGeom>
                    <a:noFill/>
                  </pic:spPr>
                </pic:pic>
              </a:graphicData>
            </a:graphic>
          </wp:inline>
        </w:drawing>
      </w:r>
    </w:p>
    <w:p w14:paraId="645E8B63" w14:textId="14B4B189" w:rsidR="00505AA6" w:rsidRPr="00E651A4" w:rsidRDefault="00505AA6" w:rsidP="00E651A4">
      <w:pPr>
        <w:pStyle w:val="Legendas"/>
      </w:pPr>
      <w:r w:rsidRPr="00E651A4">
        <w:t xml:space="preserve">Figure S2. </w:t>
      </w:r>
      <w:r w:rsidR="0006429E">
        <w:t xml:space="preserve">Schematic representation of </w:t>
      </w:r>
      <w:r w:rsidR="00BB55E0" w:rsidRPr="00E651A4">
        <w:rPr>
          <w:b/>
          <w:bCs/>
        </w:rPr>
        <w:t>(A)</w:t>
      </w:r>
      <w:r w:rsidR="00BB55E0" w:rsidRPr="00E651A4">
        <w:t xml:space="preserve"> </w:t>
      </w:r>
      <w:r w:rsidR="0006429E">
        <w:t>f</w:t>
      </w:r>
      <w:r w:rsidR="00BF130D" w:rsidRPr="00E651A4">
        <w:t>rontal</w:t>
      </w:r>
      <w:r w:rsidR="0087632E" w:rsidRPr="00E651A4">
        <w:t xml:space="preserve"> (conventional)</w:t>
      </w:r>
      <w:r w:rsidR="00E651A4">
        <w:t xml:space="preserve"> </w:t>
      </w:r>
      <w:r w:rsidR="00BF130D" w:rsidRPr="00E651A4">
        <w:t xml:space="preserve">and </w:t>
      </w:r>
      <w:r w:rsidR="00BB55E0" w:rsidRPr="00E651A4">
        <w:rPr>
          <w:b/>
          <w:bCs/>
        </w:rPr>
        <w:t xml:space="preserve">(B) </w:t>
      </w:r>
      <w:r w:rsidR="0006429E">
        <w:t>t</w:t>
      </w:r>
      <w:r w:rsidRPr="00E651A4">
        <w:t>ransversal irradiation of 4T1-luc2 tumors.</w:t>
      </w:r>
    </w:p>
    <w:p w14:paraId="12A231EB" w14:textId="4AE8F8A1" w:rsidR="0095489E" w:rsidRPr="00297CAA" w:rsidRDefault="0095489E" w:rsidP="00FB6610">
      <w:pPr>
        <w:pStyle w:val="ALLTEXT"/>
        <w:rPr>
          <w:b/>
          <w:bCs/>
          <w:sz w:val="28"/>
          <w:szCs w:val="28"/>
        </w:rPr>
      </w:pPr>
    </w:p>
    <w:p w14:paraId="3A52B9BC" w14:textId="77777777" w:rsidR="003D7ADD" w:rsidRPr="00297CAA" w:rsidRDefault="003D7ADD" w:rsidP="003D7ADD">
      <w:pPr>
        <w:pStyle w:val="ALLTEXT"/>
      </w:pPr>
      <w:r w:rsidRPr="00297CAA">
        <w:rPr>
          <w:noProof/>
          <w:lang w:eastAsia="en-GB"/>
        </w:rPr>
        <w:lastRenderedPageBreak/>
        <w:drawing>
          <wp:inline distT="0" distB="0" distL="0" distR="0" wp14:anchorId="2DB524B7" wp14:editId="194E5959">
            <wp:extent cx="5372100" cy="30480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72100" cy="3048000"/>
                    </a:xfrm>
                    <a:prstGeom prst="rect">
                      <a:avLst/>
                    </a:prstGeom>
                  </pic:spPr>
                </pic:pic>
              </a:graphicData>
            </a:graphic>
          </wp:inline>
        </w:drawing>
      </w:r>
    </w:p>
    <w:p w14:paraId="12AC2FAD" w14:textId="617CAEA3" w:rsidR="003D7ADD" w:rsidRPr="00E651A4" w:rsidRDefault="003D7ADD" w:rsidP="00E651A4">
      <w:pPr>
        <w:pStyle w:val="Legendas"/>
      </w:pPr>
      <w:bookmarkStart w:id="0" w:name="_Ref58463306"/>
      <w:r w:rsidRPr="00E651A4">
        <w:t>Figure</w:t>
      </w:r>
      <w:bookmarkEnd w:id="0"/>
      <w:r w:rsidRPr="00E651A4">
        <w:t xml:space="preserve"> S</w:t>
      </w:r>
      <w:r w:rsidR="0087632E" w:rsidRPr="00E651A4">
        <w:t>3</w:t>
      </w:r>
      <w:r w:rsidRPr="00E651A4">
        <w:t>. Normalized photoacoustic spectra of redaporfin, oxy- and deoxy-hemoglobin. Redaporfin was prepared in</w:t>
      </w:r>
      <w:r w:rsidR="00FB6610" w:rsidRPr="00E651A4">
        <w:t xml:space="preserve"> Kolliphor EL formulation </w:t>
      </w:r>
      <w:r w:rsidRPr="00E651A4">
        <w:t>and</w:t>
      </w:r>
      <w:r w:rsidR="00FB6610" w:rsidRPr="00E651A4">
        <w:t xml:space="preserve"> its</w:t>
      </w:r>
      <w:r w:rsidRPr="00E651A4">
        <w:t xml:space="preserve"> </w:t>
      </w:r>
      <w:r w:rsidR="00FB6610" w:rsidRPr="00E651A4">
        <w:t>photoacoustic</w:t>
      </w:r>
      <w:r w:rsidRPr="00E651A4">
        <w:t xml:space="preserve"> spectr</w:t>
      </w:r>
      <w:r w:rsidR="00FB6610" w:rsidRPr="00E651A4">
        <w:t>um</w:t>
      </w:r>
      <w:r w:rsidRPr="00E651A4">
        <w:t xml:space="preserve"> w</w:t>
      </w:r>
      <w:r w:rsidR="00FB6610" w:rsidRPr="00E651A4">
        <w:t>as</w:t>
      </w:r>
      <w:r w:rsidRPr="00E651A4">
        <w:t xml:space="preserve"> acquired in a phantom apparatus with the Vevo LAZR-X multimodal imaging system. Oxy- and deoxy</w:t>
      </w:r>
      <w:r w:rsidR="00F4520D" w:rsidRPr="00E651A4">
        <w:t>-</w:t>
      </w:r>
      <w:r w:rsidRPr="00E651A4">
        <w:t xml:space="preserve">hemoglobin </w:t>
      </w:r>
      <w:r w:rsidR="00FB6610" w:rsidRPr="00E651A4">
        <w:t xml:space="preserve">photoacoustic spectra </w:t>
      </w:r>
      <w:r w:rsidRPr="00E651A4">
        <w:t>are part of the Vevo LAZR-X analysis software.</w:t>
      </w:r>
    </w:p>
    <w:p w14:paraId="72ADB32C" w14:textId="77777777" w:rsidR="003D7ADD" w:rsidRPr="00E651A4" w:rsidRDefault="003D7ADD" w:rsidP="00E651A4">
      <w:pPr>
        <w:pStyle w:val="Legendas"/>
      </w:pPr>
      <w:r w:rsidRPr="00E651A4">
        <w:br w:type="page"/>
      </w:r>
    </w:p>
    <w:p w14:paraId="0CBF8916" w14:textId="6DCDA85E" w:rsidR="003D7ADD" w:rsidRPr="00297CAA" w:rsidRDefault="003D7ADD" w:rsidP="003D7ADD">
      <w:pPr>
        <w:pStyle w:val="Textocorrido"/>
        <w:spacing w:before="0" w:after="0"/>
      </w:pPr>
    </w:p>
    <w:p w14:paraId="2AFACC43" w14:textId="1FEC1436" w:rsidR="003D7ADD" w:rsidRPr="00297CAA" w:rsidRDefault="00AA78CF" w:rsidP="003D7ADD">
      <w:pPr>
        <w:pStyle w:val="Textocorrido"/>
        <w:spacing w:before="0" w:after="0"/>
      </w:pPr>
      <w:r w:rsidRPr="00297CAA">
        <w:rPr>
          <w:noProof/>
        </w:rPr>
        <w:drawing>
          <wp:inline distT="0" distB="0" distL="0" distR="0" wp14:anchorId="74D249D5" wp14:editId="5B9AC64C">
            <wp:extent cx="5310100" cy="680898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9709" cy="6821302"/>
                    </a:xfrm>
                    <a:prstGeom prst="rect">
                      <a:avLst/>
                    </a:prstGeom>
                    <a:noFill/>
                  </pic:spPr>
                </pic:pic>
              </a:graphicData>
            </a:graphic>
          </wp:inline>
        </w:drawing>
      </w:r>
    </w:p>
    <w:p w14:paraId="71E86BB8" w14:textId="6C6F71DF" w:rsidR="003D7ADD" w:rsidRPr="00E651A4" w:rsidRDefault="003D7ADD" w:rsidP="00E651A4">
      <w:pPr>
        <w:pStyle w:val="Legendas"/>
      </w:pPr>
      <w:bookmarkStart w:id="1" w:name="_Ref57490949"/>
      <w:bookmarkStart w:id="2" w:name="_Ref59835019"/>
      <w:bookmarkStart w:id="3" w:name="_Toc60178613"/>
      <w:r w:rsidRPr="00E651A4">
        <w:t>Figure</w:t>
      </w:r>
      <w:bookmarkEnd w:id="1"/>
      <w:r w:rsidRPr="00E651A4">
        <w:t xml:space="preserve"> S</w:t>
      </w:r>
      <w:r w:rsidR="0087632E" w:rsidRPr="00E651A4">
        <w:t>4</w:t>
      </w:r>
      <w:r w:rsidRPr="00E651A4">
        <w:t xml:space="preserve">. </w:t>
      </w:r>
      <w:r w:rsidR="00D90882" w:rsidRPr="00E651A4">
        <w:t>Kinetics of t</w:t>
      </w:r>
      <w:r w:rsidRPr="00E651A4">
        <w:t xml:space="preserve">umor volume </w:t>
      </w:r>
      <w:r w:rsidR="00D90882" w:rsidRPr="00E651A4">
        <w:t>growth</w:t>
      </w:r>
      <w:r w:rsidRPr="00E651A4">
        <w:t xml:space="preserve"> </w:t>
      </w:r>
      <w:r w:rsidR="00D90882" w:rsidRPr="00E651A4">
        <w:t>for</w:t>
      </w:r>
      <w:r w:rsidRPr="00E651A4">
        <w:t xml:space="preserve"> PDT </w:t>
      </w:r>
      <w:r w:rsidR="00D90882" w:rsidRPr="00E651A4">
        <w:t>and</w:t>
      </w:r>
      <w:r w:rsidRPr="00E651A4">
        <w:t xml:space="preserve"> immunotherapies in three different tumor models</w:t>
      </w:r>
      <w:r w:rsidR="00321007" w:rsidRPr="00E651A4">
        <w:t>.</w:t>
      </w:r>
      <w:r w:rsidRPr="00E651A4">
        <w:t xml:space="preserve"> Tumor volumes</w:t>
      </w:r>
      <w:r w:rsidR="00321007" w:rsidRPr="00E651A4">
        <w:t xml:space="preserve"> of </w:t>
      </w:r>
      <w:r w:rsidR="00321007" w:rsidRPr="00E651A4">
        <w:rPr>
          <w:b/>
          <w:bCs/>
        </w:rPr>
        <w:t>(A)</w:t>
      </w:r>
      <w:r w:rsidR="00321007" w:rsidRPr="00E651A4">
        <w:t xml:space="preserve"> CT26, </w:t>
      </w:r>
      <w:r w:rsidR="00321007" w:rsidRPr="00E651A4">
        <w:rPr>
          <w:b/>
          <w:bCs/>
        </w:rPr>
        <w:t>(B)</w:t>
      </w:r>
      <w:r w:rsidR="00321007" w:rsidRPr="00E651A4">
        <w:t xml:space="preserve"> B16F10 and </w:t>
      </w:r>
      <w:r w:rsidR="00321007" w:rsidRPr="00E651A4">
        <w:rPr>
          <w:b/>
          <w:bCs/>
        </w:rPr>
        <w:t xml:space="preserve">(C) </w:t>
      </w:r>
      <w:r w:rsidR="00321007" w:rsidRPr="00E651A4">
        <w:t>4T1-luc2</w:t>
      </w:r>
      <w:r w:rsidRPr="00E651A4">
        <w:t xml:space="preserve"> </w:t>
      </w:r>
      <w:r w:rsidR="00321007" w:rsidRPr="00E651A4">
        <w:t xml:space="preserve">models </w:t>
      </w:r>
      <w:r w:rsidRPr="00E651A4">
        <w:t xml:space="preserve">are represented individually for each animal with the colors corresponding to the treatment group. Schedule of administrations of immunotherapy antibodies are </w:t>
      </w:r>
      <w:r w:rsidR="00D90882" w:rsidRPr="00E651A4">
        <w:t>indicated</w:t>
      </w:r>
      <w:r w:rsidRPr="00E651A4">
        <w:t xml:space="preserve"> in the </w:t>
      </w:r>
      <w:r w:rsidR="00D90882" w:rsidRPr="00E651A4">
        <w:t>x</w:t>
      </w:r>
      <w:r w:rsidRPr="00E651A4">
        <w:t>-axis, as well as the PDT treatment day, which was established as the day 0 of the experiment.</w:t>
      </w:r>
      <w:bookmarkEnd w:id="2"/>
      <w:bookmarkEnd w:id="3"/>
    </w:p>
    <w:p w14:paraId="7D4B3901" w14:textId="7D7076ED" w:rsidR="00D90882" w:rsidRPr="00297CAA" w:rsidRDefault="00D90882" w:rsidP="003D7ADD">
      <w:pPr>
        <w:pStyle w:val="ALLTEXT"/>
        <w:spacing w:line="240" w:lineRule="auto"/>
      </w:pPr>
    </w:p>
    <w:p w14:paraId="08CCA2BE" w14:textId="0B863357" w:rsidR="002B0A28" w:rsidRPr="00297CAA" w:rsidRDefault="00F61A82" w:rsidP="00BD5694">
      <w:pPr>
        <w:pStyle w:val="ALLTEXT"/>
        <w:jc w:val="center"/>
      </w:pPr>
      <w:r w:rsidRPr="00297CAA">
        <w:rPr>
          <w:noProof/>
        </w:rPr>
        <w:lastRenderedPageBreak/>
        <w:drawing>
          <wp:inline distT="0" distB="0" distL="0" distR="0" wp14:anchorId="366C4608" wp14:editId="2FC9E4FA">
            <wp:extent cx="4718650" cy="3400816"/>
            <wp:effectExtent l="0" t="0" r="6350" b="0"/>
            <wp:docPr id="5" name="Content Placeholder 4" descr="A screenshot of a computer&#10;&#10;Description automatically generated with low confidence">
              <a:extLst xmlns:a="http://schemas.openxmlformats.org/drawingml/2006/main">
                <a:ext uri="{FF2B5EF4-FFF2-40B4-BE49-F238E27FC236}">
                  <a16:creationId xmlns:a16="http://schemas.microsoft.com/office/drawing/2014/main" id="{51A9FD91-94F4-4A0E-B0B4-88F7E3C23AC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screenshot of a computer&#10;&#10;Description automatically generated with low confidence">
                      <a:extLst>
                        <a:ext uri="{FF2B5EF4-FFF2-40B4-BE49-F238E27FC236}">
                          <a16:creationId xmlns:a16="http://schemas.microsoft.com/office/drawing/2014/main" id="{51A9FD91-94F4-4A0E-B0B4-88F7E3C23AC2}"/>
                        </a:ext>
                      </a:extLst>
                    </pic:cNvPr>
                    <pic:cNvPicPr>
                      <a:picLocks noGrp="1"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21833" cy="3403110"/>
                    </a:xfrm>
                    <a:prstGeom prst="rect">
                      <a:avLst/>
                    </a:prstGeom>
                  </pic:spPr>
                </pic:pic>
              </a:graphicData>
            </a:graphic>
          </wp:inline>
        </w:drawing>
      </w:r>
    </w:p>
    <w:p w14:paraId="29307035" w14:textId="16DAB213" w:rsidR="003D7ADD" w:rsidRPr="00E651A4" w:rsidRDefault="003D7ADD" w:rsidP="00E651A4">
      <w:pPr>
        <w:pStyle w:val="Legendas"/>
      </w:pPr>
      <w:r w:rsidRPr="00E651A4">
        <w:t>Figure S</w:t>
      </w:r>
      <w:r w:rsidR="0087632E" w:rsidRPr="00E651A4">
        <w:t>5</w:t>
      </w:r>
      <w:r w:rsidRPr="00E651A4">
        <w:t xml:space="preserve">. </w:t>
      </w:r>
      <w:r w:rsidR="00BD5694" w:rsidRPr="00E651A4">
        <w:t>Expression of the irradiance of 4T1-luc</w:t>
      </w:r>
      <w:r w:rsidR="007E0070" w:rsidRPr="00E651A4">
        <w:t>2</w:t>
      </w:r>
      <w:r w:rsidR="00BD5694" w:rsidRPr="00E651A4">
        <w:t xml:space="preserve"> </w:t>
      </w:r>
      <w:r w:rsidR="00A44774" w:rsidRPr="00E651A4">
        <w:t>metastases</w:t>
      </w:r>
      <w:r w:rsidR="00BD5694" w:rsidRPr="00E651A4">
        <w:t xml:space="preserve"> in the lungs</w:t>
      </w:r>
      <w:r w:rsidRPr="00E651A4">
        <w:t xml:space="preserve"> </w:t>
      </w:r>
      <w:r w:rsidR="00BD5694" w:rsidRPr="00E651A4">
        <w:t xml:space="preserve">according to the </w:t>
      </w:r>
      <w:r w:rsidRPr="00E651A4">
        <w:t xml:space="preserve">linearized Gompertz function. The PDT group changes temporarily the sign of the growth kinetics, </w:t>
      </w:r>
      <w:r w:rsidR="00BD5694" w:rsidRPr="00E651A4">
        <w:t>but</w:t>
      </w:r>
      <w:r w:rsidRPr="00E651A4">
        <w:t xml:space="preserve"> the </w:t>
      </w:r>
      <w:r w:rsidRPr="00E651A4">
        <w:rPr>
          <w:rFonts w:ascii="Symbol" w:hAnsi="Symbol"/>
        </w:rPr>
        <w:t></w:t>
      </w:r>
      <w:r w:rsidRPr="00E651A4">
        <w:t xml:space="preserve">CTLA-4 and </w:t>
      </w:r>
      <w:r w:rsidRPr="00E651A4">
        <w:rPr>
          <w:rFonts w:ascii="Symbol" w:hAnsi="Symbol"/>
        </w:rPr>
        <w:t></w:t>
      </w:r>
      <w:r w:rsidRPr="00E651A4">
        <w:t>CTLA-4+PDT groups invert definitively the kinetics, from growth to remission.</w:t>
      </w:r>
    </w:p>
    <w:p w14:paraId="65235C16" w14:textId="7F6334D0" w:rsidR="00CB307D" w:rsidRPr="00297CAA" w:rsidRDefault="00CB307D" w:rsidP="002915DA">
      <w:pPr>
        <w:pStyle w:val="ALLTEXT"/>
        <w:spacing w:line="240" w:lineRule="auto"/>
      </w:pPr>
    </w:p>
    <w:p w14:paraId="01EBD3DE" w14:textId="6174A103" w:rsidR="00CB307D" w:rsidRPr="00297CAA" w:rsidRDefault="00ED14F6" w:rsidP="002915DA">
      <w:pPr>
        <w:pStyle w:val="ALLTEXT"/>
        <w:spacing w:line="240" w:lineRule="auto"/>
      </w:pPr>
      <w:r w:rsidRPr="00297CAA">
        <w:rPr>
          <w:noProof/>
        </w:rPr>
        <w:drawing>
          <wp:inline distT="0" distB="0" distL="0" distR="0" wp14:anchorId="2582BE60" wp14:editId="2B2B2285">
            <wp:extent cx="6533515" cy="185217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64777" cy="1861039"/>
                    </a:xfrm>
                    <a:prstGeom prst="rect">
                      <a:avLst/>
                    </a:prstGeom>
                    <a:noFill/>
                  </pic:spPr>
                </pic:pic>
              </a:graphicData>
            </a:graphic>
          </wp:inline>
        </w:drawing>
      </w:r>
    </w:p>
    <w:p w14:paraId="0E07343B" w14:textId="684337DF" w:rsidR="00D37183" w:rsidRPr="00297CAA" w:rsidRDefault="00CB307D" w:rsidP="00B104FF">
      <w:pPr>
        <w:pStyle w:val="Legendas"/>
      </w:pPr>
      <w:r w:rsidRPr="00E651A4">
        <w:t xml:space="preserve">Figure </w:t>
      </w:r>
      <w:r w:rsidR="003475B4" w:rsidRPr="00E651A4">
        <w:t>S</w:t>
      </w:r>
      <w:r w:rsidR="0087632E" w:rsidRPr="00E651A4">
        <w:t>6</w:t>
      </w:r>
      <w:r w:rsidR="003475B4" w:rsidRPr="00E651A4">
        <w:t xml:space="preserve">. </w:t>
      </w:r>
      <w:r w:rsidRPr="00E651A4">
        <w:t xml:space="preserve">PAT of redaporfin in CT26 tumors using excitation at 750 nm. </w:t>
      </w:r>
      <w:r w:rsidRPr="00E651A4">
        <w:rPr>
          <w:b/>
          <w:bCs/>
        </w:rPr>
        <w:t>(A)</w:t>
      </w:r>
      <w:r w:rsidRPr="00E651A4">
        <w:t xml:space="preserve"> Before i.v. administration. </w:t>
      </w:r>
      <w:r w:rsidRPr="00E651A4">
        <w:rPr>
          <w:b/>
          <w:bCs/>
        </w:rPr>
        <w:t>(B)</w:t>
      </w:r>
      <w:r w:rsidRPr="00E651A4">
        <w:t xml:space="preserve"> 10 sec after administration. </w:t>
      </w:r>
      <w:r w:rsidRPr="00E651A4">
        <w:rPr>
          <w:b/>
          <w:bCs/>
        </w:rPr>
        <w:t>(C)</w:t>
      </w:r>
      <w:r w:rsidRPr="00E651A4">
        <w:t xml:space="preserve"> </w:t>
      </w:r>
      <w:r w:rsidR="00BB5426" w:rsidRPr="00E651A4">
        <w:t>3</w:t>
      </w:r>
      <w:r w:rsidRPr="00E651A4">
        <w:t xml:space="preserve">0 sec after administration. </w:t>
      </w:r>
      <w:r w:rsidRPr="00E651A4">
        <w:rPr>
          <w:b/>
          <w:bCs/>
        </w:rPr>
        <w:t>(D)</w:t>
      </w:r>
      <w:r w:rsidRPr="00E651A4">
        <w:t xml:space="preserve"> photoacoustic spectra of the tumor before and 15 min after redaporfin administration.</w:t>
      </w:r>
    </w:p>
    <w:sectPr w:rsidR="00D37183" w:rsidRPr="00297CAA" w:rsidSect="00B9192E">
      <w:footerReference w:type="even" r:id="rId14"/>
      <w:footerReference w:type="default" r:id="rId15"/>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1E654" w14:textId="77777777" w:rsidR="00A375DE" w:rsidRDefault="00A375DE" w:rsidP="00AF5FF7">
      <w:r>
        <w:separator/>
      </w:r>
    </w:p>
  </w:endnote>
  <w:endnote w:type="continuationSeparator" w:id="0">
    <w:p w14:paraId="38619DB5" w14:textId="77777777" w:rsidR="00A375DE" w:rsidRDefault="00A375DE" w:rsidP="00AF5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0504192"/>
      <w:docPartObj>
        <w:docPartGallery w:val="Page Numbers (Bottom of Page)"/>
        <w:docPartUnique/>
      </w:docPartObj>
    </w:sdtPr>
    <w:sdtContent>
      <w:p w14:paraId="214B7D01" w14:textId="5F16A82E" w:rsidR="00FB6610" w:rsidRDefault="00FB6610" w:rsidP="00DB75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70FFD2EB" w14:textId="77777777" w:rsidR="00FB6610" w:rsidRDefault="00FB6610" w:rsidP="00FB66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088661907"/>
      <w:docPartObj>
        <w:docPartGallery w:val="Page Numbers (Bottom of Page)"/>
        <w:docPartUnique/>
      </w:docPartObj>
    </w:sdtPr>
    <w:sdtContent>
      <w:p w14:paraId="4D57C7AB" w14:textId="517DB527" w:rsidR="00FB6610" w:rsidRPr="00FB6610" w:rsidRDefault="00FB6610" w:rsidP="00DB75FF">
        <w:pPr>
          <w:pStyle w:val="Footer"/>
          <w:framePr w:wrap="none" w:vAnchor="text" w:hAnchor="margin" w:xAlign="right" w:y="1"/>
          <w:rPr>
            <w:rStyle w:val="PageNumber"/>
            <w:rFonts w:ascii="Times New Roman" w:hAnsi="Times New Roman" w:cs="Times New Roman"/>
          </w:rPr>
        </w:pPr>
        <w:r w:rsidRPr="00FB6610">
          <w:rPr>
            <w:rStyle w:val="PageNumber"/>
            <w:rFonts w:ascii="Times New Roman" w:hAnsi="Times New Roman" w:cs="Times New Roman"/>
          </w:rPr>
          <w:fldChar w:fldCharType="begin"/>
        </w:r>
        <w:r w:rsidRPr="00FB6610">
          <w:rPr>
            <w:rStyle w:val="PageNumber"/>
            <w:rFonts w:ascii="Times New Roman" w:hAnsi="Times New Roman" w:cs="Times New Roman"/>
          </w:rPr>
          <w:instrText xml:space="preserve"> PAGE </w:instrText>
        </w:r>
        <w:r w:rsidRPr="00FB6610">
          <w:rPr>
            <w:rStyle w:val="PageNumber"/>
            <w:rFonts w:ascii="Times New Roman" w:hAnsi="Times New Roman" w:cs="Times New Roman"/>
          </w:rPr>
          <w:fldChar w:fldCharType="separate"/>
        </w:r>
        <w:r w:rsidRPr="00FB6610">
          <w:rPr>
            <w:rStyle w:val="PageNumber"/>
            <w:rFonts w:ascii="Times New Roman" w:hAnsi="Times New Roman" w:cs="Times New Roman"/>
            <w:noProof/>
          </w:rPr>
          <w:t>1</w:t>
        </w:r>
        <w:r w:rsidRPr="00FB6610">
          <w:rPr>
            <w:rStyle w:val="PageNumber"/>
            <w:rFonts w:ascii="Times New Roman" w:hAnsi="Times New Roman" w:cs="Times New Roman"/>
          </w:rPr>
          <w:fldChar w:fldCharType="end"/>
        </w:r>
      </w:p>
    </w:sdtContent>
  </w:sdt>
  <w:p w14:paraId="65FA45E1" w14:textId="77777777" w:rsidR="00FB6610" w:rsidRDefault="00FB6610" w:rsidP="00FB661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D8653" w14:textId="77777777" w:rsidR="00A375DE" w:rsidRDefault="00A375DE" w:rsidP="00AF5FF7">
      <w:r>
        <w:separator/>
      </w:r>
    </w:p>
  </w:footnote>
  <w:footnote w:type="continuationSeparator" w:id="0">
    <w:p w14:paraId="02008401" w14:textId="77777777" w:rsidR="00A375DE" w:rsidRDefault="00A375DE" w:rsidP="00AF5F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F7EC7"/>
    <w:multiLevelType w:val="multilevel"/>
    <w:tmpl w:val="47D65974"/>
    <w:lvl w:ilvl="0">
      <w:start w:val="1"/>
      <w:numFmt w:val="decimal"/>
      <w:pStyle w:val="N1"/>
      <w:lvlText w:val="%1"/>
      <w:lvlJc w:val="left"/>
      <w:pPr>
        <w:ind w:left="2347" w:hanging="362"/>
      </w:pPr>
      <w:rPr>
        <w:rFonts w:asciiTheme="minorHAnsi" w:hAnsiTheme="minorHAnsi" w:cstheme="minorHAnsi" w:hint="default"/>
        <w:sz w:val="240"/>
        <w:szCs w:val="220"/>
      </w:rPr>
    </w:lvl>
    <w:lvl w:ilvl="1">
      <w:start w:val="1"/>
      <w:numFmt w:val="decimal"/>
      <w:pStyle w:val="N2"/>
      <w:isLgl/>
      <w:lvlText w:val="%1.%2"/>
      <w:lvlJc w:val="left"/>
      <w:pPr>
        <w:ind w:left="844" w:hanging="362"/>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3"/>
      <w:isLgl/>
      <w:lvlText w:val="%1.%2.%3"/>
      <w:lvlJc w:val="left"/>
      <w:pPr>
        <w:ind w:left="-659" w:hanging="362"/>
      </w:pPr>
      <w:rPr>
        <w:rFonts w:hint="default"/>
        <w:b/>
        <w:bCs w:val="0"/>
      </w:rPr>
    </w:lvl>
    <w:lvl w:ilvl="3">
      <w:start w:val="1"/>
      <w:numFmt w:val="decimal"/>
      <w:pStyle w:val="N4"/>
      <w:isLgl/>
      <w:lvlText w:val="%1.%2.%3.%4"/>
      <w:lvlJc w:val="left"/>
      <w:pPr>
        <w:ind w:left="-2162" w:hanging="362"/>
      </w:pPr>
      <w:rPr>
        <w:rFonts w:asciiTheme="minorHAnsi" w:hAnsiTheme="minorHAnsi" w:cstheme="minorHAnsi" w:hint="default"/>
        <w:sz w:val="24"/>
        <w:szCs w:val="28"/>
      </w:rPr>
    </w:lvl>
    <w:lvl w:ilvl="4">
      <w:start w:val="1"/>
      <w:numFmt w:val="decimal"/>
      <w:isLgl/>
      <w:lvlText w:val="%1.%2.%3.%4.%5"/>
      <w:lvlJc w:val="left"/>
      <w:pPr>
        <w:ind w:left="-3665" w:hanging="362"/>
      </w:pPr>
      <w:rPr>
        <w:rFonts w:hint="default"/>
      </w:rPr>
    </w:lvl>
    <w:lvl w:ilvl="5">
      <w:start w:val="1"/>
      <w:numFmt w:val="decimal"/>
      <w:isLgl/>
      <w:lvlText w:val="%1.%2.%3.%4.%5.%6"/>
      <w:lvlJc w:val="left"/>
      <w:pPr>
        <w:ind w:left="-5168" w:hanging="362"/>
      </w:pPr>
      <w:rPr>
        <w:rFonts w:hint="default"/>
      </w:rPr>
    </w:lvl>
    <w:lvl w:ilvl="6">
      <w:start w:val="1"/>
      <w:numFmt w:val="decimal"/>
      <w:isLgl/>
      <w:lvlText w:val="%1.%2.%3.%4.%5.%6.%7"/>
      <w:lvlJc w:val="left"/>
      <w:pPr>
        <w:ind w:left="-6671" w:hanging="362"/>
      </w:pPr>
      <w:rPr>
        <w:rFonts w:hint="default"/>
      </w:rPr>
    </w:lvl>
    <w:lvl w:ilvl="7">
      <w:start w:val="1"/>
      <w:numFmt w:val="decimal"/>
      <w:isLgl/>
      <w:lvlText w:val="%1.%2.%3.%4.%5.%6.%7.%8"/>
      <w:lvlJc w:val="left"/>
      <w:pPr>
        <w:ind w:left="-8174" w:hanging="362"/>
      </w:pPr>
      <w:rPr>
        <w:rFonts w:hint="default"/>
      </w:rPr>
    </w:lvl>
    <w:lvl w:ilvl="8">
      <w:start w:val="1"/>
      <w:numFmt w:val="decimal"/>
      <w:isLgl/>
      <w:lvlText w:val="%1.%2.%3.%4.%5.%6.%7.%8.%9"/>
      <w:lvlJc w:val="left"/>
      <w:pPr>
        <w:ind w:left="-9677" w:hanging="362"/>
      </w:pPr>
      <w:rPr>
        <w:rFonts w:hint="default"/>
      </w:rPr>
    </w:lvl>
  </w:abstractNum>
  <w:abstractNum w:abstractNumId="1" w15:restartNumberingAfterBreak="0">
    <w:nsid w:val="2345351E"/>
    <w:multiLevelType w:val="hybridMultilevel"/>
    <w:tmpl w:val="612AFDAC"/>
    <w:lvl w:ilvl="0" w:tplc="F4A8526C">
      <w:start w:val="1"/>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16cid:durableId="1600681059">
    <w:abstractNumId w:val="0"/>
  </w:num>
  <w:num w:numId="2" w16cid:durableId="100540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f2szwte5dzz5qepxd95225yrre5xswtsswt&quot;&gt;PDT2022&lt;record-ids&gt;&lt;item&gt;926&lt;/item&gt;&lt;item&gt;1108&lt;/item&gt;&lt;item&gt;1116&lt;/item&gt;&lt;item&gt;1117&lt;/item&gt;&lt;item&gt;1148&lt;/item&gt;&lt;item&gt;1149&lt;/item&gt;&lt;item&gt;1150&lt;/item&gt;&lt;item&gt;1166&lt;/item&gt;&lt;item&gt;1227&lt;/item&gt;&lt;item&gt;1238&lt;/item&gt;&lt;item&gt;1284&lt;/item&gt;&lt;item&gt;1285&lt;/item&gt;&lt;item&gt;1290&lt;/item&gt;&lt;item&gt;1317&lt;/item&gt;&lt;item&gt;1386&lt;/item&gt;&lt;item&gt;1388&lt;/item&gt;&lt;item&gt;1389&lt;/item&gt;&lt;item&gt;1390&lt;/item&gt;&lt;item&gt;1395&lt;/item&gt;&lt;item&gt;1396&lt;/item&gt;&lt;item&gt;1401&lt;/item&gt;&lt;item&gt;1402&lt;/item&gt;&lt;item&gt;1403&lt;/item&gt;&lt;item&gt;1404&lt;/item&gt;&lt;item&gt;1408&lt;/item&gt;&lt;item&gt;1409&lt;/item&gt;&lt;item&gt;1410&lt;/item&gt;&lt;item&gt;1414&lt;/item&gt;&lt;item&gt;1420&lt;/item&gt;&lt;item&gt;1421&lt;/item&gt;&lt;item&gt;1422&lt;/item&gt;&lt;item&gt;1423&lt;/item&gt;&lt;item&gt;1424&lt;/item&gt;&lt;item&gt;1425&lt;/item&gt;&lt;item&gt;1426&lt;/item&gt;&lt;item&gt;1427&lt;/item&gt;&lt;item&gt;1429&lt;/item&gt;&lt;item&gt;1430&lt;/item&gt;&lt;item&gt;1431&lt;/item&gt;&lt;item&gt;1432&lt;/item&gt;&lt;item&gt;1433&lt;/item&gt;&lt;item&gt;1434&lt;/item&gt;&lt;item&gt;1438&lt;/item&gt;&lt;item&gt;1439&lt;/item&gt;&lt;item&gt;1441&lt;/item&gt;&lt;item&gt;1442&lt;/item&gt;&lt;item&gt;1454&lt;/item&gt;&lt;item&gt;1478&lt;/item&gt;&lt;item&gt;1480&lt;/item&gt;&lt;item&gt;1482&lt;/item&gt;&lt;/record-ids&gt;&lt;/item&gt;&lt;/Libraries&gt;"/>
  </w:docVars>
  <w:rsids>
    <w:rsidRoot w:val="001354E9"/>
    <w:rsid w:val="00001777"/>
    <w:rsid w:val="0000238E"/>
    <w:rsid w:val="0000260A"/>
    <w:rsid w:val="00004079"/>
    <w:rsid w:val="00005353"/>
    <w:rsid w:val="00005430"/>
    <w:rsid w:val="000072E2"/>
    <w:rsid w:val="00007ED4"/>
    <w:rsid w:val="0001214D"/>
    <w:rsid w:val="000128A1"/>
    <w:rsid w:val="0001407B"/>
    <w:rsid w:val="00016778"/>
    <w:rsid w:val="00021225"/>
    <w:rsid w:val="00023DBE"/>
    <w:rsid w:val="000331B0"/>
    <w:rsid w:val="00036BE4"/>
    <w:rsid w:val="0003728A"/>
    <w:rsid w:val="000414CB"/>
    <w:rsid w:val="000502E6"/>
    <w:rsid w:val="00050CD3"/>
    <w:rsid w:val="0005432A"/>
    <w:rsid w:val="00057784"/>
    <w:rsid w:val="0006429E"/>
    <w:rsid w:val="00077685"/>
    <w:rsid w:val="00083581"/>
    <w:rsid w:val="00086B7C"/>
    <w:rsid w:val="000879BA"/>
    <w:rsid w:val="00091DE6"/>
    <w:rsid w:val="00096F88"/>
    <w:rsid w:val="000A784C"/>
    <w:rsid w:val="000B0B08"/>
    <w:rsid w:val="000B0D12"/>
    <w:rsid w:val="000B19E3"/>
    <w:rsid w:val="000B4D52"/>
    <w:rsid w:val="000B7E13"/>
    <w:rsid w:val="000C32AA"/>
    <w:rsid w:val="000C3AFF"/>
    <w:rsid w:val="000C52E5"/>
    <w:rsid w:val="000D3450"/>
    <w:rsid w:val="000D46E6"/>
    <w:rsid w:val="000D7B72"/>
    <w:rsid w:val="000E4255"/>
    <w:rsid w:val="000F0AF6"/>
    <w:rsid w:val="000F18D2"/>
    <w:rsid w:val="000F1DD0"/>
    <w:rsid w:val="000F376D"/>
    <w:rsid w:val="000F4E3E"/>
    <w:rsid w:val="001005D9"/>
    <w:rsid w:val="00104F75"/>
    <w:rsid w:val="00107763"/>
    <w:rsid w:val="00115342"/>
    <w:rsid w:val="00116153"/>
    <w:rsid w:val="001166CA"/>
    <w:rsid w:val="001169AE"/>
    <w:rsid w:val="00123B6C"/>
    <w:rsid w:val="00123DD6"/>
    <w:rsid w:val="0012666E"/>
    <w:rsid w:val="00134169"/>
    <w:rsid w:val="001354E9"/>
    <w:rsid w:val="00137E31"/>
    <w:rsid w:val="001413D0"/>
    <w:rsid w:val="00141D78"/>
    <w:rsid w:val="00142DC1"/>
    <w:rsid w:val="001439E0"/>
    <w:rsid w:val="00150AB4"/>
    <w:rsid w:val="00151421"/>
    <w:rsid w:val="0015636D"/>
    <w:rsid w:val="00157C11"/>
    <w:rsid w:val="00163BD9"/>
    <w:rsid w:val="00163D4A"/>
    <w:rsid w:val="001670E0"/>
    <w:rsid w:val="001708EF"/>
    <w:rsid w:val="00177648"/>
    <w:rsid w:val="001826D0"/>
    <w:rsid w:val="001834E7"/>
    <w:rsid w:val="001854D3"/>
    <w:rsid w:val="00193F0D"/>
    <w:rsid w:val="00195B5A"/>
    <w:rsid w:val="001A01D1"/>
    <w:rsid w:val="001A10D7"/>
    <w:rsid w:val="001A24FD"/>
    <w:rsid w:val="001A3177"/>
    <w:rsid w:val="001A43D3"/>
    <w:rsid w:val="001B06E9"/>
    <w:rsid w:val="001B245E"/>
    <w:rsid w:val="001B2966"/>
    <w:rsid w:val="001B5577"/>
    <w:rsid w:val="001C307A"/>
    <w:rsid w:val="001C3E22"/>
    <w:rsid w:val="001D37A9"/>
    <w:rsid w:val="001D3DC4"/>
    <w:rsid w:val="001D6C47"/>
    <w:rsid w:val="001E0AB0"/>
    <w:rsid w:val="001E59FC"/>
    <w:rsid w:val="001F0160"/>
    <w:rsid w:val="001F25B9"/>
    <w:rsid w:val="001F3CB9"/>
    <w:rsid w:val="00200AC6"/>
    <w:rsid w:val="002060BE"/>
    <w:rsid w:val="0020694F"/>
    <w:rsid w:val="00206C85"/>
    <w:rsid w:val="00207C56"/>
    <w:rsid w:val="00210AEC"/>
    <w:rsid w:val="00210D6F"/>
    <w:rsid w:val="002155AC"/>
    <w:rsid w:val="00216150"/>
    <w:rsid w:val="00221792"/>
    <w:rsid w:val="0022206D"/>
    <w:rsid w:val="00231548"/>
    <w:rsid w:val="00231D53"/>
    <w:rsid w:val="0023556E"/>
    <w:rsid w:val="00241ADC"/>
    <w:rsid w:val="00251BDC"/>
    <w:rsid w:val="002552E8"/>
    <w:rsid w:val="00255C76"/>
    <w:rsid w:val="00260FE2"/>
    <w:rsid w:val="00261FF1"/>
    <w:rsid w:val="002633E6"/>
    <w:rsid w:val="002636B0"/>
    <w:rsid w:val="00264101"/>
    <w:rsid w:val="00267DE8"/>
    <w:rsid w:val="002725D1"/>
    <w:rsid w:val="00273B31"/>
    <w:rsid w:val="0028139C"/>
    <w:rsid w:val="00282062"/>
    <w:rsid w:val="00286E8F"/>
    <w:rsid w:val="002915DA"/>
    <w:rsid w:val="00297CAA"/>
    <w:rsid w:val="002A26F6"/>
    <w:rsid w:val="002B0A28"/>
    <w:rsid w:val="002B11D5"/>
    <w:rsid w:val="002B38DE"/>
    <w:rsid w:val="002B5B2C"/>
    <w:rsid w:val="002C3F37"/>
    <w:rsid w:val="002C4303"/>
    <w:rsid w:val="002D1B7B"/>
    <w:rsid w:val="002D3738"/>
    <w:rsid w:val="002E0327"/>
    <w:rsid w:val="002E463D"/>
    <w:rsid w:val="002E7972"/>
    <w:rsid w:val="002F14F5"/>
    <w:rsid w:val="002F22AA"/>
    <w:rsid w:val="002F495A"/>
    <w:rsid w:val="00300B44"/>
    <w:rsid w:val="00300F10"/>
    <w:rsid w:val="00304E30"/>
    <w:rsid w:val="003056B7"/>
    <w:rsid w:val="00306254"/>
    <w:rsid w:val="003078C5"/>
    <w:rsid w:val="0031267A"/>
    <w:rsid w:val="00312E81"/>
    <w:rsid w:val="00313965"/>
    <w:rsid w:val="00315A40"/>
    <w:rsid w:val="00317A08"/>
    <w:rsid w:val="00321007"/>
    <w:rsid w:val="003223C4"/>
    <w:rsid w:val="00327F5F"/>
    <w:rsid w:val="0033339A"/>
    <w:rsid w:val="003334CF"/>
    <w:rsid w:val="003357E8"/>
    <w:rsid w:val="00336376"/>
    <w:rsid w:val="00337056"/>
    <w:rsid w:val="00341278"/>
    <w:rsid w:val="003413AA"/>
    <w:rsid w:val="00342EDC"/>
    <w:rsid w:val="00343340"/>
    <w:rsid w:val="003455B7"/>
    <w:rsid w:val="003475B4"/>
    <w:rsid w:val="0034776F"/>
    <w:rsid w:val="00350375"/>
    <w:rsid w:val="00355F3A"/>
    <w:rsid w:val="00355F64"/>
    <w:rsid w:val="00360CC3"/>
    <w:rsid w:val="00363B34"/>
    <w:rsid w:val="003703F5"/>
    <w:rsid w:val="00373E35"/>
    <w:rsid w:val="00375596"/>
    <w:rsid w:val="00376280"/>
    <w:rsid w:val="00381CAC"/>
    <w:rsid w:val="003833A7"/>
    <w:rsid w:val="00394611"/>
    <w:rsid w:val="003976C9"/>
    <w:rsid w:val="00397C4E"/>
    <w:rsid w:val="003A09A1"/>
    <w:rsid w:val="003A2E7F"/>
    <w:rsid w:val="003A2FAB"/>
    <w:rsid w:val="003A49BF"/>
    <w:rsid w:val="003B1E83"/>
    <w:rsid w:val="003B52DC"/>
    <w:rsid w:val="003B57AF"/>
    <w:rsid w:val="003B610E"/>
    <w:rsid w:val="003C1269"/>
    <w:rsid w:val="003C13CD"/>
    <w:rsid w:val="003C2669"/>
    <w:rsid w:val="003C2B6B"/>
    <w:rsid w:val="003D3EC7"/>
    <w:rsid w:val="003D7ADD"/>
    <w:rsid w:val="003E2920"/>
    <w:rsid w:val="003E39D1"/>
    <w:rsid w:val="003E5624"/>
    <w:rsid w:val="003E5938"/>
    <w:rsid w:val="003F317B"/>
    <w:rsid w:val="00404EE9"/>
    <w:rsid w:val="004102FB"/>
    <w:rsid w:val="004120A7"/>
    <w:rsid w:val="004124F0"/>
    <w:rsid w:val="004170BC"/>
    <w:rsid w:val="00421570"/>
    <w:rsid w:val="00421946"/>
    <w:rsid w:val="0042693E"/>
    <w:rsid w:val="00426BA4"/>
    <w:rsid w:val="0043132F"/>
    <w:rsid w:val="0043353F"/>
    <w:rsid w:val="00436665"/>
    <w:rsid w:val="00436AD8"/>
    <w:rsid w:val="00443ACE"/>
    <w:rsid w:val="00444714"/>
    <w:rsid w:val="00446870"/>
    <w:rsid w:val="00453AC1"/>
    <w:rsid w:val="00465DB5"/>
    <w:rsid w:val="0047099B"/>
    <w:rsid w:val="00470AB5"/>
    <w:rsid w:val="00471104"/>
    <w:rsid w:val="0047434A"/>
    <w:rsid w:val="004758EA"/>
    <w:rsid w:val="00483DDE"/>
    <w:rsid w:val="00484C98"/>
    <w:rsid w:val="004865BC"/>
    <w:rsid w:val="004866E4"/>
    <w:rsid w:val="00493830"/>
    <w:rsid w:val="0049491F"/>
    <w:rsid w:val="004955FE"/>
    <w:rsid w:val="004963D5"/>
    <w:rsid w:val="00496545"/>
    <w:rsid w:val="004A2C00"/>
    <w:rsid w:val="004A3B02"/>
    <w:rsid w:val="004A3E65"/>
    <w:rsid w:val="004A4516"/>
    <w:rsid w:val="004A55E5"/>
    <w:rsid w:val="004B10EE"/>
    <w:rsid w:val="004B1F9F"/>
    <w:rsid w:val="004B2ED8"/>
    <w:rsid w:val="004B30D7"/>
    <w:rsid w:val="004B5114"/>
    <w:rsid w:val="004B6104"/>
    <w:rsid w:val="004B64CC"/>
    <w:rsid w:val="004D26E6"/>
    <w:rsid w:val="004D3489"/>
    <w:rsid w:val="004E1EAD"/>
    <w:rsid w:val="004E334D"/>
    <w:rsid w:val="004E62AD"/>
    <w:rsid w:val="004F0EE3"/>
    <w:rsid w:val="004F15FA"/>
    <w:rsid w:val="004F39AA"/>
    <w:rsid w:val="004F44C3"/>
    <w:rsid w:val="004F6797"/>
    <w:rsid w:val="004F6AE8"/>
    <w:rsid w:val="005001B2"/>
    <w:rsid w:val="0050537D"/>
    <w:rsid w:val="00505AA6"/>
    <w:rsid w:val="00506CCD"/>
    <w:rsid w:val="00515251"/>
    <w:rsid w:val="00517ADF"/>
    <w:rsid w:val="00517B76"/>
    <w:rsid w:val="00521154"/>
    <w:rsid w:val="0052496E"/>
    <w:rsid w:val="005252CC"/>
    <w:rsid w:val="0052572B"/>
    <w:rsid w:val="00525BD2"/>
    <w:rsid w:val="005263B6"/>
    <w:rsid w:val="0053372B"/>
    <w:rsid w:val="005366F0"/>
    <w:rsid w:val="0053781F"/>
    <w:rsid w:val="00542F76"/>
    <w:rsid w:val="00546544"/>
    <w:rsid w:val="0055609E"/>
    <w:rsid w:val="00560238"/>
    <w:rsid w:val="00560D01"/>
    <w:rsid w:val="005616A9"/>
    <w:rsid w:val="005622BD"/>
    <w:rsid w:val="00562330"/>
    <w:rsid w:val="00565A91"/>
    <w:rsid w:val="00567836"/>
    <w:rsid w:val="0057331B"/>
    <w:rsid w:val="00574421"/>
    <w:rsid w:val="00577463"/>
    <w:rsid w:val="0058072D"/>
    <w:rsid w:val="005842E3"/>
    <w:rsid w:val="00585E6D"/>
    <w:rsid w:val="005916DB"/>
    <w:rsid w:val="00591DA1"/>
    <w:rsid w:val="00595663"/>
    <w:rsid w:val="00596E58"/>
    <w:rsid w:val="005A1A11"/>
    <w:rsid w:val="005A3A07"/>
    <w:rsid w:val="005A3F70"/>
    <w:rsid w:val="005A6731"/>
    <w:rsid w:val="005B37B2"/>
    <w:rsid w:val="005B6C58"/>
    <w:rsid w:val="005B6FC0"/>
    <w:rsid w:val="005C3A68"/>
    <w:rsid w:val="005D036B"/>
    <w:rsid w:val="005D0A22"/>
    <w:rsid w:val="005D3CAB"/>
    <w:rsid w:val="005D791B"/>
    <w:rsid w:val="005E0F0E"/>
    <w:rsid w:val="005E1BE7"/>
    <w:rsid w:val="005E2E0D"/>
    <w:rsid w:val="005E44AF"/>
    <w:rsid w:val="005F2DCC"/>
    <w:rsid w:val="005F74E7"/>
    <w:rsid w:val="005F752E"/>
    <w:rsid w:val="00600A30"/>
    <w:rsid w:val="0060363F"/>
    <w:rsid w:val="00606607"/>
    <w:rsid w:val="0060756F"/>
    <w:rsid w:val="00614829"/>
    <w:rsid w:val="00617395"/>
    <w:rsid w:val="00617924"/>
    <w:rsid w:val="00621ECD"/>
    <w:rsid w:val="00622F09"/>
    <w:rsid w:val="006252CA"/>
    <w:rsid w:val="00627C35"/>
    <w:rsid w:val="006308DF"/>
    <w:rsid w:val="0063167A"/>
    <w:rsid w:val="00634EA1"/>
    <w:rsid w:val="006351CD"/>
    <w:rsid w:val="006360ED"/>
    <w:rsid w:val="006373AC"/>
    <w:rsid w:val="00642397"/>
    <w:rsid w:val="00645ACD"/>
    <w:rsid w:val="00647696"/>
    <w:rsid w:val="0065102B"/>
    <w:rsid w:val="006534BC"/>
    <w:rsid w:val="00655637"/>
    <w:rsid w:val="00657F29"/>
    <w:rsid w:val="006625E8"/>
    <w:rsid w:val="00662A64"/>
    <w:rsid w:val="00667F16"/>
    <w:rsid w:val="00672B2C"/>
    <w:rsid w:val="00673A1B"/>
    <w:rsid w:val="00673DAA"/>
    <w:rsid w:val="00675B1C"/>
    <w:rsid w:val="006803BC"/>
    <w:rsid w:val="00680D5E"/>
    <w:rsid w:val="00683836"/>
    <w:rsid w:val="00685015"/>
    <w:rsid w:val="006916BE"/>
    <w:rsid w:val="006A0444"/>
    <w:rsid w:val="006A6944"/>
    <w:rsid w:val="006B4A00"/>
    <w:rsid w:val="006B5415"/>
    <w:rsid w:val="006B6C04"/>
    <w:rsid w:val="006B6C9B"/>
    <w:rsid w:val="006C0D7F"/>
    <w:rsid w:val="006C4D3E"/>
    <w:rsid w:val="006C6A8A"/>
    <w:rsid w:val="006C6D3C"/>
    <w:rsid w:val="006C7C05"/>
    <w:rsid w:val="006D002E"/>
    <w:rsid w:val="006D2BA4"/>
    <w:rsid w:val="006D2C57"/>
    <w:rsid w:val="006D594F"/>
    <w:rsid w:val="006D7ACF"/>
    <w:rsid w:val="006E0D09"/>
    <w:rsid w:val="006E4B6F"/>
    <w:rsid w:val="006E5E44"/>
    <w:rsid w:val="006E5F76"/>
    <w:rsid w:val="006E6B88"/>
    <w:rsid w:val="006E7185"/>
    <w:rsid w:val="006E7D67"/>
    <w:rsid w:val="006F2422"/>
    <w:rsid w:val="006F52BE"/>
    <w:rsid w:val="006F5C40"/>
    <w:rsid w:val="007023C6"/>
    <w:rsid w:val="00703CA7"/>
    <w:rsid w:val="00704D7F"/>
    <w:rsid w:val="00705EA4"/>
    <w:rsid w:val="007116E8"/>
    <w:rsid w:val="00711B60"/>
    <w:rsid w:val="00712244"/>
    <w:rsid w:val="00712D3D"/>
    <w:rsid w:val="0071326F"/>
    <w:rsid w:val="007161E5"/>
    <w:rsid w:val="007170AE"/>
    <w:rsid w:val="00720498"/>
    <w:rsid w:val="00721396"/>
    <w:rsid w:val="007216CB"/>
    <w:rsid w:val="0072481E"/>
    <w:rsid w:val="00725302"/>
    <w:rsid w:val="00727CA6"/>
    <w:rsid w:val="00731616"/>
    <w:rsid w:val="00735513"/>
    <w:rsid w:val="00746703"/>
    <w:rsid w:val="00755920"/>
    <w:rsid w:val="00756AE1"/>
    <w:rsid w:val="00763470"/>
    <w:rsid w:val="0076494C"/>
    <w:rsid w:val="007663F5"/>
    <w:rsid w:val="007677C1"/>
    <w:rsid w:val="00777934"/>
    <w:rsid w:val="00782EA6"/>
    <w:rsid w:val="00782F41"/>
    <w:rsid w:val="00793D64"/>
    <w:rsid w:val="007947D5"/>
    <w:rsid w:val="007A0F57"/>
    <w:rsid w:val="007A1212"/>
    <w:rsid w:val="007A13E9"/>
    <w:rsid w:val="007A166B"/>
    <w:rsid w:val="007A4B75"/>
    <w:rsid w:val="007A5822"/>
    <w:rsid w:val="007B2A97"/>
    <w:rsid w:val="007B31FD"/>
    <w:rsid w:val="007B63D6"/>
    <w:rsid w:val="007B7645"/>
    <w:rsid w:val="007B7FF1"/>
    <w:rsid w:val="007C159E"/>
    <w:rsid w:val="007C2DEB"/>
    <w:rsid w:val="007C3EEF"/>
    <w:rsid w:val="007C45D8"/>
    <w:rsid w:val="007D1ABD"/>
    <w:rsid w:val="007E0070"/>
    <w:rsid w:val="007E2AE4"/>
    <w:rsid w:val="007E4675"/>
    <w:rsid w:val="007F40C2"/>
    <w:rsid w:val="007F4D48"/>
    <w:rsid w:val="007F549E"/>
    <w:rsid w:val="00800B64"/>
    <w:rsid w:val="008012B7"/>
    <w:rsid w:val="0080387C"/>
    <w:rsid w:val="00806FF1"/>
    <w:rsid w:val="008139FA"/>
    <w:rsid w:val="00813BE1"/>
    <w:rsid w:val="00813FA4"/>
    <w:rsid w:val="00814D6D"/>
    <w:rsid w:val="00816C0D"/>
    <w:rsid w:val="00817D20"/>
    <w:rsid w:val="00827CE9"/>
    <w:rsid w:val="0083053F"/>
    <w:rsid w:val="008329FE"/>
    <w:rsid w:val="00832E5A"/>
    <w:rsid w:val="008334A7"/>
    <w:rsid w:val="0084481D"/>
    <w:rsid w:val="00851B30"/>
    <w:rsid w:val="00854279"/>
    <w:rsid w:val="00855758"/>
    <w:rsid w:val="0086709F"/>
    <w:rsid w:val="0087307C"/>
    <w:rsid w:val="0087593A"/>
    <w:rsid w:val="00875DAB"/>
    <w:rsid w:val="0087632E"/>
    <w:rsid w:val="00876EAB"/>
    <w:rsid w:val="00882C9A"/>
    <w:rsid w:val="00886A5A"/>
    <w:rsid w:val="008919B9"/>
    <w:rsid w:val="00896836"/>
    <w:rsid w:val="008A3F97"/>
    <w:rsid w:val="008A552F"/>
    <w:rsid w:val="008B28D1"/>
    <w:rsid w:val="008B464A"/>
    <w:rsid w:val="008B74D3"/>
    <w:rsid w:val="008C118B"/>
    <w:rsid w:val="008C3666"/>
    <w:rsid w:val="008C5F02"/>
    <w:rsid w:val="008C7200"/>
    <w:rsid w:val="008D3218"/>
    <w:rsid w:val="008D417D"/>
    <w:rsid w:val="008D4E5C"/>
    <w:rsid w:val="008E14CD"/>
    <w:rsid w:val="008E1671"/>
    <w:rsid w:val="008E29C6"/>
    <w:rsid w:val="008E4904"/>
    <w:rsid w:val="008E78AA"/>
    <w:rsid w:val="008F4F78"/>
    <w:rsid w:val="008F5929"/>
    <w:rsid w:val="0090485D"/>
    <w:rsid w:val="00906BCE"/>
    <w:rsid w:val="0091350D"/>
    <w:rsid w:val="00916198"/>
    <w:rsid w:val="00916519"/>
    <w:rsid w:val="00920FE9"/>
    <w:rsid w:val="009220AA"/>
    <w:rsid w:val="0092366D"/>
    <w:rsid w:val="009248BF"/>
    <w:rsid w:val="00930860"/>
    <w:rsid w:val="00930A98"/>
    <w:rsid w:val="00937330"/>
    <w:rsid w:val="00937BF1"/>
    <w:rsid w:val="00937DA3"/>
    <w:rsid w:val="009433F2"/>
    <w:rsid w:val="009438E0"/>
    <w:rsid w:val="00946B3C"/>
    <w:rsid w:val="00951E5C"/>
    <w:rsid w:val="009523F0"/>
    <w:rsid w:val="0095418A"/>
    <w:rsid w:val="0095427D"/>
    <w:rsid w:val="0095489E"/>
    <w:rsid w:val="00954C8F"/>
    <w:rsid w:val="009638F9"/>
    <w:rsid w:val="00965FE1"/>
    <w:rsid w:val="00970BDF"/>
    <w:rsid w:val="0097126D"/>
    <w:rsid w:val="009759DA"/>
    <w:rsid w:val="00977294"/>
    <w:rsid w:val="00985C15"/>
    <w:rsid w:val="0099018F"/>
    <w:rsid w:val="009925BA"/>
    <w:rsid w:val="00993E74"/>
    <w:rsid w:val="00994A7C"/>
    <w:rsid w:val="00995A90"/>
    <w:rsid w:val="009A43F8"/>
    <w:rsid w:val="009A4D19"/>
    <w:rsid w:val="009B1481"/>
    <w:rsid w:val="009B17D2"/>
    <w:rsid w:val="009B382A"/>
    <w:rsid w:val="009B414E"/>
    <w:rsid w:val="009B6515"/>
    <w:rsid w:val="009C5E16"/>
    <w:rsid w:val="009C5E8F"/>
    <w:rsid w:val="009C6F20"/>
    <w:rsid w:val="009C7187"/>
    <w:rsid w:val="009D4D49"/>
    <w:rsid w:val="009E3235"/>
    <w:rsid w:val="009E621C"/>
    <w:rsid w:val="009E6374"/>
    <w:rsid w:val="009F00A1"/>
    <w:rsid w:val="009F02C0"/>
    <w:rsid w:val="009F6232"/>
    <w:rsid w:val="009F6E47"/>
    <w:rsid w:val="00A01591"/>
    <w:rsid w:val="00A1021F"/>
    <w:rsid w:val="00A107A9"/>
    <w:rsid w:val="00A13A13"/>
    <w:rsid w:val="00A14F8E"/>
    <w:rsid w:val="00A209A1"/>
    <w:rsid w:val="00A24658"/>
    <w:rsid w:val="00A253CA"/>
    <w:rsid w:val="00A27193"/>
    <w:rsid w:val="00A27933"/>
    <w:rsid w:val="00A306FA"/>
    <w:rsid w:val="00A3237C"/>
    <w:rsid w:val="00A32536"/>
    <w:rsid w:val="00A329CA"/>
    <w:rsid w:val="00A3564E"/>
    <w:rsid w:val="00A35B74"/>
    <w:rsid w:val="00A375DE"/>
    <w:rsid w:val="00A402C8"/>
    <w:rsid w:val="00A40556"/>
    <w:rsid w:val="00A434E6"/>
    <w:rsid w:val="00A44774"/>
    <w:rsid w:val="00A46553"/>
    <w:rsid w:val="00A46B0A"/>
    <w:rsid w:val="00A54E19"/>
    <w:rsid w:val="00A554E4"/>
    <w:rsid w:val="00A563EF"/>
    <w:rsid w:val="00A57A8B"/>
    <w:rsid w:val="00A57F3A"/>
    <w:rsid w:val="00A610BD"/>
    <w:rsid w:val="00A64822"/>
    <w:rsid w:val="00A70239"/>
    <w:rsid w:val="00A70C18"/>
    <w:rsid w:val="00A72D93"/>
    <w:rsid w:val="00A73BF4"/>
    <w:rsid w:val="00A74449"/>
    <w:rsid w:val="00A75B2C"/>
    <w:rsid w:val="00A8116E"/>
    <w:rsid w:val="00A81614"/>
    <w:rsid w:val="00A84805"/>
    <w:rsid w:val="00A86625"/>
    <w:rsid w:val="00A918D4"/>
    <w:rsid w:val="00A95191"/>
    <w:rsid w:val="00AA13EF"/>
    <w:rsid w:val="00AA2D19"/>
    <w:rsid w:val="00AA346E"/>
    <w:rsid w:val="00AA370D"/>
    <w:rsid w:val="00AA64A4"/>
    <w:rsid w:val="00AA78CF"/>
    <w:rsid w:val="00AB1C03"/>
    <w:rsid w:val="00AB30F5"/>
    <w:rsid w:val="00AB4D90"/>
    <w:rsid w:val="00AB5368"/>
    <w:rsid w:val="00AB5452"/>
    <w:rsid w:val="00AC08C6"/>
    <w:rsid w:val="00AC0DD4"/>
    <w:rsid w:val="00AC25A9"/>
    <w:rsid w:val="00AC29E2"/>
    <w:rsid w:val="00AC3C4E"/>
    <w:rsid w:val="00AC47EF"/>
    <w:rsid w:val="00AC7CA0"/>
    <w:rsid w:val="00AC7F7A"/>
    <w:rsid w:val="00AD4823"/>
    <w:rsid w:val="00AD4A7E"/>
    <w:rsid w:val="00AE0A4C"/>
    <w:rsid w:val="00AE1474"/>
    <w:rsid w:val="00AE6B1B"/>
    <w:rsid w:val="00AF0962"/>
    <w:rsid w:val="00AF5FF7"/>
    <w:rsid w:val="00B00569"/>
    <w:rsid w:val="00B02B9C"/>
    <w:rsid w:val="00B0325B"/>
    <w:rsid w:val="00B0752B"/>
    <w:rsid w:val="00B104FF"/>
    <w:rsid w:val="00B1141D"/>
    <w:rsid w:val="00B114EB"/>
    <w:rsid w:val="00B17AED"/>
    <w:rsid w:val="00B211A9"/>
    <w:rsid w:val="00B22291"/>
    <w:rsid w:val="00B23652"/>
    <w:rsid w:val="00B24EF8"/>
    <w:rsid w:val="00B33F85"/>
    <w:rsid w:val="00B40083"/>
    <w:rsid w:val="00B427DB"/>
    <w:rsid w:val="00B42B14"/>
    <w:rsid w:val="00B4589D"/>
    <w:rsid w:val="00B4594F"/>
    <w:rsid w:val="00B45D25"/>
    <w:rsid w:val="00B47127"/>
    <w:rsid w:val="00B51DEB"/>
    <w:rsid w:val="00B529A0"/>
    <w:rsid w:val="00B52C46"/>
    <w:rsid w:val="00B572C9"/>
    <w:rsid w:val="00B63876"/>
    <w:rsid w:val="00B653DF"/>
    <w:rsid w:val="00B65DE8"/>
    <w:rsid w:val="00B67412"/>
    <w:rsid w:val="00B75291"/>
    <w:rsid w:val="00B810D7"/>
    <w:rsid w:val="00B81608"/>
    <w:rsid w:val="00B81BDA"/>
    <w:rsid w:val="00B833B8"/>
    <w:rsid w:val="00B845F3"/>
    <w:rsid w:val="00B86797"/>
    <w:rsid w:val="00B91710"/>
    <w:rsid w:val="00B9192E"/>
    <w:rsid w:val="00B9294B"/>
    <w:rsid w:val="00BA2D5D"/>
    <w:rsid w:val="00BA7581"/>
    <w:rsid w:val="00BB01E9"/>
    <w:rsid w:val="00BB2904"/>
    <w:rsid w:val="00BB5426"/>
    <w:rsid w:val="00BB55E0"/>
    <w:rsid w:val="00BC11C8"/>
    <w:rsid w:val="00BC12C4"/>
    <w:rsid w:val="00BC1AB1"/>
    <w:rsid w:val="00BC458D"/>
    <w:rsid w:val="00BC5949"/>
    <w:rsid w:val="00BD5192"/>
    <w:rsid w:val="00BD5694"/>
    <w:rsid w:val="00BD785D"/>
    <w:rsid w:val="00BE6D11"/>
    <w:rsid w:val="00BF130D"/>
    <w:rsid w:val="00BF511F"/>
    <w:rsid w:val="00BF544E"/>
    <w:rsid w:val="00BF557B"/>
    <w:rsid w:val="00BF5B2E"/>
    <w:rsid w:val="00BF607C"/>
    <w:rsid w:val="00BF6F6E"/>
    <w:rsid w:val="00C0220A"/>
    <w:rsid w:val="00C109E9"/>
    <w:rsid w:val="00C1113E"/>
    <w:rsid w:val="00C12C98"/>
    <w:rsid w:val="00C1641A"/>
    <w:rsid w:val="00C1722C"/>
    <w:rsid w:val="00C208DC"/>
    <w:rsid w:val="00C2417B"/>
    <w:rsid w:val="00C2529E"/>
    <w:rsid w:val="00C310DE"/>
    <w:rsid w:val="00C340BA"/>
    <w:rsid w:val="00C4137B"/>
    <w:rsid w:val="00C446A4"/>
    <w:rsid w:val="00C45047"/>
    <w:rsid w:val="00C5284C"/>
    <w:rsid w:val="00C60DE1"/>
    <w:rsid w:val="00C641D9"/>
    <w:rsid w:val="00C6578E"/>
    <w:rsid w:val="00C66815"/>
    <w:rsid w:val="00C66903"/>
    <w:rsid w:val="00C708C9"/>
    <w:rsid w:val="00C7141F"/>
    <w:rsid w:val="00C840C9"/>
    <w:rsid w:val="00C86D75"/>
    <w:rsid w:val="00C918C0"/>
    <w:rsid w:val="00C92B6B"/>
    <w:rsid w:val="00C93DF7"/>
    <w:rsid w:val="00C94E89"/>
    <w:rsid w:val="00CA215D"/>
    <w:rsid w:val="00CA2BB0"/>
    <w:rsid w:val="00CA39B8"/>
    <w:rsid w:val="00CA71DD"/>
    <w:rsid w:val="00CA7751"/>
    <w:rsid w:val="00CA77CF"/>
    <w:rsid w:val="00CB307D"/>
    <w:rsid w:val="00CB4DE7"/>
    <w:rsid w:val="00CB5556"/>
    <w:rsid w:val="00CB5566"/>
    <w:rsid w:val="00CB7FA2"/>
    <w:rsid w:val="00CC3EA0"/>
    <w:rsid w:val="00CC4552"/>
    <w:rsid w:val="00CC785B"/>
    <w:rsid w:val="00CC7BFB"/>
    <w:rsid w:val="00CD0B81"/>
    <w:rsid w:val="00CD5200"/>
    <w:rsid w:val="00CD756B"/>
    <w:rsid w:val="00CE0AF1"/>
    <w:rsid w:val="00CE6B60"/>
    <w:rsid w:val="00CF00D4"/>
    <w:rsid w:val="00CF22C2"/>
    <w:rsid w:val="00CF2A4E"/>
    <w:rsid w:val="00D00815"/>
    <w:rsid w:val="00D043A7"/>
    <w:rsid w:val="00D044C2"/>
    <w:rsid w:val="00D162B4"/>
    <w:rsid w:val="00D178AA"/>
    <w:rsid w:val="00D232E8"/>
    <w:rsid w:val="00D31AF9"/>
    <w:rsid w:val="00D37183"/>
    <w:rsid w:val="00D41B08"/>
    <w:rsid w:val="00D4273C"/>
    <w:rsid w:val="00D43D03"/>
    <w:rsid w:val="00D44E2D"/>
    <w:rsid w:val="00D46895"/>
    <w:rsid w:val="00D4733E"/>
    <w:rsid w:val="00D51AFF"/>
    <w:rsid w:val="00D551B4"/>
    <w:rsid w:val="00D57ECB"/>
    <w:rsid w:val="00D612E5"/>
    <w:rsid w:val="00D64349"/>
    <w:rsid w:val="00D65600"/>
    <w:rsid w:val="00D71587"/>
    <w:rsid w:val="00D73347"/>
    <w:rsid w:val="00D77F16"/>
    <w:rsid w:val="00D83E23"/>
    <w:rsid w:val="00D90882"/>
    <w:rsid w:val="00D92F86"/>
    <w:rsid w:val="00D945ED"/>
    <w:rsid w:val="00D95229"/>
    <w:rsid w:val="00D961FC"/>
    <w:rsid w:val="00DA2168"/>
    <w:rsid w:val="00DA3411"/>
    <w:rsid w:val="00DA4EED"/>
    <w:rsid w:val="00DA4F73"/>
    <w:rsid w:val="00DA5C60"/>
    <w:rsid w:val="00DA67DF"/>
    <w:rsid w:val="00DC0B49"/>
    <w:rsid w:val="00DD3C16"/>
    <w:rsid w:val="00DD43E4"/>
    <w:rsid w:val="00DD4892"/>
    <w:rsid w:val="00DD4BA9"/>
    <w:rsid w:val="00DD5E63"/>
    <w:rsid w:val="00DE70A0"/>
    <w:rsid w:val="00DE73AC"/>
    <w:rsid w:val="00DF0322"/>
    <w:rsid w:val="00DF2C85"/>
    <w:rsid w:val="00DF3DCB"/>
    <w:rsid w:val="00DF72DC"/>
    <w:rsid w:val="00E04573"/>
    <w:rsid w:val="00E0675F"/>
    <w:rsid w:val="00E072FB"/>
    <w:rsid w:val="00E11E17"/>
    <w:rsid w:val="00E11F33"/>
    <w:rsid w:val="00E13D68"/>
    <w:rsid w:val="00E1787C"/>
    <w:rsid w:val="00E302B3"/>
    <w:rsid w:val="00E34C15"/>
    <w:rsid w:val="00E37809"/>
    <w:rsid w:val="00E37F87"/>
    <w:rsid w:val="00E428AA"/>
    <w:rsid w:val="00E51FAC"/>
    <w:rsid w:val="00E54F72"/>
    <w:rsid w:val="00E61EFE"/>
    <w:rsid w:val="00E63898"/>
    <w:rsid w:val="00E6437B"/>
    <w:rsid w:val="00E64901"/>
    <w:rsid w:val="00E65048"/>
    <w:rsid w:val="00E651A4"/>
    <w:rsid w:val="00E662F7"/>
    <w:rsid w:val="00E672C3"/>
    <w:rsid w:val="00E705E1"/>
    <w:rsid w:val="00E77757"/>
    <w:rsid w:val="00E81296"/>
    <w:rsid w:val="00E816A9"/>
    <w:rsid w:val="00E81C2A"/>
    <w:rsid w:val="00E83585"/>
    <w:rsid w:val="00E84C72"/>
    <w:rsid w:val="00E95CC3"/>
    <w:rsid w:val="00E96AD0"/>
    <w:rsid w:val="00EA011B"/>
    <w:rsid w:val="00EA2FD2"/>
    <w:rsid w:val="00EB2FB9"/>
    <w:rsid w:val="00EB37B3"/>
    <w:rsid w:val="00EB3BBE"/>
    <w:rsid w:val="00EB3E0E"/>
    <w:rsid w:val="00EB4054"/>
    <w:rsid w:val="00EC1BB8"/>
    <w:rsid w:val="00EC1C42"/>
    <w:rsid w:val="00EC7605"/>
    <w:rsid w:val="00EC766A"/>
    <w:rsid w:val="00ED07A8"/>
    <w:rsid w:val="00ED0EDE"/>
    <w:rsid w:val="00ED14F6"/>
    <w:rsid w:val="00ED375B"/>
    <w:rsid w:val="00ED475D"/>
    <w:rsid w:val="00ED7AD7"/>
    <w:rsid w:val="00EF1BA1"/>
    <w:rsid w:val="00F079B9"/>
    <w:rsid w:val="00F10A89"/>
    <w:rsid w:val="00F11866"/>
    <w:rsid w:val="00F1415E"/>
    <w:rsid w:val="00F14816"/>
    <w:rsid w:val="00F20A1B"/>
    <w:rsid w:val="00F23977"/>
    <w:rsid w:val="00F23A77"/>
    <w:rsid w:val="00F24A23"/>
    <w:rsid w:val="00F26243"/>
    <w:rsid w:val="00F32609"/>
    <w:rsid w:val="00F3403F"/>
    <w:rsid w:val="00F35487"/>
    <w:rsid w:val="00F35958"/>
    <w:rsid w:val="00F36181"/>
    <w:rsid w:val="00F3738A"/>
    <w:rsid w:val="00F4025C"/>
    <w:rsid w:val="00F40DF1"/>
    <w:rsid w:val="00F4520D"/>
    <w:rsid w:val="00F50750"/>
    <w:rsid w:val="00F510B5"/>
    <w:rsid w:val="00F52415"/>
    <w:rsid w:val="00F54D2E"/>
    <w:rsid w:val="00F57933"/>
    <w:rsid w:val="00F6151D"/>
    <w:rsid w:val="00F61A82"/>
    <w:rsid w:val="00F64322"/>
    <w:rsid w:val="00F64650"/>
    <w:rsid w:val="00F64C52"/>
    <w:rsid w:val="00F6513F"/>
    <w:rsid w:val="00F65673"/>
    <w:rsid w:val="00F66A4E"/>
    <w:rsid w:val="00F67A8E"/>
    <w:rsid w:val="00F703FF"/>
    <w:rsid w:val="00F72EBA"/>
    <w:rsid w:val="00F77959"/>
    <w:rsid w:val="00F856FA"/>
    <w:rsid w:val="00F85FBA"/>
    <w:rsid w:val="00F87532"/>
    <w:rsid w:val="00F92973"/>
    <w:rsid w:val="00F935C4"/>
    <w:rsid w:val="00F949C3"/>
    <w:rsid w:val="00F97FED"/>
    <w:rsid w:val="00FA1317"/>
    <w:rsid w:val="00FA37F5"/>
    <w:rsid w:val="00FA39CB"/>
    <w:rsid w:val="00FA554E"/>
    <w:rsid w:val="00FA7B6E"/>
    <w:rsid w:val="00FB26E9"/>
    <w:rsid w:val="00FB3992"/>
    <w:rsid w:val="00FB414E"/>
    <w:rsid w:val="00FB46D8"/>
    <w:rsid w:val="00FB5E98"/>
    <w:rsid w:val="00FB6610"/>
    <w:rsid w:val="00FC2E03"/>
    <w:rsid w:val="00FC332A"/>
    <w:rsid w:val="00FC64E8"/>
    <w:rsid w:val="00FC6DE3"/>
    <w:rsid w:val="00FC6F1F"/>
    <w:rsid w:val="00FD50C5"/>
    <w:rsid w:val="00FE0A9B"/>
    <w:rsid w:val="00FE0D97"/>
    <w:rsid w:val="00FE23B3"/>
    <w:rsid w:val="00FE3F26"/>
    <w:rsid w:val="00FE622D"/>
    <w:rsid w:val="00FF00A9"/>
    <w:rsid w:val="00FF2C19"/>
    <w:rsid w:val="00FF3965"/>
    <w:rsid w:val="00FF6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70A94"/>
  <w15:chartTrackingRefBased/>
  <w15:docId w15:val="{44D7D34D-E13B-E545-A61A-D25F3666B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A1A11"/>
    <w:rPr>
      <w:rFonts w:ascii="Times New Roman" w:hAnsi="Times New Roman" w:cs="Times New Roman"/>
      <w:lang w:eastAsia="en-GB"/>
    </w:rPr>
  </w:style>
  <w:style w:type="paragraph" w:styleId="Heading1">
    <w:name w:val="heading 1"/>
    <w:basedOn w:val="Normal"/>
    <w:next w:val="Normal"/>
    <w:link w:val="Heading1Char"/>
    <w:uiPriority w:val="9"/>
    <w:qFormat/>
    <w:rsid w:val="001354E9"/>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
    <w:name w:val="N1"/>
    <w:basedOn w:val="Heading1"/>
    <w:qFormat/>
    <w:rsid w:val="001354E9"/>
    <w:pPr>
      <w:numPr>
        <w:numId w:val="1"/>
      </w:numPr>
      <w:tabs>
        <w:tab w:val="num" w:pos="360"/>
      </w:tabs>
      <w:spacing w:before="360" w:after="480" w:line="259" w:lineRule="auto"/>
      <w:ind w:left="0" w:firstLine="0"/>
    </w:pPr>
    <w:rPr>
      <w:rFonts w:ascii="Garamond" w:hAnsi="Garamond"/>
      <w:b/>
      <w:caps/>
      <w:color w:val="auto"/>
      <w:sz w:val="44"/>
      <w:szCs w:val="40"/>
      <w:lang w:val="en-US"/>
    </w:rPr>
  </w:style>
  <w:style w:type="paragraph" w:customStyle="1" w:styleId="N3">
    <w:name w:val="N3."/>
    <w:basedOn w:val="N2"/>
    <w:qFormat/>
    <w:rsid w:val="001354E9"/>
    <w:pPr>
      <w:numPr>
        <w:ilvl w:val="2"/>
      </w:numPr>
      <w:spacing w:before="240"/>
      <w:ind w:left="1332" w:hanging="737"/>
    </w:pPr>
    <w:rPr>
      <w:bCs/>
      <w:sz w:val="28"/>
      <w:szCs w:val="28"/>
    </w:rPr>
  </w:style>
  <w:style w:type="paragraph" w:customStyle="1" w:styleId="N4">
    <w:name w:val="N4."/>
    <w:basedOn w:val="N3"/>
    <w:qFormat/>
    <w:rsid w:val="001354E9"/>
    <w:pPr>
      <w:numPr>
        <w:ilvl w:val="3"/>
      </w:numPr>
      <w:ind w:left="1559" w:hanging="1077"/>
    </w:pPr>
    <w:rPr>
      <w:bCs w:val="0"/>
      <w:u w:val="single"/>
    </w:rPr>
  </w:style>
  <w:style w:type="paragraph" w:customStyle="1" w:styleId="N2">
    <w:name w:val="N2."/>
    <w:qFormat/>
    <w:rsid w:val="001354E9"/>
    <w:pPr>
      <w:numPr>
        <w:ilvl w:val="1"/>
        <w:numId w:val="1"/>
      </w:numPr>
      <w:spacing w:before="360" w:after="120" w:line="360" w:lineRule="auto"/>
      <w:ind w:left="1106" w:hanging="624"/>
      <w:contextualSpacing/>
      <w:outlineLvl w:val="1"/>
    </w:pPr>
    <w:rPr>
      <w:rFonts w:ascii="Garamond" w:eastAsiaTheme="majorEastAsia" w:hAnsi="Garamond" w:cstheme="majorBidi"/>
      <w:b/>
      <w:sz w:val="32"/>
      <w:szCs w:val="40"/>
      <w:lang w:val="en-US"/>
    </w:rPr>
  </w:style>
  <w:style w:type="paragraph" w:customStyle="1" w:styleId="ALLTEXT">
    <w:name w:val="ALL TEXT"/>
    <w:basedOn w:val="Normal"/>
    <w:link w:val="ALLTEXTChar"/>
    <w:qFormat/>
    <w:rsid w:val="001354E9"/>
    <w:pPr>
      <w:spacing w:before="120" w:after="120" w:line="360" w:lineRule="auto"/>
      <w:jc w:val="both"/>
    </w:pPr>
    <w:rPr>
      <w:rFonts w:eastAsia="SimSun" w:cs="Calibri"/>
      <w:lang w:val="en-US" w:eastAsia="en-US"/>
    </w:rPr>
  </w:style>
  <w:style w:type="paragraph" w:customStyle="1" w:styleId="Legendas">
    <w:name w:val="Legendas"/>
    <w:basedOn w:val="Caption"/>
    <w:link w:val="LegendasChar"/>
    <w:autoRedefine/>
    <w:qFormat/>
    <w:rsid w:val="00E651A4"/>
    <w:pPr>
      <w:keepNext/>
      <w:spacing w:before="120" w:after="120"/>
      <w:jc w:val="both"/>
    </w:pPr>
    <w:rPr>
      <w:rFonts w:ascii="Times New Roman" w:eastAsia="SimSun" w:hAnsi="Times New Roman" w:cs="Times New Roman"/>
      <w:i w:val="0"/>
      <w:iCs w:val="0"/>
      <w:color w:val="000000" w:themeColor="text1"/>
      <w:sz w:val="24"/>
      <w:szCs w:val="24"/>
      <w:lang w:val="en-US"/>
    </w:rPr>
  </w:style>
  <w:style w:type="character" w:customStyle="1" w:styleId="LegendasChar">
    <w:name w:val="Legendas Char"/>
    <w:basedOn w:val="DefaultParagraphFont"/>
    <w:link w:val="Legendas"/>
    <w:rsid w:val="00E651A4"/>
    <w:rPr>
      <w:rFonts w:ascii="Times New Roman" w:eastAsia="SimSun" w:hAnsi="Times New Roman" w:cs="Times New Roman"/>
      <w:color w:val="000000" w:themeColor="text1"/>
      <w:lang w:val="en-US"/>
    </w:rPr>
  </w:style>
  <w:style w:type="paragraph" w:customStyle="1" w:styleId="Textocorrido">
    <w:name w:val="Texto corrido"/>
    <w:basedOn w:val="ALLTEXT"/>
    <w:link w:val="TextocorridoChar"/>
    <w:qFormat/>
    <w:rsid w:val="001354E9"/>
  </w:style>
  <w:style w:type="character" w:customStyle="1" w:styleId="ALLTEXTChar">
    <w:name w:val="ALL TEXT Char"/>
    <w:basedOn w:val="DefaultParagraphFont"/>
    <w:link w:val="ALLTEXT"/>
    <w:rsid w:val="001354E9"/>
    <w:rPr>
      <w:rFonts w:ascii="Times New Roman" w:eastAsia="SimSun" w:hAnsi="Times New Roman" w:cs="Calibri"/>
      <w:lang w:val="en-US"/>
    </w:rPr>
  </w:style>
  <w:style w:type="character" w:customStyle="1" w:styleId="TextocorridoChar">
    <w:name w:val="Texto corrido Char"/>
    <w:basedOn w:val="ALLTEXTChar"/>
    <w:link w:val="Textocorrido"/>
    <w:rsid w:val="001354E9"/>
    <w:rPr>
      <w:rFonts w:ascii="Times New Roman" w:eastAsia="SimSun" w:hAnsi="Times New Roman" w:cs="Calibri"/>
      <w:lang w:val="en-US"/>
    </w:rPr>
  </w:style>
  <w:style w:type="character" w:customStyle="1" w:styleId="Heading1Char">
    <w:name w:val="Heading 1 Char"/>
    <w:basedOn w:val="DefaultParagraphFont"/>
    <w:link w:val="Heading1"/>
    <w:uiPriority w:val="9"/>
    <w:rsid w:val="001354E9"/>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semiHidden/>
    <w:unhideWhenUsed/>
    <w:qFormat/>
    <w:rsid w:val="001354E9"/>
    <w:pPr>
      <w:spacing w:after="200"/>
    </w:pPr>
    <w:rPr>
      <w:rFonts w:asciiTheme="minorHAnsi" w:hAnsiTheme="minorHAnsi" w:cstheme="minorBidi"/>
      <w:i/>
      <w:iCs/>
      <w:color w:val="44546A" w:themeColor="text2"/>
      <w:sz w:val="18"/>
      <w:szCs w:val="18"/>
      <w:lang w:eastAsia="en-US"/>
    </w:rPr>
  </w:style>
  <w:style w:type="paragraph" w:styleId="Header">
    <w:name w:val="header"/>
    <w:basedOn w:val="Normal"/>
    <w:link w:val="HeaderChar"/>
    <w:uiPriority w:val="99"/>
    <w:unhideWhenUsed/>
    <w:rsid w:val="00AF5FF7"/>
    <w:pPr>
      <w:tabs>
        <w:tab w:val="center" w:pos="4680"/>
        <w:tab w:val="right" w:pos="9360"/>
      </w:tabs>
    </w:pPr>
    <w:rPr>
      <w:rFonts w:asciiTheme="minorHAnsi" w:hAnsiTheme="minorHAnsi" w:cstheme="minorBidi"/>
      <w:lang w:eastAsia="en-US"/>
    </w:rPr>
  </w:style>
  <w:style w:type="character" w:customStyle="1" w:styleId="HeaderChar">
    <w:name w:val="Header Char"/>
    <w:basedOn w:val="DefaultParagraphFont"/>
    <w:link w:val="Header"/>
    <w:uiPriority w:val="99"/>
    <w:rsid w:val="00AF5FF7"/>
  </w:style>
  <w:style w:type="paragraph" w:styleId="Footer">
    <w:name w:val="footer"/>
    <w:basedOn w:val="Normal"/>
    <w:link w:val="FooterChar"/>
    <w:uiPriority w:val="99"/>
    <w:unhideWhenUsed/>
    <w:rsid w:val="00AF5FF7"/>
    <w:pPr>
      <w:tabs>
        <w:tab w:val="center" w:pos="4680"/>
        <w:tab w:val="right" w:pos="9360"/>
      </w:tabs>
    </w:pPr>
    <w:rPr>
      <w:rFonts w:asciiTheme="minorHAnsi" w:hAnsiTheme="minorHAnsi" w:cstheme="minorBidi"/>
      <w:lang w:eastAsia="en-US"/>
    </w:rPr>
  </w:style>
  <w:style w:type="character" w:customStyle="1" w:styleId="FooterChar">
    <w:name w:val="Footer Char"/>
    <w:basedOn w:val="DefaultParagraphFont"/>
    <w:link w:val="Footer"/>
    <w:uiPriority w:val="99"/>
    <w:rsid w:val="00AF5FF7"/>
  </w:style>
  <w:style w:type="paragraph" w:styleId="NormalWeb">
    <w:name w:val="Normal (Web)"/>
    <w:basedOn w:val="Normal"/>
    <w:uiPriority w:val="99"/>
    <w:semiHidden/>
    <w:unhideWhenUsed/>
    <w:rsid w:val="00A32536"/>
    <w:pPr>
      <w:spacing w:before="100" w:beforeAutospacing="1" w:after="100" w:afterAutospacing="1"/>
    </w:pPr>
    <w:rPr>
      <w:rFonts w:eastAsia="Times New Roman"/>
    </w:rPr>
  </w:style>
  <w:style w:type="table" w:styleId="PlainTable2">
    <w:name w:val="Plain Table 2"/>
    <w:basedOn w:val="TableNormal"/>
    <w:uiPriority w:val="42"/>
    <w:rsid w:val="003F317B"/>
    <w:rPr>
      <w:rFonts w:eastAsia="SimSun"/>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DefaultParagraphFont"/>
    <w:rsid w:val="00AD4A7E"/>
  </w:style>
  <w:style w:type="paragraph" w:customStyle="1" w:styleId="EndNoteBibliographyTitle">
    <w:name w:val="EndNote Bibliography Title"/>
    <w:basedOn w:val="Normal"/>
    <w:rsid w:val="00D77F16"/>
    <w:pPr>
      <w:jc w:val="center"/>
    </w:pPr>
  </w:style>
  <w:style w:type="paragraph" w:customStyle="1" w:styleId="EndNoteBibliography">
    <w:name w:val="EndNote Bibliography"/>
    <w:basedOn w:val="Normal"/>
    <w:rsid w:val="00D77F16"/>
  </w:style>
  <w:style w:type="character" w:styleId="PageNumber">
    <w:name w:val="page number"/>
    <w:basedOn w:val="DefaultParagraphFont"/>
    <w:uiPriority w:val="99"/>
    <w:semiHidden/>
    <w:unhideWhenUsed/>
    <w:rsid w:val="00FB6610"/>
  </w:style>
  <w:style w:type="character" w:styleId="CommentReference">
    <w:name w:val="annotation reference"/>
    <w:basedOn w:val="DefaultParagraphFont"/>
    <w:uiPriority w:val="99"/>
    <w:semiHidden/>
    <w:unhideWhenUsed/>
    <w:rsid w:val="00B572C9"/>
    <w:rPr>
      <w:sz w:val="16"/>
      <w:szCs w:val="16"/>
    </w:rPr>
  </w:style>
  <w:style w:type="paragraph" w:styleId="CommentText">
    <w:name w:val="annotation text"/>
    <w:basedOn w:val="Normal"/>
    <w:link w:val="CommentTextChar"/>
    <w:uiPriority w:val="99"/>
    <w:unhideWhenUsed/>
    <w:rsid w:val="00B572C9"/>
    <w:rPr>
      <w:sz w:val="20"/>
      <w:szCs w:val="20"/>
    </w:rPr>
  </w:style>
  <w:style w:type="character" w:customStyle="1" w:styleId="CommentTextChar">
    <w:name w:val="Comment Text Char"/>
    <w:basedOn w:val="DefaultParagraphFont"/>
    <w:link w:val="CommentText"/>
    <w:uiPriority w:val="99"/>
    <w:rsid w:val="00B572C9"/>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572C9"/>
    <w:rPr>
      <w:b/>
      <w:bCs/>
    </w:rPr>
  </w:style>
  <w:style w:type="character" w:customStyle="1" w:styleId="CommentSubjectChar">
    <w:name w:val="Comment Subject Char"/>
    <w:basedOn w:val="CommentTextChar"/>
    <w:link w:val="CommentSubject"/>
    <w:uiPriority w:val="99"/>
    <w:semiHidden/>
    <w:rsid w:val="00B572C9"/>
    <w:rPr>
      <w:rFonts w:ascii="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925422">
      <w:bodyDiv w:val="1"/>
      <w:marLeft w:val="0"/>
      <w:marRight w:val="0"/>
      <w:marTop w:val="0"/>
      <w:marBottom w:val="0"/>
      <w:divBdr>
        <w:top w:val="none" w:sz="0" w:space="0" w:color="auto"/>
        <w:left w:val="none" w:sz="0" w:space="0" w:color="auto"/>
        <w:bottom w:val="none" w:sz="0" w:space="0" w:color="auto"/>
        <w:right w:val="none" w:sz="0" w:space="0" w:color="auto"/>
      </w:divBdr>
    </w:div>
    <w:div w:id="489710509">
      <w:bodyDiv w:val="1"/>
      <w:marLeft w:val="0"/>
      <w:marRight w:val="0"/>
      <w:marTop w:val="0"/>
      <w:marBottom w:val="0"/>
      <w:divBdr>
        <w:top w:val="none" w:sz="0" w:space="0" w:color="auto"/>
        <w:left w:val="none" w:sz="0" w:space="0" w:color="auto"/>
        <w:bottom w:val="none" w:sz="0" w:space="0" w:color="auto"/>
        <w:right w:val="none" w:sz="0" w:space="0" w:color="auto"/>
      </w:divBdr>
    </w:div>
    <w:div w:id="835190787">
      <w:bodyDiv w:val="1"/>
      <w:marLeft w:val="0"/>
      <w:marRight w:val="0"/>
      <w:marTop w:val="0"/>
      <w:marBottom w:val="0"/>
      <w:divBdr>
        <w:top w:val="none" w:sz="0" w:space="0" w:color="auto"/>
        <w:left w:val="none" w:sz="0" w:space="0" w:color="auto"/>
        <w:bottom w:val="none" w:sz="0" w:space="0" w:color="auto"/>
        <w:right w:val="none" w:sz="0" w:space="0" w:color="auto"/>
      </w:divBdr>
    </w:div>
    <w:div w:id="1058868575">
      <w:bodyDiv w:val="1"/>
      <w:marLeft w:val="0"/>
      <w:marRight w:val="0"/>
      <w:marTop w:val="0"/>
      <w:marBottom w:val="0"/>
      <w:divBdr>
        <w:top w:val="none" w:sz="0" w:space="0" w:color="auto"/>
        <w:left w:val="none" w:sz="0" w:space="0" w:color="auto"/>
        <w:bottom w:val="none" w:sz="0" w:space="0" w:color="auto"/>
        <w:right w:val="none" w:sz="0" w:space="0" w:color="auto"/>
      </w:divBdr>
    </w:div>
    <w:div w:id="1291936089">
      <w:bodyDiv w:val="1"/>
      <w:marLeft w:val="0"/>
      <w:marRight w:val="0"/>
      <w:marTop w:val="0"/>
      <w:marBottom w:val="0"/>
      <w:divBdr>
        <w:top w:val="none" w:sz="0" w:space="0" w:color="auto"/>
        <w:left w:val="none" w:sz="0" w:space="0" w:color="auto"/>
        <w:bottom w:val="none" w:sz="0" w:space="0" w:color="auto"/>
        <w:right w:val="none" w:sz="0" w:space="0" w:color="auto"/>
      </w:divBdr>
    </w:div>
    <w:div w:id="206590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Luís Arnaut</dc:creator>
  <cp:keywords/>
  <dc:description/>
  <cp:lastModifiedBy>Catarina Lobo</cp:lastModifiedBy>
  <cp:revision>5</cp:revision>
  <cp:lastPrinted>2021-12-07T12:30:00Z</cp:lastPrinted>
  <dcterms:created xsi:type="dcterms:W3CDTF">2022-09-22T19:40:00Z</dcterms:created>
  <dcterms:modified xsi:type="dcterms:W3CDTF">2022-10-25T02:16:00Z</dcterms:modified>
</cp:coreProperties>
</file>