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9D37A" w14:textId="77777777" w:rsidR="0014356B" w:rsidRDefault="0014356B" w:rsidP="003D5C4A">
      <w:pPr>
        <w:adjustRightInd w:val="0"/>
        <w:snapToGrid w:val="0"/>
        <w:spacing w:afterLines="50" w:after="156"/>
        <w:jc w:val="left"/>
        <w:rPr>
          <w:rFonts w:ascii="Times New Roman" w:eastAsia="黑体" w:hAnsi="Times New Roman"/>
          <w:b/>
          <w:sz w:val="28"/>
          <w:szCs w:val="28"/>
        </w:rPr>
      </w:pPr>
    </w:p>
    <w:p w14:paraId="358D2101" w14:textId="668BD010" w:rsidR="00F23483" w:rsidRDefault="00000000" w:rsidP="003D5C4A">
      <w:pPr>
        <w:adjustRightInd w:val="0"/>
        <w:snapToGrid w:val="0"/>
        <w:spacing w:afterLines="50" w:after="156"/>
        <w:jc w:val="left"/>
        <w:rPr>
          <w:rFonts w:ascii="Times New Roman" w:eastAsia="黑体" w:hAnsi="Times New Roman"/>
          <w:b/>
          <w:sz w:val="28"/>
          <w:szCs w:val="28"/>
        </w:rPr>
      </w:pPr>
      <w:r>
        <w:rPr>
          <w:rFonts w:ascii="Times New Roman" w:eastAsia="黑体" w:hAnsi="Times New Roman"/>
          <w:b/>
          <w:sz w:val="28"/>
          <w:szCs w:val="28"/>
        </w:rPr>
        <w:t>Supporting Information</w:t>
      </w:r>
    </w:p>
    <w:p w14:paraId="38606EEA" w14:textId="77777777" w:rsidR="0014356B" w:rsidRDefault="0014356B" w:rsidP="003D5C4A">
      <w:pPr>
        <w:adjustRightInd w:val="0"/>
        <w:snapToGrid w:val="0"/>
        <w:jc w:val="left"/>
        <w:rPr>
          <w:rFonts w:ascii="Times New Roman" w:eastAsia="Times New Roman" w:hAnsi="Times New Roman"/>
          <w:b/>
          <w:color w:val="000000"/>
          <w:sz w:val="28"/>
          <w:szCs w:val="28"/>
        </w:rPr>
      </w:pPr>
    </w:p>
    <w:p w14:paraId="0237F6EA" w14:textId="7860E5E5" w:rsidR="00F23483" w:rsidRDefault="00000000" w:rsidP="003D5C4A">
      <w:pPr>
        <w:adjustRightInd w:val="0"/>
        <w:snapToGrid w:val="0"/>
        <w:jc w:val="left"/>
        <w:rPr>
          <w:rFonts w:ascii="Times New Roman" w:eastAsia="Times New Roman" w:hAnsi="Times New Roman"/>
          <w:b/>
          <w:sz w:val="24"/>
          <w:szCs w:val="32"/>
        </w:rPr>
      </w:pPr>
      <w:r>
        <w:rPr>
          <w:rFonts w:ascii="Times New Roman" w:eastAsia="Times New Roman" w:hAnsi="Times New Roman"/>
          <w:b/>
          <w:color w:val="000000"/>
          <w:sz w:val="28"/>
          <w:szCs w:val="28"/>
        </w:rPr>
        <w:t>Bottom-up accounting of landfills across 346 cities reveals overlooked carbon stocks</w:t>
      </w:r>
    </w:p>
    <w:p w14:paraId="3808106D" w14:textId="77777777" w:rsidR="00F23483" w:rsidRDefault="00F23483" w:rsidP="003D5C4A">
      <w:pPr>
        <w:jc w:val="left"/>
      </w:pPr>
    </w:p>
    <w:p w14:paraId="50302815" w14:textId="77777777" w:rsidR="0014356B" w:rsidRDefault="0014356B" w:rsidP="003D5C4A">
      <w:pPr>
        <w:jc w:val="left"/>
        <w:rPr>
          <w:rFonts w:ascii="Times New Roman" w:eastAsia="Times New Roman" w:hAnsi="Times New Roman"/>
          <w:sz w:val="22"/>
          <w:szCs w:val="22"/>
          <w:vertAlign w:val="superscript"/>
        </w:rPr>
      </w:pPr>
      <w:proofErr w:type="spellStart"/>
      <w:r>
        <w:rPr>
          <w:rFonts w:ascii="Times New Roman" w:eastAsia="Times New Roman" w:hAnsi="Times New Roman"/>
          <w:sz w:val="22"/>
          <w:szCs w:val="22"/>
        </w:rPr>
        <w:t>Shijun</w:t>
      </w:r>
      <w:proofErr w:type="spellEnd"/>
      <w:r>
        <w:rPr>
          <w:rFonts w:ascii="Times New Roman" w:eastAsia="Times New Roman" w:hAnsi="Times New Roman"/>
          <w:sz w:val="22"/>
          <w:szCs w:val="22"/>
        </w:rPr>
        <w:t xml:space="preserve"> Ma</w:t>
      </w:r>
      <w:r>
        <w:rPr>
          <w:rFonts w:ascii="Times New Roman" w:eastAsia="Times New Roman" w:hAnsi="Times New Roman"/>
          <w:sz w:val="22"/>
          <w:szCs w:val="22"/>
          <w:vertAlign w:val="superscript"/>
        </w:rPr>
        <w:t>a, b</w:t>
      </w:r>
      <w:r>
        <w:rPr>
          <w:rFonts w:ascii="Times New Roman" w:eastAsia="Times New Roman" w:hAnsi="Times New Roman"/>
          <w:sz w:val="22"/>
          <w:szCs w:val="22"/>
        </w:rPr>
        <w:t xml:space="preserve">, </w:t>
      </w:r>
      <w:proofErr w:type="spellStart"/>
      <w:r>
        <w:rPr>
          <w:rFonts w:ascii="Times New Roman" w:eastAsia="Times New Roman" w:hAnsi="Times New Roman"/>
          <w:sz w:val="22"/>
          <w:szCs w:val="22"/>
        </w:rPr>
        <w:t>Mingzhen</w:t>
      </w:r>
      <w:proofErr w:type="spellEnd"/>
      <w:r>
        <w:rPr>
          <w:rFonts w:ascii="Times New Roman" w:eastAsia="Times New Roman" w:hAnsi="Times New Roman"/>
          <w:sz w:val="22"/>
          <w:szCs w:val="22"/>
        </w:rPr>
        <w:t xml:space="preserve"> </w:t>
      </w:r>
      <w:proofErr w:type="spellStart"/>
      <w:proofErr w:type="gramStart"/>
      <w:r>
        <w:rPr>
          <w:rFonts w:ascii="Times New Roman" w:eastAsia="Times New Roman" w:hAnsi="Times New Roman"/>
          <w:sz w:val="22"/>
          <w:szCs w:val="22"/>
        </w:rPr>
        <w:t>Lu</w:t>
      </w:r>
      <w:r>
        <w:rPr>
          <w:rFonts w:ascii="Times New Roman" w:eastAsia="Times New Roman" w:hAnsi="Times New Roman"/>
          <w:sz w:val="22"/>
          <w:szCs w:val="22"/>
          <w:vertAlign w:val="superscript"/>
        </w:rPr>
        <w:t>c,d</w:t>
      </w:r>
      <w:proofErr w:type="spellEnd"/>
      <w:proofErr w:type="gramEnd"/>
      <w:r>
        <w:rPr>
          <w:rFonts w:ascii="Times New Roman" w:eastAsia="Times New Roman" w:hAnsi="Times New Roman"/>
          <w:sz w:val="22"/>
          <w:szCs w:val="22"/>
        </w:rPr>
        <w:t xml:space="preserve">, </w:t>
      </w:r>
      <w:proofErr w:type="spellStart"/>
      <w:r>
        <w:rPr>
          <w:rFonts w:ascii="Times New Roman" w:eastAsia="Times New Roman" w:hAnsi="Times New Roman"/>
          <w:sz w:val="22"/>
          <w:szCs w:val="22"/>
        </w:rPr>
        <w:t>Guang</w:t>
      </w:r>
      <w:proofErr w:type="spellEnd"/>
      <w:r>
        <w:rPr>
          <w:rFonts w:ascii="Times New Roman" w:eastAsia="Times New Roman" w:hAnsi="Times New Roman"/>
          <w:sz w:val="22"/>
          <w:szCs w:val="22"/>
        </w:rPr>
        <w:t xml:space="preserve"> </w:t>
      </w:r>
      <w:proofErr w:type="spellStart"/>
      <w:r>
        <w:rPr>
          <w:rFonts w:ascii="Times New Roman" w:eastAsia="Times New Roman" w:hAnsi="Times New Roman"/>
          <w:sz w:val="22"/>
          <w:szCs w:val="22"/>
        </w:rPr>
        <w:t>Yang</w:t>
      </w:r>
      <w:r>
        <w:rPr>
          <w:rFonts w:ascii="Times New Roman" w:eastAsia="Times New Roman" w:hAnsi="Times New Roman"/>
          <w:sz w:val="22"/>
          <w:szCs w:val="22"/>
          <w:vertAlign w:val="superscript"/>
        </w:rPr>
        <w:t>a,b</w:t>
      </w:r>
      <w:proofErr w:type="spellEnd"/>
      <w:r>
        <w:rPr>
          <w:rFonts w:ascii="Times New Roman" w:eastAsia="Times New Roman" w:hAnsi="Times New Roman"/>
          <w:sz w:val="22"/>
          <w:szCs w:val="22"/>
        </w:rPr>
        <w:t xml:space="preserve">, </w:t>
      </w:r>
      <w:proofErr w:type="spellStart"/>
      <w:r>
        <w:rPr>
          <w:rFonts w:ascii="Times New Roman" w:eastAsia="Times New Roman" w:hAnsi="Times New Roman"/>
          <w:sz w:val="22"/>
          <w:szCs w:val="22"/>
        </w:rPr>
        <w:t>Yuehao</w:t>
      </w:r>
      <w:proofErr w:type="spellEnd"/>
      <w:r>
        <w:rPr>
          <w:rFonts w:ascii="Times New Roman" w:eastAsia="Times New Roman" w:hAnsi="Times New Roman"/>
          <w:sz w:val="22"/>
          <w:szCs w:val="22"/>
        </w:rPr>
        <w:t xml:space="preserve"> </w:t>
      </w:r>
      <w:proofErr w:type="spellStart"/>
      <w:r>
        <w:rPr>
          <w:rFonts w:ascii="Times New Roman" w:eastAsia="Times New Roman" w:hAnsi="Times New Roman"/>
          <w:sz w:val="22"/>
          <w:szCs w:val="22"/>
        </w:rPr>
        <w:t>Zhi</w:t>
      </w:r>
      <w:r>
        <w:rPr>
          <w:rFonts w:ascii="Times New Roman" w:eastAsia="Times New Roman" w:hAnsi="Times New Roman"/>
          <w:sz w:val="22"/>
          <w:szCs w:val="22"/>
          <w:vertAlign w:val="superscript"/>
        </w:rPr>
        <w:t>a,b</w:t>
      </w:r>
      <w:proofErr w:type="spellEnd"/>
      <w:r>
        <w:rPr>
          <w:rFonts w:ascii="Times New Roman" w:eastAsia="Times New Roman" w:hAnsi="Times New Roman"/>
          <w:sz w:val="22"/>
          <w:szCs w:val="22"/>
        </w:rPr>
        <w:t xml:space="preserve">, </w:t>
      </w:r>
      <w:proofErr w:type="spellStart"/>
      <w:r>
        <w:rPr>
          <w:rFonts w:ascii="Times New Roman" w:eastAsia="Times New Roman" w:hAnsi="Times New Roman"/>
          <w:sz w:val="22"/>
          <w:szCs w:val="22"/>
        </w:rPr>
        <w:t>Zutao</w:t>
      </w:r>
      <w:proofErr w:type="spellEnd"/>
      <w:r>
        <w:rPr>
          <w:rFonts w:ascii="Times New Roman" w:eastAsia="Times New Roman" w:hAnsi="Times New Roman"/>
          <w:sz w:val="22"/>
          <w:szCs w:val="22"/>
        </w:rPr>
        <w:t xml:space="preserve"> </w:t>
      </w:r>
      <w:proofErr w:type="spellStart"/>
      <w:r>
        <w:rPr>
          <w:rFonts w:ascii="Times New Roman" w:eastAsia="Times New Roman" w:hAnsi="Times New Roman"/>
          <w:sz w:val="22"/>
          <w:szCs w:val="22"/>
        </w:rPr>
        <w:t>Ouyang</w:t>
      </w:r>
      <w:r w:rsidRPr="00D73925">
        <w:rPr>
          <w:rFonts w:ascii="Times New Roman" w:eastAsia="Times New Roman" w:hAnsi="Times New Roman"/>
          <w:sz w:val="22"/>
          <w:szCs w:val="22"/>
          <w:vertAlign w:val="superscript"/>
        </w:rPr>
        <w:t>d</w:t>
      </w:r>
      <w:proofErr w:type="spellEnd"/>
      <w:r>
        <w:rPr>
          <w:rFonts w:ascii="Times New Roman" w:eastAsia="Times New Roman" w:hAnsi="Times New Roman"/>
          <w:sz w:val="22"/>
          <w:szCs w:val="22"/>
        </w:rPr>
        <w:t xml:space="preserve">, </w:t>
      </w:r>
      <w:proofErr w:type="spellStart"/>
      <w:r>
        <w:rPr>
          <w:rFonts w:ascii="Times New Roman" w:eastAsia="Times New Roman" w:hAnsi="Times New Roman"/>
          <w:sz w:val="22"/>
          <w:szCs w:val="22"/>
        </w:rPr>
        <w:t>Ningxin</w:t>
      </w:r>
      <w:proofErr w:type="spellEnd"/>
      <w:r>
        <w:rPr>
          <w:rFonts w:ascii="Times New Roman" w:eastAsia="Times New Roman" w:hAnsi="Times New Roman"/>
          <w:sz w:val="22"/>
          <w:szCs w:val="22"/>
        </w:rPr>
        <w:t xml:space="preserve"> </w:t>
      </w:r>
      <w:proofErr w:type="spellStart"/>
      <w:r>
        <w:rPr>
          <w:rFonts w:ascii="Times New Roman" w:eastAsia="Times New Roman" w:hAnsi="Times New Roman"/>
          <w:sz w:val="22"/>
          <w:szCs w:val="22"/>
        </w:rPr>
        <w:t>Huang</w:t>
      </w:r>
      <w:r>
        <w:rPr>
          <w:rFonts w:ascii="Times New Roman" w:eastAsia="Times New Roman" w:hAnsi="Times New Roman"/>
          <w:sz w:val="22"/>
          <w:szCs w:val="22"/>
          <w:vertAlign w:val="superscript"/>
        </w:rPr>
        <w:t>a,b</w:t>
      </w:r>
      <w:proofErr w:type="spellEnd"/>
      <w:r>
        <w:rPr>
          <w:rFonts w:ascii="Times New Roman" w:eastAsia="Times New Roman" w:hAnsi="Times New Roman"/>
          <w:sz w:val="22"/>
          <w:szCs w:val="22"/>
        </w:rPr>
        <w:t xml:space="preserve">, </w:t>
      </w:r>
      <w:proofErr w:type="spellStart"/>
      <w:r>
        <w:rPr>
          <w:rFonts w:ascii="Times New Roman" w:eastAsia="Times New Roman" w:hAnsi="Times New Roman"/>
          <w:sz w:val="22"/>
          <w:szCs w:val="22"/>
        </w:rPr>
        <w:t>Chuanbin</w:t>
      </w:r>
      <w:proofErr w:type="spellEnd"/>
      <w:r>
        <w:rPr>
          <w:rFonts w:ascii="Times New Roman" w:eastAsia="Times New Roman" w:hAnsi="Times New Roman"/>
          <w:sz w:val="22"/>
          <w:szCs w:val="22"/>
        </w:rPr>
        <w:t xml:space="preserve"> </w:t>
      </w:r>
      <w:proofErr w:type="spellStart"/>
      <w:r>
        <w:rPr>
          <w:rFonts w:ascii="Times New Roman" w:eastAsia="Times New Roman" w:hAnsi="Times New Roman"/>
          <w:sz w:val="22"/>
          <w:szCs w:val="22"/>
        </w:rPr>
        <w:t>Zhou</w:t>
      </w:r>
      <w:r>
        <w:rPr>
          <w:rFonts w:ascii="Times New Roman" w:eastAsia="Times New Roman" w:hAnsi="Times New Roman"/>
          <w:sz w:val="22"/>
          <w:szCs w:val="22"/>
          <w:vertAlign w:val="superscript"/>
        </w:rPr>
        <w:t>a,b</w:t>
      </w:r>
      <w:proofErr w:type="spellEnd"/>
      <w:r>
        <w:rPr>
          <w:rFonts w:ascii="Times New Roman" w:eastAsia="Times New Roman" w:hAnsi="Times New Roman"/>
          <w:sz w:val="22"/>
          <w:szCs w:val="22"/>
          <w:vertAlign w:val="superscript"/>
        </w:rPr>
        <w:t>,*</w:t>
      </w:r>
    </w:p>
    <w:p w14:paraId="627E9EC5" w14:textId="77777777" w:rsidR="0014356B" w:rsidRDefault="0014356B" w:rsidP="003D5C4A">
      <w:pPr>
        <w:jc w:val="left"/>
        <w:rPr>
          <w:rFonts w:ascii="Times New Roman" w:eastAsia="Times New Roman" w:hAnsi="Times New Roman"/>
          <w:sz w:val="22"/>
          <w:szCs w:val="22"/>
          <w:vertAlign w:val="superscript"/>
        </w:rPr>
      </w:pPr>
    </w:p>
    <w:p w14:paraId="0527F6B9" w14:textId="77777777" w:rsidR="0014356B" w:rsidRDefault="0014356B" w:rsidP="003D5C4A">
      <w:pPr>
        <w:jc w:val="left"/>
        <w:rPr>
          <w:rFonts w:ascii="Times New Roman" w:eastAsia="Times New Roman" w:hAnsi="Times New Roman"/>
          <w:color w:val="000000"/>
          <w:sz w:val="22"/>
          <w:szCs w:val="22"/>
        </w:rPr>
      </w:pPr>
      <w:r>
        <w:rPr>
          <w:rFonts w:ascii="Times New Roman" w:eastAsia="Times New Roman" w:hAnsi="Times New Roman"/>
          <w:color w:val="000000"/>
          <w:sz w:val="22"/>
          <w:szCs w:val="22"/>
        </w:rPr>
        <w:t>a. Stake Key Laboratory of Urban and Regional Ecology, Research Center for Eco-Environmental Sciences, Chinese Academy of Sciences, Beijing 100085, China;</w:t>
      </w:r>
    </w:p>
    <w:p w14:paraId="6930DA6A" w14:textId="77777777" w:rsidR="0014356B" w:rsidRDefault="0014356B" w:rsidP="003D5C4A">
      <w:pPr>
        <w:jc w:val="left"/>
        <w:rPr>
          <w:rFonts w:ascii="Times New Roman" w:eastAsia="Times New Roman" w:hAnsi="Times New Roman"/>
          <w:color w:val="000000"/>
          <w:sz w:val="22"/>
          <w:szCs w:val="22"/>
        </w:rPr>
      </w:pPr>
      <w:r>
        <w:rPr>
          <w:rFonts w:ascii="Times New Roman" w:eastAsia="Times New Roman" w:hAnsi="Times New Roman"/>
          <w:color w:val="000000"/>
          <w:sz w:val="22"/>
          <w:szCs w:val="22"/>
        </w:rPr>
        <w:t>b. College of Resources and Environment, University of Chinese Academy of Sciences, Beijing 101408, China;</w:t>
      </w:r>
    </w:p>
    <w:p w14:paraId="12381217" w14:textId="77777777" w:rsidR="0014356B" w:rsidRDefault="0014356B" w:rsidP="003D5C4A">
      <w:pPr>
        <w:widowControl/>
        <w:jc w:val="left"/>
        <w:rPr>
          <w:rFonts w:ascii="Times New Roman" w:eastAsia="Times New Roman" w:hAnsi="Times New Roman"/>
          <w:sz w:val="22"/>
          <w:szCs w:val="22"/>
        </w:rPr>
      </w:pPr>
      <w:r>
        <w:rPr>
          <w:rFonts w:ascii="Times New Roman" w:eastAsia="Times New Roman" w:hAnsi="Times New Roman"/>
          <w:color w:val="000000"/>
          <w:sz w:val="22"/>
          <w:szCs w:val="22"/>
        </w:rPr>
        <w:t>c. Santa Fe Institute, Santa Fe, NM 87501, USA;</w:t>
      </w:r>
    </w:p>
    <w:p w14:paraId="0C1AC052" w14:textId="166C206D" w:rsidR="0014356B" w:rsidRDefault="0014356B" w:rsidP="003D5C4A">
      <w:pPr>
        <w:widowControl/>
        <w:jc w:val="left"/>
        <w:rPr>
          <w:rFonts w:ascii="Times New Roman" w:eastAsia="Times New Roman" w:hAnsi="Times New Roman"/>
          <w:color w:val="000000"/>
          <w:sz w:val="22"/>
          <w:szCs w:val="22"/>
        </w:rPr>
      </w:pPr>
      <w:r>
        <w:rPr>
          <w:rFonts w:ascii="Times New Roman" w:eastAsia="Times New Roman" w:hAnsi="Times New Roman"/>
          <w:color w:val="000000"/>
          <w:sz w:val="22"/>
          <w:szCs w:val="22"/>
        </w:rPr>
        <w:t>d. Department of Earth System Science, Stanford University, Stanford, CA 94305, USA.</w:t>
      </w:r>
    </w:p>
    <w:p w14:paraId="4D24C279" w14:textId="77777777" w:rsidR="0014356B" w:rsidRDefault="0014356B" w:rsidP="003D5C4A">
      <w:pPr>
        <w:widowControl/>
        <w:jc w:val="left"/>
        <w:rPr>
          <w:rFonts w:ascii="Times New Roman" w:eastAsia="Times New Roman" w:hAnsi="Times New Roman"/>
          <w:sz w:val="22"/>
          <w:szCs w:val="22"/>
        </w:rPr>
      </w:pPr>
    </w:p>
    <w:p w14:paraId="0F6B6749" w14:textId="715E5708" w:rsidR="00F23483" w:rsidRDefault="00000000" w:rsidP="003D5C4A">
      <w:pPr>
        <w:jc w:val="left"/>
        <w:rPr>
          <w:rFonts w:ascii="Times New Roman" w:hAnsi="Times New Roman"/>
        </w:rPr>
      </w:pPr>
      <w:r>
        <w:rPr>
          <w:rFonts w:ascii="Times New Roman" w:eastAsia="Times New Roman" w:hAnsi="Times New Roman"/>
          <w:color w:val="000000"/>
        </w:rPr>
        <w:t xml:space="preserve">* Corresponding author. E-mail address: </w:t>
      </w:r>
      <w:hyperlink r:id="rId8" w:history="1">
        <w:r w:rsidR="0014356B" w:rsidRPr="00427C9B">
          <w:rPr>
            <w:rStyle w:val="aa"/>
            <w:rFonts w:ascii="Times New Roman" w:eastAsia="Times New Roman" w:hAnsi="Times New Roman"/>
          </w:rPr>
          <w:t>cbzhou@rcees.ac.cn</w:t>
        </w:r>
      </w:hyperlink>
      <w:r>
        <w:rPr>
          <w:rFonts w:ascii="Times New Roman" w:eastAsia="Times New Roman" w:hAnsi="Times New Roman"/>
          <w:color w:val="000000"/>
        </w:rPr>
        <w:t xml:space="preserve"> (C. Zhou).</w:t>
      </w:r>
    </w:p>
    <w:p w14:paraId="26662148" w14:textId="77777777" w:rsidR="00F23483" w:rsidRDefault="00F23483" w:rsidP="003D5C4A">
      <w:pPr>
        <w:jc w:val="left"/>
        <w:rPr>
          <w:rFonts w:ascii="Times New Roman" w:hAnsi="Times New Roman"/>
        </w:rPr>
      </w:pPr>
    </w:p>
    <w:p w14:paraId="37177EC1" w14:textId="77777777" w:rsidR="00F23483" w:rsidRDefault="00F23483" w:rsidP="003D5C4A">
      <w:pPr>
        <w:jc w:val="left"/>
        <w:rPr>
          <w:rFonts w:ascii="Times New Roman" w:hAnsi="Times New Roman"/>
        </w:rPr>
      </w:pPr>
    </w:p>
    <w:p w14:paraId="1B66836A" w14:textId="77777777" w:rsidR="00F23483" w:rsidRDefault="00F23483" w:rsidP="003D5C4A">
      <w:pPr>
        <w:jc w:val="left"/>
        <w:rPr>
          <w:rFonts w:ascii="Times New Roman" w:hAnsi="Times New Roman"/>
        </w:rPr>
      </w:pPr>
    </w:p>
    <w:p w14:paraId="46CC300E" w14:textId="77777777" w:rsidR="00F23483" w:rsidRDefault="00F23483" w:rsidP="003D5C4A">
      <w:pPr>
        <w:jc w:val="left"/>
        <w:rPr>
          <w:rFonts w:ascii="Times New Roman" w:hAnsi="Times New Roman"/>
        </w:rPr>
      </w:pPr>
    </w:p>
    <w:p w14:paraId="051710C3" w14:textId="4B3DD228" w:rsidR="0014356B" w:rsidRDefault="0014356B" w:rsidP="003D5C4A">
      <w:pPr>
        <w:widowControl/>
        <w:jc w:val="left"/>
        <w:rPr>
          <w:rFonts w:ascii="Times New Roman" w:hAnsi="Times New Roman"/>
        </w:rPr>
      </w:pPr>
      <w:r>
        <w:rPr>
          <w:rFonts w:ascii="Times New Roman" w:hAnsi="Times New Roman"/>
        </w:rPr>
        <w:br w:type="page"/>
      </w:r>
    </w:p>
    <w:p w14:paraId="5F68DB05" w14:textId="49078DF9" w:rsidR="00F23483" w:rsidRDefault="0014356B" w:rsidP="003D5C4A">
      <w:pPr>
        <w:jc w:val="left"/>
        <w:rPr>
          <w:rFonts w:ascii="Times New Roman" w:hAnsi="Times New Roman"/>
          <w:b/>
          <w:bCs/>
        </w:rPr>
      </w:pPr>
      <w:r>
        <w:rPr>
          <w:rFonts w:ascii="Times New Roman" w:hAnsi="Times New Roman"/>
          <w:b/>
          <w:bCs/>
        </w:rPr>
        <w:lastRenderedPageBreak/>
        <w:t xml:space="preserve">SI </w:t>
      </w:r>
      <w:r w:rsidR="00000000">
        <w:rPr>
          <w:rFonts w:ascii="Times New Roman" w:hAnsi="Times New Roman"/>
          <w:b/>
          <w:bCs/>
        </w:rPr>
        <w:t>Method</w:t>
      </w:r>
    </w:p>
    <w:p w14:paraId="54A74474" w14:textId="77777777" w:rsidR="00F23483" w:rsidRDefault="00000000" w:rsidP="003D5C4A">
      <w:pPr>
        <w:pStyle w:val="ac"/>
        <w:numPr>
          <w:ilvl w:val="0"/>
          <w:numId w:val="1"/>
        </w:numPr>
        <w:ind w:firstLineChars="0"/>
        <w:jc w:val="left"/>
        <w:rPr>
          <w:rFonts w:ascii="Times New Roman" w:hAnsi="Times New Roman"/>
          <w:b/>
          <w:bCs/>
        </w:rPr>
      </w:pPr>
      <w:r>
        <w:rPr>
          <w:rFonts w:ascii="Times New Roman" w:hAnsi="Times New Roman"/>
          <w:b/>
          <w:bCs/>
        </w:rPr>
        <w:t>The calculation of some parameters in the estimation model of the solid</w:t>
      </w:r>
      <w:r>
        <w:rPr>
          <w:rFonts w:ascii="Times New Roman" w:hAnsi="Times New Roman" w:hint="eastAsia"/>
          <w:b/>
          <w:bCs/>
        </w:rPr>
        <w:t>-</w:t>
      </w:r>
      <w:r>
        <w:rPr>
          <w:rFonts w:ascii="Times New Roman" w:hAnsi="Times New Roman"/>
          <w:b/>
          <w:bCs/>
        </w:rPr>
        <w:t>liquid-gas phase transformation of the stored carbon in landfills.</w:t>
      </w:r>
    </w:p>
    <w:p w14:paraId="2FF9F6B9" w14:textId="77777777" w:rsidR="00F23483" w:rsidRDefault="00000000" w:rsidP="003D5C4A">
      <w:pPr>
        <w:jc w:val="left"/>
        <w:rPr>
          <w:rFonts w:ascii="Times New Roman" w:hAnsi="Times New Roman"/>
        </w:rPr>
      </w:pPr>
      <w:r>
        <w:rPr>
          <w:rFonts w:ascii="Times New Roman" w:hAnsi="Times New Roman"/>
        </w:rPr>
        <w:t>In the FOD model recommended by the IPCC, the methane production rate constant (k), degradable organic carbon (DOC) and fraction of DOC that can decompose (</w:t>
      </w:r>
      <w:proofErr w:type="spellStart"/>
      <w:r>
        <w:rPr>
          <w:rFonts w:ascii="Times New Roman" w:hAnsi="Times New Roman"/>
        </w:rPr>
        <w:t>DOCf</w:t>
      </w:r>
      <w:proofErr w:type="spellEnd"/>
      <w:r>
        <w:rPr>
          <w:rFonts w:ascii="Times New Roman" w:hAnsi="Times New Roman"/>
        </w:rPr>
        <w:t>) were calculated by Equations (S</w:t>
      </w:r>
      <w:proofErr w:type="gramStart"/>
      <w:r>
        <w:rPr>
          <w:rFonts w:ascii="Times New Roman" w:hAnsi="Times New Roman"/>
        </w:rPr>
        <w:t>1)-(</w:t>
      </w:r>
      <w:proofErr w:type="gramEnd"/>
      <w:r>
        <w:rPr>
          <w:rFonts w:ascii="Times New Roman" w:hAnsi="Times New Roman"/>
        </w:rPr>
        <w:t>S3).</w:t>
      </w:r>
    </w:p>
    <w:p w14:paraId="237AF638" w14:textId="163A2955" w:rsidR="00F23483" w:rsidRDefault="00000000" w:rsidP="003D5C4A">
      <w:pPr>
        <w:jc w:val="left"/>
        <w:rPr>
          <w:rFonts w:ascii="Times New Roman" w:hAnsi="Times New Roman"/>
        </w:rPr>
      </w:pPr>
      <m:oMath>
        <m:sSub>
          <m:sSubPr>
            <m:ctrlPr>
              <w:rPr>
                <w:rFonts w:ascii="Cambria Math" w:hAnsi="Cambria Math"/>
                <w:i/>
              </w:rPr>
            </m:ctrlPr>
          </m:sSubPr>
          <m:e>
            <m:r>
              <w:rPr>
                <w:rFonts w:ascii="Cambria Math" w:hAnsi="Cambria Math"/>
              </w:rPr>
              <m:t>k</m:t>
            </m:r>
          </m:e>
          <m:sub>
            <m:r>
              <w:rPr>
                <w:rFonts w:ascii="Cambria Math" w:hAnsi="Cambria Math"/>
              </w:rPr>
              <m:t>r,p</m:t>
            </m:r>
          </m:sub>
        </m:sSub>
        <m:r>
          <m:rPr>
            <m:sty m:val="p"/>
          </m:rPr>
          <w:rPr>
            <w:rFonts w:ascii="Cambria Math" w:hAnsi="Cambria Math"/>
          </w:rPr>
          <m:t>=</m:t>
        </m:r>
        <m:sSub>
          <m:sSubPr>
            <m:ctrlPr>
              <w:rPr>
                <w:rFonts w:ascii="Cambria Math" w:hAnsi="Cambria Math"/>
                <w:i/>
                <w:iCs/>
              </w:rPr>
            </m:ctrlPr>
          </m:sSubPr>
          <m:e>
            <m:r>
              <w:rPr>
                <w:rFonts w:ascii="Cambria Math" w:hAnsi="Cambria Math"/>
              </w:rPr>
              <m:t>k</m:t>
            </m:r>
          </m:e>
          <m:sub>
            <m:r>
              <w:rPr>
                <w:rFonts w:ascii="Cambria Math" w:hAnsi="Cambria Math"/>
              </w:rPr>
              <m:t>a</m:t>
            </m:r>
          </m:sub>
        </m:sSub>
        <m:r>
          <m:rPr>
            <m:sty m:val="p"/>
          </m:rP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r,p</m:t>
            </m:r>
          </m:sub>
        </m:sSub>
        <m:r>
          <m:rPr>
            <m:sty m:val="p"/>
          </m:rPr>
          <w:rPr>
            <w:rFonts w:ascii="Cambria Math" w:hAnsi="Cambria Math"/>
          </w:rPr>
          <m:t>+</m:t>
        </m:r>
        <m:sSub>
          <m:sSubPr>
            <m:ctrlPr>
              <w:rPr>
                <w:rFonts w:ascii="Cambria Math" w:hAnsi="Cambria Math"/>
                <w:i/>
                <w:iCs/>
              </w:rPr>
            </m:ctrlPr>
          </m:sSubPr>
          <m:e>
            <m:r>
              <w:rPr>
                <w:rFonts w:ascii="Cambria Math" w:hAnsi="Cambria Math"/>
              </w:rPr>
              <m:t>k</m:t>
            </m:r>
          </m:e>
          <m:sub>
            <m:r>
              <w:rPr>
                <w:rFonts w:ascii="Cambria Math" w:hAnsi="Cambria Math"/>
              </w:rPr>
              <m:t>b</m:t>
            </m:r>
          </m:sub>
        </m:sSub>
        <m:r>
          <m:rPr>
            <m:sty m:val="p"/>
          </m:rP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r,p</m:t>
            </m:r>
          </m:sub>
        </m:sSub>
        <m:r>
          <m:rPr>
            <m:sty m:val="p"/>
          </m:rPr>
          <w:rPr>
            <w:rFonts w:ascii="Cambria Math" w:hAnsi="Cambria Math"/>
          </w:rPr>
          <m:t>+</m:t>
        </m:r>
        <m:sSub>
          <m:sSubPr>
            <m:ctrlPr>
              <w:rPr>
                <w:rFonts w:ascii="Cambria Math" w:hAnsi="Cambria Math"/>
                <w:i/>
                <w:iCs/>
              </w:rPr>
            </m:ctrlPr>
          </m:sSubPr>
          <m:e>
            <m:r>
              <w:rPr>
                <w:rFonts w:ascii="Cambria Math" w:hAnsi="Cambria Math"/>
              </w:rPr>
              <m:t>k</m:t>
            </m:r>
          </m:e>
          <m:sub>
            <m:r>
              <w:rPr>
                <w:rFonts w:ascii="Cambria Math" w:hAnsi="Cambria Math"/>
              </w:rPr>
              <m:t>c</m:t>
            </m:r>
          </m:sub>
        </m:sSub>
        <m:r>
          <m:rPr>
            <m:sty m:val="p"/>
          </m:rP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r,p</m:t>
            </m:r>
          </m:sub>
        </m:sSub>
        <m:r>
          <m:rPr>
            <m:sty m:val="p"/>
          </m:rPr>
          <w:rPr>
            <w:rFonts w:ascii="Cambria Math" w:hAnsi="Cambria Math"/>
          </w:rPr>
          <m:t>+</m:t>
        </m:r>
        <m:sSub>
          <m:sSubPr>
            <m:ctrlPr>
              <w:rPr>
                <w:rFonts w:ascii="Cambria Math" w:hAnsi="Cambria Math"/>
                <w:i/>
                <w:iCs/>
              </w:rPr>
            </m:ctrlPr>
          </m:sSubPr>
          <m:e>
            <m:r>
              <w:rPr>
                <w:rFonts w:ascii="Cambria Math" w:hAnsi="Cambria Math"/>
              </w:rPr>
              <m:t>k</m:t>
            </m:r>
          </m:e>
          <m:sub>
            <m:r>
              <w:rPr>
                <w:rFonts w:ascii="Cambria Math" w:hAnsi="Cambria Math"/>
              </w:rPr>
              <m:t>d</m:t>
            </m:r>
          </m:sub>
        </m:sSub>
        <m:r>
          <m:rPr>
            <m:sty m:val="p"/>
          </m:rP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r,p</m:t>
            </m:r>
          </m:sub>
        </m:sSub>
      </m:oMath>
      <w:r>
        <w:rPr>
          <w:rFonts w:ascii="Times New Roman" w:hAnsi="Times New Roman"/>
        </w:rPr>
        <w:t xml:space="preserve">                      Equation (S1)</w:t>
      </w:r>
    </w:p>
    <w:p w14:paraId="3F44821C" w14:textId="4491536C" w:rsidR="00F23483" w:rsidRDefault="00000000" w:rsidP="003D5C4A">
      <w:pPr>
        <w:jc w:val="left"/>
        <w:rPr>
          <w:rFonts w:ascii="Times New Roman" w:hAnsi="Times New Roman"/>
        </w:rPr>
      </w:pPr>
      <m:oMath>
        <m:sSub>
          <m:sSubPr>
            <m:ctrlPr>
              <w:rPr>
                <w:rFonts w:ascii="Cambria Math" w:hAnsi="Cambria Math"/>
                <w:i/>
              </w:rPr>
            </m:ctrlPr>
          </m:sSubPr>
          <m:e>
            <m:r>
              <w:rPr>
                <w:rFonts w:ascii="Cambria Math" w:hAnsi="Cambria Math"/>
              </w:rPr>
              <m:t>DOC</m:t>
            </m:r>
          </m:e>
          <m:sub>
            <m:r>
              <w:rPr>
                <w:rFonts w:ascii="Cambria Math" w:hAnsi="Cambria Math"/>
              </w:rPr>
              <m:t>r,p</m:t>
            </m:r>
          </m:sub>
        </m:sSub>
        <m:r>
          <m:rPr>
            <m:sty m:val="p"/>
          </m:rPr>
          <w:rPr>
            <w:rFonts w:ascii="Cambria Math" w:hAnsi="Cambria Math"/>
          </w:rPr>
          <m:t>=</m:t>
        </m:r>
        <m:sSub>
          <m:sSubPr>
            <m:ctrlPr>
              <w:rPr>
                <w:rFonts w:ascii="Cambria Math" w:hAnsi="Cambria Math"/>
                <w:i/>
                <w:iCs/>
              </w:rPr>
            </m:ctrlPr>
          </m:sSubPr>
          <m:e>
            <m:r>
              <w:rPr>
                <w:rFonts w:ascii="Cambria Math" w:hAnsi="Cambria Math"/>
              </w:rPr>
              <m:t>DOC</m:t>
            </m:r>
          </m:e>
          <m:sub>
            <m:r>
              <w:rPr>
                <w:rFonts w:ascii="Cambria Math" w:hAnsi="Cambria Math"/>
              </w:rPr>
              <m:t>a</m:t>
            </m:r>
          </m:sub>
        </m:sSub>
        <m:r>
          <m:rPr>
            <m:sty m:val="p"/>
          </m:rP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r,p</m:t>
            </m:r>
          </m:sub>
        </m:sSub>
        <m:r>
          <m:rPr>
            <m:sty m:val="p"/>
          </m:rPr>
          <w:rPr>
            <w:rFonts w:ascii="Cambria Math" w:hAnsi="Cambria Math"/>
          </w:rPr>
          <m:t>+</m:t>
        </m:r>
        <m:sSub>
          <m:sSubPr>
            <m:ctrlPr>
              <w:rPr>
                <w:rFonts w:ascii="Cambria Math" w:hAnsi="Cambria Math"/>
                <w:i/>
                <w:iCs/>
              </w:rPr>
            </m:ctrlPr>
          </m:sSubPr>
          <m:e>
            <m:r>
              <w:rPr>
                <w:rFonts w:ascii="Cambria Math" w:hAnsi="Cambria Math"/>
              </w:rPr>
              <m:t>DOC</m:t>
            </m:r>
          </m:e>
          <m:sub>
            <m:r>
              <w:rPr>
                <w:rFonts w:ascii="Cambria Math" w:hAnsi="Cambria Math"/>
              </w:rPr>
              <m:t>b</m:t>
            </m:r>
          </m:sub>
        </m:sSub>
        <m:r>
          <m:rPr>
            <m:sty m:val="p"/>
          </m:rP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r,p</m:t>
            </m:r>
          </m:sub>
        </m:sSub>
        <m:r>
          <m:rPr>
            <m:sty m:val="p"/>
          </m:rPr>
          <w:rPr>
            <w:rFonts w:ascii="Cambria Math" w:hAnsi="Cambria Math"/>
          </w:rPr>
          <m:t>+</m:t>
        </m:r>
        <m:sSub>
          <m:sSubPr>
            <m:ctrlPr>
              <w:rPr>
                <w:rFonts w:ascii="Cambria Math" w:hAnsi="Cambria Math"/>
                <w:i/>
                <w:iCs/>
              </w:rPr>
            </m:ctrlPr>
          </m:sSubPr>
          <m:e>
            <m:r>
              <w:rPr>
                <w:rFonts w:ascii="Cambria Math" w:hAnsi="Cambria Math"/>
              </w:rPr>
              <m:t>DOC</m:t>
            </m:r>
          </m:e>
          <m:sub>
            <m:r>
              <w:rPr>
                <w:rFonts w:ascii="Cambria Math" w:hAnsi="Cambria Math"/>
              </w:rPr>
              <m:t>c</m:t>
            </m:r>
          </m:sub>
        </m:sSub>
        <m:r>
          <m:rPr>
            <m:sty m:val="p"/>
          </m:rP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r,p</m:t>
            </m:r>
          </m:sub>
        </m:sSub>
        <m:r>
          <m:rPr>
            <m:sty m:val="p"/>
          </m:rPr>
          <w:rPr>
            <w:rFonts w:ascii="Cambria Math" w:hAnsi="Cambria Math"/>
          </w:rPr>
          <m:t>+</m:t>
        </m:r>
        <m:sSub>
          <m:sSubPr>
            <m:ctrlPr>
              <w:rPr>
                <w:rFonts w:ascii="Cambria Math" w:hAnsi="Cambria Math"/>
                <w:i/>
                <w:iCs/>
              </w:rPr>
            </m:ctrlPr>
          </m:sSubPr>
          <m:e>
            <m:r>
              <w:rPr>
                <w:rFonts w:ascii="Cambria Math" w:hAnsi="Cambria Math"/>
              </w:rPr>
              <m:t>DOC</m:t>
            </m:r>
          </m:e>
          <m:sub>
            <m:r>
              <w:rPr>
                <w:rFonts w:ascii="Cambria Math" w:hAnsi="Cambria Math"/>
              </w:rPr>
              <m:t>d</m:t>
            </m:r>
          </m:sub>
        </m:sSub>
        <m:r>
          <m:rPr>
            <m:sty m:val="p"/>
          </m:rP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r,p</m:t>
            </m:r>
          </m:sub>
        </m:sSub>
      </m:oMath>
      <w:r>
        <w:rPr>
          <w:rFonts w:ascii="Times New Roman" w:hAnsi="Times New Roman"/>
        </w:rPr>
        <w:t xml:space="preserve">         Equation (S2)</w:t>
      </w:r>
    </w:p>
    <w:p w14:paraId="424035C0" w14:textId="50506636" w:rsidR="00F23483" w:rsidRDefault="00000000" w:rsidP="003D5C4A">
      <w:pPr>
        <w:jc w:val="left"/>
        <w:rPr>
          <w:rFonts w:ascii="Times New Roman" w:hAnsi="Times New Roman"/>
        </w:rPr>
      </w:pPr>
      <m:oMath>
        <m:sSub>
          <m:sSubPr>
            <m:ctrlPr>
              <w:rPr>
                <w:rFonts w:ascii="Cambria Math" w:hAnsi="Cambria Math"/>
                <w:i/>
              </w:rPr>
            </m:ctrlPr>
          </m:sSubPr>
          <m:e>
            <m:r>
              <w:rPr>
                <w:rFonts w:ascii="Cambria Math" w:hAnsi="Cambria Math"/>
              </w:rPr>
              <m:t>DOCf</m:t>
            </m:r>
          </m:e>
          <m:sub>
            <m:r>
              <w:rPr>
                <w:rFonts w:ascii="Cambria Math" w:hAnsi="Cambria Math"/>
              </w:rPr>
              <m:t>r,p</m:t>
            </m:r>
          </m:sub>
        </m:sSub>
        <m:r>
          <m:rPr>
            <m:sty m:val="p"/>
          </m:rPr>
          <w:rPr>
            <w:rFonts w:ascii="Cambria Math" w:hAnsi="Cambria Math"/>
          </w:rPr>
          <m:t>=</m:t>
        </m:r>
        <m:sSub>
          <m:sSubPr>
            <m:ctrlPr>
              <w:rPr>
                <w:rFonts w:ascii="Cambria Math" w:hAnsi="Cambria Math"/>
                <w:i/>
                <w:iCs/>
              </w:rPr>
            </m:ctrlPr>
          </m:sSubPr>
          <m:e>
            <m:r>
              <w:rPr>
                <w:rFonts w:ascii="Cambria Math" w:hAnsi="Cambria Math"/>
              </w:rPr>
              <m:t>DOCf</m:t>
            </m:r>
          </m:e>
          <m:sub>
            <m:r>
              <w:rPr>
                <w:rFonts w:ascii="Cambria Math" w:hAnsi="Cambria Math"/>
              </w:rPr>
              <m:t>a</m:t>
            </m:r>
          </m:sub>
        </m:sSub>
        <m:r>
          <m:rPr>
            <m:sty m:val="p"/>
          </m:rP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r,p</m:t>
            </m:r>
          </m:sub>
        </m:sSub>
        <m:r>
          <m:rPr>
            <m:sty m:val="p"/>
          </m:rPr>
          <w:rPr>
            <w:rFonts w:ascii="Cambria Math" w:hAnsi="Cambria Math"/>
          </w:rPr>
          <m:t>+</m:t>
        </m:r>
        <m:sSub>
          <m:sSubPr>
            <m:ctrlPr>
              <w:rPr>
                <w:rFonts w:ascii="Cambria Math" w:hAnsi="Cambria Math"/>
                <w:i/>
                <w:iCs/>
              </w:rPr>
            </m:ctrlPr>
          </m:sSubPr>
          <m:e>
            <m:r>
              <w:rPr>
                <w:rFonts w:ascii="Cambria Math" w:hAnsi="Cambria Math"/>
              </w:rPr>
              <m:t>DOCf</m:t>
            </m:r>
          </m:e>
          <m:sub>
            <m:r>
              <w:rPr>
                <w:rFonts w:ascii="Cambria Math" w:hAnsi="Cambria Math"/>
              </w:rPr>
              <m:t>b</m:t>
            </m:r>
          </m:sub>
        </m:sSub>
        <m:r>
          <m:rPr>
            <m:sty m:val="p"/>
          </m:rP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r,p</m:t>
            </m:r>
          </m:sub>
        </m:sSub>
        <m:r>
          <m:rPr>
            <m:sty m:val="p"/>
          </m:rPr>
          <w:rPr>
            <w:rFonts w:ascii="Cambria Math" w:hAnsi="Cambria Math"/>
          </w:rPr>
          <m:t>+</m:t>
        </m:r>
        <m:sSub>
          <m:sSubPr>
            <m:ctrlPr>
              <w:rPr>
                <w:rFonts w:ascii="Cambria Math" w:hAnsi="Cambria Math"/>
                <w:i/>
                <w:iCs/>
              </w:rPr>
            </m:ctrlPr>
          </m:sSubPr>
          <m:e>
            <m:r>
              <w:rPr>
                <w:rFonts w:ascii="Cambria Math" w:hAnsi="Cambria Math"/>
              </w:rPr>
              <m:t>DOCf</m:t>
            </m:r>
          </m:e>
          <m:sub>
            <m:r>
              <w:rPr>
                <w:rFonts w:ascii="Cambria Math" w:hAnsi="Cambria Math"/>
              </w:rPr>
              <m:t>c</m:t>
            </m:r>
          </m:sub>
        </m:sSub>
        <m:r>
          <m:rPr>
            <m:sty m:val="p"/>
          </m:rP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r,p</m:t>
            </m:r>
          </m:sub>
        </m:sSub>
        <m:r>
          <m:rPr>
            <m:sty m:val="p"/>
          </m:rPr>
          <w:rPr>
            <w:rFonts w:ascii="Cambria Math" w:hAnsi="Cambria Math"/>
          </w:rPr>
          <m:t>+</m:t>
        </m:r>
        <m:sSub>
          <m:sSubPr>
            <m:ctrlPr>
              <w:rPr>
                <w:rFonts w:ascii="Cambria Math" w:hAnsi="Cambria Math"/>
                <w:i/>
                <w:iCs/>
              </w:rPr>
            </m:ctrlPr>
          </m:sSubPr>
          <m:e>
            <m:r>
              <w:rPr>
                <w:rFonts w:ascii="Cambria Math" w:hAnsi="Cambria Math"/>
              </w:rPr>
              <m:t>DOCf</m:t>
            </m:r>
          </m:e>
          <m:sub>
            <m:r>
              <w:rPr>
                <w:rFonts w:ascii="Cambria Math" w:hAnsi="Cambria Math"/>
              </w:rPr>
              <m:t>c</m:t>
            </m:r>
          </m:sub>
        </m:sSub>
        <m:r>
          <m:rPr>
            <m:sty m:val="p"/>
          </m:rP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r,p</m:t>
            </m:r>
          </m:sub>
        </m:sSub>
      </m:oMath>
      <w:r>
        <w:rPr>
          <w:rFonts w:ascii="Times New Roman" w:hAnsi="Times New Roman"/>
        </w:rPr>
        <w:t xml:space="preserve">     Equation (S3)</w:t>
      </w:r>
    </w:p>
    <w:p w14:paraId="345AEED4" w14:textId="387EE504" w:rsidR="00F23483" w:rsidRDefault="0014356B" w:rsidP="003D5C4A">
      <w:pPr>
        <w:ind w:firstLineChars="200" w:firstLine="420"/>
        <w:jc w:val="left"/>
        <w:rPr>
          <w:rFonts w:ascii="Times New Roman" w:hAnsi="Times New Roman"/>
        </w:rPr>
      </w:pPr>
      <w:r>
        <w:rPr>
          <w:rFonts w:ascii="Times New Roman" w:hAnsi="Times New Roman"/>
        </w:rPr>
        <w:t>w</w:t>
      </w:r>
      <w:r w:rsidR="00000000">
        <w:rPr>
          <w:rFonts w:ascii="Times New Roman" w:hAnsi="Times New Roman"/>
        </w:rPr>
        <w:t>here A-D represent the proportions of organic fractions, paper, textile and wood in municipal solid waste (MSW)</w:t>
      </w:r>
      <w:r w:rsidR="00000000">
        <w:rPr>
          <w:rFonts w:ascii="Times New Roman" w:hAnsi="Times New Roman"/>
          <w:szCs w:val="21"/>
        </w:rPr>
        <w:t xml:space="preserve"> in a prefecture-level city</w:t>
      </w:r>
      <w:r w:rsidR="00000000">
        <w:rPr>
          <w:rFonts w:ascii="Times New Roman" w:hAnsi="Times New Roman" w:hint="eastAsia"/>
          <w:szCs w:val="21"/>
        </w:rPr>
        <w:t xml:space="preserve"> p in a geographical region r</w:t>
      </w:r>
      <w:r w:rsidR="00000000">
        <w:rPr>
          <w:rFonts w:ascii="Times New Roman" w:hAnsi="Times New Roman"/>
        </w:rPr>
        <w:t>, respectively, which come from Ma et al. (2020)</w:t>
      </w:r>
      <w:r w:rsidR="00000000">
        <w:rPr>
          <w:rFonts w:ascii="Times New Roman" w:hAnsi="Times New Roman"/>
        </w:rPr>
        <w:fldChar w:fldCharType="begin"/>
      </w:r>
      <w:r w:rsidR="00000000">
        <w:rPr>
          <w:rFonts w:ascii="Times New Roman" w:hAnsi="Times New Roman"/>
        </w:rPr>
        <w:instrText xml:space="preserve"> ADDIN EN.CITE &lt;EndNote&gt;&lt;Cite&gt;&lt;Author&gt;Ma&lt;/Author&gt;&lt;Year&gt;2020&lt;/Year&gt;&lt;RecNum&gt;39&lt;/RecNum&gt;&lt;DisplayText&gt;&lt;style face="superscript"&gt;1&lt;/style&gt;&lt;/DisplayText&gt;&lt;record&gt;&lt;rec-number&gt;39&lt;/rec-number&gt;&lt;foreign-keys&gt;&lt;key app="EN" db-id="ezz0evfvffxe0ke9vdmxzt2xf5devvz2w9td" timestamp="1634885991"&gt;39&lt;/key&gt;&lt;/foreign-keys&gt;&lt;ref-type name="Journal Article"&gt;17&lt;/ref-type&gt;&lt;contributors&gt;&lt;authors&gt;&lt;author&gt;Ma, Shijun&lt;/author&gt;&lt;author&gt;Zhou, Chuanbin&lt;/author&gt;&lt;author&gt;Chi, Ce&lt;/author&gt;&lt;author&gt;Liu, Yijie&lt;/author&gt;&lt;author&gt;Yang, Guang&lt;/author&gt;&lt;/authors&gt;&lt;/contributors&gt;&lt;titles&gt;&lt;title&gt;Estimating Physical Composition of Municipal Solid Waste in China by Applying Artificial Neural Network Method&lt;/title&gt;&lt;secondary-title&gt;Environ. Sci. Technol.&lt;/secondary-title&gt;&lt;/titles&gt;&lt;periodical&gt;&lt;full-title&gt;Environ. Sci. Technol.&lt;/full-title&gt;&lt;/periodical&gt;&lt;pages&gt;9609-9617&lt;/pages&gt;&lt;volume&gt;54&lt;/volume&gt;&lt;number&gt;15&lt;/number&gt;&lt;dates&gt;&lt;year&gt;2020&lt;/year&gt;&lt;pub-dates&gt;&lt;date&gt;Aug 4&lt;/date&gt;&lt;/pub-dates&gt;&lt;/dates&gt;&lt;isbn&gt;0013-936X&lt;/isbn&gt;&lt;accession-num&gt;WOS:000558753900047&lt;/accession-num&gt;&lt;urls&gt;&lt;related-urls&gt;&lt;url&gt;&lt;style face="underline" font="default" size="100%"&gt;&amp;lt;Go to ISI&amp;gt;://WOS:000558753900047&lt;/style&gt;&lt;/url&gt;&lt;/related-urls&gt;&lt;/urls&gt;&lt;electronic-resource-num&gt;10.1021/acs.est.0c01802&lt;/electronic-resource-num&gt;&lt;/record&gt;&lt;/Cite&gt;&lt;/EndNote&gt;</w:instrText>
      </w:r>
      <w:r w:rsidR="00000000">
        <w:rPr>
          <w:rFonts w:ascii="Times New Roman" w:hAnsi="Times New Roman"/>
        </w:rPr>
        <w:fldChar w:fldCharType="separate"/>
      </w:r>
      <w:r w:rsidR="00000000">
        <w:rPr>
          <w:rFonts w:ascii="Times New Roman" w:hAnsi="Times New Roman"/>
          <w:vertAlign w:val="superscript"/>
        </w:rPr>
        <w:t>1</w:t>
      </w:r>
      <w:r w:rsidR="00000000">
        <w:rPr>
          <w:rFonts w:ascii="Times New Roman" w:hAnsi="Times New Roman"/>
        </w:rPr>
        <w:fldChar w:fldCharType="end"/>
      </w:r>
      <w:r w:rsidR="00000000">
        <w:rPr>
          <w:rFonts w:ascii="Times New Roman" w:hAnsi="Times New Roman"/>
        </w:rPr>
        <w:t>; the methane production rate for each component is detailed in</w:t>
      </w:r>
      <w:r w:rsidR="00000000">
        <w:rPr>
          <w:rFonts w:ascii="Times New Roman" w:hAnsi="Times New Roman" w:hint="eastAsia"/>
          <w:szCs w:val="21"/>
        </w:rPr>
        <w:t xml:space="preserve"> </w:t>
      </w:r>
      <w:r w:rsidR="00000000">
        <w:rPr>
          <w:rFonts w:ascii="Times New Roman" w:hAnsi="Times New Roman"/>
          <w:color w:val="4F81BD" w:themeColor="accent1"/>
          <w:szCs w:val="21"/>
        </w:rPr>
        <w:t>Table S1</w:t>
      </w:r>
      <w:r w:rsidR="00000000">
        <w:rPr>
          <w:rFonts w:ascii="Times New Roman" w:hAnsi="Times New Roman" w:hint="eastAsia"/>
          <w:color w:val="4F81BD" w:themeColor="accent1"/>
          <w:szCs w:val="21"/>
        </w:rPr>
        <w:t>4</w:t>
      </w:r>
      <w:r w:rsidR="00000000">
        <w:rPr>
          <w:rFonts w:ascii="Times New Roman" w:hAnsi="Times New Roman"/>
        </w:rPr>
        <w:t>; the DOC of each component in MSW is shown in</w:t>
      </w:r>
      <w:r w:rsidR="00000000">
        <w:rPr>
          <w:rFonts w:ascii="Times New Roman" w:hAnsi="Times New Roman" w:hint="eastAsia"/>
          <w:szCs w:val="21"/>
        </w:rPr>
        <w:t xml:space="preserve"> </w:t>
      </w:r>
      <w:r w:rsidR="00000000">
        <w:rPr>
          <w:rFonts w:ascii="Times New Roman" w:hAnsi="Times New Roman"/>
          <w:color w:val="4F81BD" w:themeColor="accent1"/>
          <w:szCs w:val="21"/>
        </w:rPr>
        <w:t>Table S1</w:t>
      </w:r>
      <w:r w:rsidR="00000000">
        <w:rPr>
          <w:rFonts w:ascii="Times New Roman" w:hAnsi="Times New Roman" w:hint="eastAsia"/>
          <w:color w:val="4F81BD" w:themeColor="accent1"/>
          <w:szCs w:val="21"/>
        </w:rPr>
        <w:t>5</w:t>
      </w:r>
      <w:r w:rsidR="00000000">
        <w:rPr>
          <w:rFonts w:ascii="Times New Roman" w:hAnsi="Times New Roman"/>
        </w:rPr>
        <w:t xml:space="preserve">; and the </w:t>
      </w:r>
      <w:proofErr w:type="spellStart"/>
      <w:r w:rsidR="00000000">
        <w:rPr>
          <w:rFonts w:ascii="Times New Roman" w:hAnsi="Times New Roman"/>
        </w:rPr>
        <w:t>DOCf</w:t>
      </w:r>
      <w:proofErr w:type="spellEnd"/>
      <w:r w:rsidR="00000000">
        <w:rPr>
          <w:rFonts w:ascii="Times New Roman" w:hAnsi="Times New Roman"/>
        </w:rPr>
        <w:t xml:space="preserve"> of each component in MSW is shown in</w:t>
      </w:r>
      <w:r w:rsidR="00000000">
        <w:rPr>
          <w:rFonts w:ascii="Times New Roman" w:hAnsi="Times New Roman" w:hint="eastAsia"/>
          <w:szCs w:val="21"/>
        </w:rPr>
        <w:t xml:space="preserve"> </w:t>
      </w:r>
      <w:r w:rsidR="00000000">
        <w:rPr>
          <w:rFonts w:ascii="Times New Roman" w:hAnsi="Times New Roman"/>
          <w:color w:val="4F81BD" w:themeColor="accent1"/>
          <w:szCs w:val="21"/>
        </w:rPr>
        <w:t>Table S1</w:t>
      </w:r>
      <w:r w:rsidR="00000000">
        <w:rPr>
          <w:rFonts w:ascii="Times New Roman" w:hAnsi="Times New Roman" w:hint="eastAsia"/>
          <w:color w:val="4F81BD" w:themeColor="accent1"/>
          <w:szCs w:val="21"/>
        </w:rPr>
        <w:t>6</w:t>
      </w:r>
      <w:r w:rsidR="00000000">
        <w:rPr>
          <w:rFonts w:ascii="Times New Roman" w:hAnsi="Times New Roman"/>
        </w:rPr>
        <w:t>.</w:t>
      </w:r>
    </w:p>
    <w:p w14:paraId="1F88F9F5" w14:textId="77777777" w:rsidR="00F23483" w:rsidRDefault="00F23483" w:rsidP="003D5C4A">
      <w:pPr>
        <w:ind w:firstLine="480"/>
        <w:jc w:val="left"/>
        <w:rPr>
          <w:rFonts w:ascii="Times New Roman" w:hAnsi="Times New Roman"/>
        </w:rPr>
      </w:pPr>
    </w:p>
    <w:p w14:paraId="64E9F5A8" w14:textId="77777777" w:rsidR="00F23483" w:rsidRDefault="00000000" w:rsidP="003D5C4A">
      <w:pPr>
        <w:pStyle w:val="ac"/>
        <w:numPr>
          <w:ilvl w:val="0"/>
          <w:numId w:val="1"/>
        </w:numPr>
        <w:ind w:firstLineChars="0"/>
        <w:jc w:val="left"/>
        <w:rPr>
          <w:rFonts w:ascii="Times New Roman" w:hAnsi="Times New Roman"/>
          <w:b/>
          <w:bCs/>
        </w:rPr>
      </w:pPr>
      <w:r>
        <w:rPr>
          <w:rFonts w:ascii="Times New Roman" w:hAnsi="Times New Roman"/>
          <w:b/>
          <w:bCs/>
        </w:rPr>
        <w:t>The details of the scenario simulation</w:t>
      </w:r>
    </w:p>
    <w:p w14:paraId="7E821D12" w14:textId="77777777" w:rsidR="00F23483" w:rsidRDefault="00000000" w:rsidP="003D5C4A">
      <w:pPr>
        <w:ind w:firstLineChars="200" w:firstLine="420"/>
        <w:jc w:val="left"/>
        <w:rPr>
          <w:rFonts w:ascii="Times New Roman" w:hAnsi="Times New Roman"/>
        </w:rPr>
      </w:pPr>
      <w:r>
        <w:rPr>
          <w:rFonts w:ascii="Times New Roman" w:hAnsi="Times New Roman"/>
        </w:rPr>
        <w:t>Based on the policies of current MSW management policies implemented and encouraged in China</w:t>
      </w:r>
      <w:r>
        <w:rPr>
          <w:rFonts w:ascii="Times New Roman" w:hAnsi="Times New Roman" w:hint="eastAsia"/>
        </w:rPr>
        <w:t xml:space="preserve">, </w:t>
      </w:r>
      <w:r>
        <w:rPr>
          <w:rFonts w:ascii="Times New Roman" w:hAnsi="Times New Roman"/>
        </w:rPr>
        <w:t>i.e., no-waste city, zero landfilling, waste sorting, and ectopic remediation of old landfill sites</w:t>
      </w:r>
      <w:r>
        <w:rPr>
          <w:rFonts w:ascii="Times New Roman" w:hAnsi="Times New Roman" w:hint="eastAsia"/>
        </w:rPr>
        <w:t xml:space="preserve"> and so forth</w:t>
      </w:r>
      <w:r>
        <w:rPr>
          <w:rFonts w:ascii="Times New Roman" w:hAnsi="Times New Roman"/>
        </w:rPr>
        <w:t xml:space="preserve">, this study </w:t>
      </w:r>
      <w:r>
        <w:rPr>
          <w:rFonts w:ascii="Times New Roman" w:hAnsi="Times New Roman" w:hint="eastAsia"/>
        </w:rPr>
        <w:t>sets up</w:t>
      </w:r>
      <w:r>
        <w:rPr>
          <w:rFonts w:ascii="Times New Roman" w:hAnsi="Times New Roman"/>
        </w:rPr>
        <w:t xml:space="preserve"> four scenarios, which are</w:t>
      </w:r>
      <w:r>
        <w:rPr>
          <w:rFonts w:ascii="Times New Roman" w:eastAsia="Times New Roman" w:hAnsi="Times New Roman"/>
          <w:color w:val="000000"/>
          <w:sz w:val="22"/>
          <w:szCs w:val="22"/>
        </w:rPr>
        <w:t xml:space="preserve"> business-as-usual scenario, raising-methane-collection scenario, minimizing-landfill scenario, and landfill-remediation scenario</w:t>
      </w:r>
      <w:r>
        <w:rPr>
          <w:rFonts w:ascii="Times New Roman" w:hAnsi="Times New Roman"/>
        </w:rPr>
        <w:t xml:space="preserve">. The base year for the scenario analysis is 2020, and the analysis spans from 2021 to 2030, which is the time point when the commitment for </w:t>
      </w:r>
      <w:r>
        <w:rPr>
          <w:rFonts w:ascii="Times New Roman" w:hAnsi="Times New Roman"/>
          <w:szCs w:val="21"/>
        </w:rPr>
        <w:t xml:space="preserve"> achieving the </w:t>
      </w:r>
      <w:r>
        <w:rPr>
          <w:rFonts w:ascii="Times New Roman" w:hAnsi="Times New Roman"/>
        </w:rPr>
        <w:t>global methane reduction</w:t>
      </w:r>
      <w:r>
        <w:rPr>
          <w:rFonts w:ascii="Times New Roman" w:hAnsi="Times New Roman"/>
        </w:rPr>
        <w:fldChar w:fldCharType="begin"/>
      </w:r>
      <w:r>
        <w:rPr>
          <w:rFonts w:ascii="Times New Roman" w:hAnsi="Times New Roman"/>
        </w:rPr>
        <w:instrText xml:space="preserve"> ADDIN EN.CITE &lt;EndNote&gt;&lt;Cite&gt;&lt;Year&gt;2021&lt;/Year&gt;&lt;RecNum&gt;417&lt;/RecNum&gt;&lt;DisplayText&gt;&lt;style face="superscript"&gt;2&lt;/style&gt;&lt;/DisplayText&gt;&lt;record&gt;&lt;rec-number&gt;417&lt;/rec-number&gt;&lt;foreign-keys&gt;&lt;key app="EN" db-id="ezz0evfvffxe0ke9vdmxzt2xf5devvz2w9td" timestamp="1653447357"&gt;417&lt;/key&gt;&lt;/foreign-keys&gt;&lt;ref-type name="Web Page"&gt;12&lt;/ref-type&gt;&lt;contributors&gt;&lt;/contributors&gt;&lt;titles&gt;&lt;title&gt;Global Methane Pledge&lt;/title&gt;&lt;/titles&gt;&lt;dates&gt;&lt;year&gt;2021&lt;/year&gt;&lt;/dates&gt;&lt;pub-location&gt;the Climate &amp;amp; Clean Air Coalition Secretariat&lt;/pub-location&gt;&lt;urls&gt;&lt;related-urls&gt;&lt;url&gt;https://www.globalmethanepledge.org/&lt;/url&gt;&lt;/related-urls&gt;&lt;/urls&gt;&lt;/record&gt;&lt;/Cite&gt;&lt;/EndNote&gt;</w:instrText>
      </w:r>
      <w:r>
        <w:rPr>
          <w:rFonts w:ascii="Times New Roman" w:hAnsi="Times New Roman"/>
        </w:rPr>
        <w:fldChar w:fldCharType="separate"/>
      </w:r>
      <w:r>
        <w:rPr>
          <w:rFonts w:ascii="Times New Roman" w:hAnsi="Times New Roman"/>
          <w:vertAlign w:val="superscript"/>
        </w:rPr>
        <w:t>2</w:t>
      </w:r>
      <w:r>
        <w:rPr>
          <w:rFonts w:ascii="Times New Roman" w:hAnsi="Times New Roman"/>
        </w:rPr>
        <w:fldChar w:fldCharType="end"/>
      </w:r>
      <w:r>
        <w:rPr>
          <w:rFonts w:ascii="Times New Roman" w:hAnsi="Times New Roman"/>
        </w:rPr>
        <w:t>.</w:t>
      </w:r>
    </w:p>
    <w:p w14:paraId="60A24315" w14:textId="77777777" w:rsidR="00F23483" w:rsidRDefault="00000000" w:rsidP="003D5C4A">
      <w:pPr>
        <w:jc w:val="left"/>
        <w:rPr>
          <w:rFonts w:ascii="Times New Roman" w:hAnsi="Times New Roman"/>
          <w:b/>
          <w:bCs/>
          <w:szCs w:val="21"/>
        </w:rPr>
      </w:pPr>
      <w:r>
        <w:rPr>
          <w:rFonts w:ascii="Times New Roman" w:hAnsi="Times New Roman" w:hint="eastAsia"/>
          <w:b/>
          <w:bCs/>
        </w:rPr>
        <w:t>B</w:t>
      </w:r>
      <w:r>
        <w:rPr>
          <w:rFonts w:ascii="Times New Roman" w:hAnsi="Times New Roman"/>
          <w:b/>
          <w:bCs/>
        </w:rPr>
        <w:t>usiness-as-usual scenario</w:t>
      </w:r>
    </w:p>
    <w:p w14:paraId="4BF46D19" w14:textId="77777777" w:rsidR="00F23483" w:rsidRDefault="00000000" w:rsidP="003D5C4A">
      <w:pPr>
        <w:ind w:firstLineChars="200" w:firstLine="420"/>
        <w:jc w:val="left"/>
        <w:rPr>
          <w:rFonts w:ascii="等线" w:hAnsi="等线"/>
          <w:szCs w:val="21"/>
        </w:rPr>
      </w:pPr>
      <w:r>
        <w:rPr>
          <w:rFonts w:ascii="Times New Roman" w:hAnsi="Times New Roman" w:hint="eastAsia"/>
        </w:rPr>
        <w:t>The business-as-usual scenario describes MSW management in China will follow the same policies applied in the year 2020.</w:t>
      </w:r>
      <w:r>
        <w:rPr>
          <w:rFonts w:ascii="Times New Roman" w:hAnsi="Times New Roman"/>
        </w:rPr>
        <w:t xml:space="preserve"> This means that China will not issue and apply any specific additional mitigation strategies, and there will be no changes to the way MSW is disposed of. This scenario is intended to provide a baseline scenario of how landfill organic carbon stocks and their associated GHG emissions will change without any new policy interventions. </w:t>
      </w:r>
      <w:r>
        <w:rPr>
          <w:rFonts w:ascii="Times New Roman" w:hAnsi="Times New Roman" w:hint="eastAsia"/>
        </w:rPr>
        <w:t>The forecast of the amount of MSW Collected and Transported was from Chhay et al. (2018)</w:t>
      </w:r>
      <w:r>
        <w:rPr>
          <w:rFonts w:ascii="Times New Roman" w:hAnsi="Times New Roman"/>
        </w:rPr>
        <w:fldChar w:fldCharType="begin"/>
      </w:r>
      <w:r>
        <w:rPr>
          <w:rFonts w:ascii="Times New Roman" w:hAnsi="Times New Roman"/>
        </w:rPr>
        <w:instrText xml:space="preserve"> ADDIN EN.CITE &lt;EndNote&gt;&lt;Cite&gt;&lt;Author&gt;Chhay&lt;/Author&gt;&lt;Year&gt;2018&lt;/Year&gt;&lt;RecNum&gt;436&lt;/RecNum&gt;&lt;DisplayText&gt;&lt;style face="superscript"&gt;3&lt;/style&gt;&lt;/DisplayText&gt;&lt;record&gt;&lt;rec-number&gt;436&lt;/rec-number&gt;&lt;foreign-keys&gt;&lt;key app="EN" db-id="ezz0evfvffxe0ke9vdmxzt2xf5devvz2w9td" timestamp="1653616376"&gt;436&lt;/key&gt;&lt;/foreign-keys&gt;&lt;ref-type name="Journal Article"&gt;17&lt;/ref-type&gt;&lt;contributors&gt;&lt;authors&gt;&lt;author&gt;Chhay, Leaksmy&lt;/author&gt;&lt;author&gt;Reyad, Md Amjad Hossain&lt;/author&gt;&lt;author&gt;Suy, Rathny&lt;/author&gt;&lt;author&gt;Islam, Md Rafiqul&lt;/author&gt;&lt;author&gt;Mian, Md Manik&lt;/author&gt;&lt;/authors&gt;&lt;/contributors&gt;&lt;titles&gt;&lt;title&gt;Municipal solid waste generation in China: influencing factor analysis and multi-model forecasting&lt;/title&gt;&lt;secondary-title&gt;J. Mater. Cycles Waste.&lt;/secondary-title&gt;&lt;/titles&gt;&lt;periodical&gt;&lt;full-title&gt;J. Mater. Cycles Waste.&lt;/full-title&gt;&lt;/periodical&gt;&lt;pages&gt;1761-1770&lt;/pages&gt;&lt;volume&gt;20&lt;/volume&gt;&lt;number&gt;3&lt;/number&gt;&lt;dates&gt;&lt;year&gt;2018&lt;/year&gt;&lt;pub-dates&gt;&lt;date&gt;Jul&lt;/date&gt;&lt;/pub-dates&gt;&lt;/dates&gt;&lt;isbn&gt;1438-4957&lt;/isbn&gt;&lt;accession-num&gt;WOS:000435811400035&lt;/accession-num&gt;&lt;urls&gt;&lt;related-urls&gt;&lt;url&gt;&lt;style face="underline" font="default" size="100%"&gt;&amp;lt;Go to ISI&amp;gt;://WOS:000435811400035&lt;/style&gt;&lt;/url&gt;&lt;/related-urls&gt;&lt;/urls&gt;&lt;electronic-resource-num&gt;10.1007/s10163-018-0743-4&lt;/electronic-resource-num&gt;&lt;/record&gt;&lt;/Cite&gt;&lt;/EndNote&gt;</w:instrText>
      </w:r>
      <w:r>
        <w:rPr>
          <w:rFonts w:ascii="Times New Roman" w:hAnsi="Times New Roman"/>
        </w:rPr>
        <w:fldChar w:fldCharType="separate"/>
      </w:r>
      <w:r>
        <w:rPr>
          <w:rFonts w:ascii="Times New Roman" w:hAnsi="Times New Roman"/>
          <w:vertAlign w:val="superscript"/>
        </w:rPr>
        <w:t>3</w:t>
      </w:r>
      <w:r>
        <w:rPr>
          <w:rFonts w:ascii="Times New Roman" w:hAnsi="Times New Roman"/>
        </w:rPr>
        <w:fldChar w:fldCharType="end"/>
      </w:r>
      <w:r>
        <w:rPr>
          <w:rFonts w:ascii="Times New Roman" w:hAnsi="Times New Roman" w:hint="eastAsia"/>
        </w:rPr>
        <w:t>, while the composition of MSW in China from 2020 to 2030 was obtained by using the back propagation neural network (BPNN) model of Ma et al. (2020)</w:t>
      </w:r>
      <w:r>
        <w:rPr>
          <w:rFonts w:ascii="Times New Roman" w:hAnsi="Times New Roman"/>
        </w:rPr>
        <w:fldChar w:fldCharType="begin"/>
      </w:r>
      <w:r>
        <w:rPr>
          <w:rFonts w:ascii="Times New Roman" w:hAnsi="Times New Roman"/>
        </w:rPr>
        <w:instrText xml:space="preserve"> ADDIN EN.CITE &lt;EndNote&gt;&lt;Cite&gt;&lt;Author&gt;Ma&lt;/Author&gt;&lt;Year&gt;2020&lt;/Year&gt;&lt;RecNum&gt;39&lt;/RecNum&gt;&lt;DisplayText&gt;&lt;style face="superscript"&gt;1&lt;/style&gt;&lt;/DisplayText&gt;&lt;record&gt;&lt;rec-number&gt;39&lt;/rec-number&gt;&lt;foreign-keys&gt;&lt;key app="EN" db-id="ezz0evfvffxe0ke9vdmxzt2xf5devvz2w9td" timestamp="1634885991"&gt;39&lt;/key&gt;&lt;/foreign-keys&gt;&lt;ref-type name="Journal Article"&gt;17&lt;/ref-type&gt;&lt;contributors&gt;&lt;authors&gt;&lt;author&gt;Ma, Shijun&lt;/author&gt;&lt;author&gt;Zhou, Chuanbin&lt;/author&gt;&lt;author&gt;Chi, Ce&lt;/author&gt;&lt;author&gt;Liu, Yijie&lt;/author&gt;&lt;author&gt;Yang, Guang&lt;/author&gt;&lt;/authors&gt;&lt;/contributors&gt;&lt;titles&gt;&lt;title&gt;Estimating Physical Composition of Municipal Solid Waste in China by Applying Artificial Neural Network Method&lt;/title&gt;&lt;secondary-title&gt;Environ. Sci. Technol.&lt;/secondary-title&gt;&lt;/titles&gt;&lt;periodical&gt;&lt;full-title&gt;Environ. Sci. Technol.&lt;/full-title&gt;&lt;/periodical&gt;&lt;pages&gt;9609-9617&lt;/pages&gt;&lt;volume&gt;54&lt;/volume&gt;&lt;number&gt;15&lt;/number&gt;&lt;dates&gt;&lt;year&gt;2020&lt;/year&gt;&lt;pub-dates&gt;&lt;date&gt;Aug 4&lt;/date&gt;&lt;/pub-dates&gt;&lt;/dates&gt;&lt;isbn&gt;0013-936X&lt;/isbn&gt;&lt;accession-num&gt;WOS:000558753900047&lt;/accession-num&gt;&lt;urls&gt;&lt;related-urls&gt;&lt;url&gt;&lt;style face="underline" font="default" size="100%"&gt;&amp;lt;Go to ISI&amp;gt;://WOS:000558753900047&lt;/style&gt;&lt;/url&gt;&lt;/related-urls&gt;&lt;/urls&gt;&lt;electronic-resource-num&gt;10.1021/acs.est.0c01802&lt;/electronic-resource-num&gt;&lt;/record&gt;&lt;/Cite&gt;&lt;/EndNote&gt;</w:instrText>
      </w:r>
      <w:r>
        <w:rPr>
          <w:rFonts w:ascii="Times New Roman" w:hAnsi="Times New Roman"/>
        </w:rPr>
        <w:fldChar w:fldCharType="separate"/>
      </w:r>
      <w:r>
        <w:rPr>
          <w:rFonts w:ascii="Times New Roman" w:hAnsi="Times New Roman"/>
          <w:vertAlign w:val="superscript"/>
        </w:rPr>
        <w:t>1</w:t>
      </w:r>
      <w:r>
        <w:rPr>
          <w:rFonts w:ascii="Times New Roman" w:hAnsi="Times New Roman"/>
        </w:rPr>
        <w:fldChar w:fldCharType="end"/>
      </w:r>
      <w:r>
        <w:rPr>
          <w:rFonts w:ascii="Times New Roman" w:hAnsi="Times New Roman"/>
        </w:rPr>
        <w:t xml:space="preserve">. The organic carbon stock in landfills under this scenario was calculated by using the landfill solid‒liquid-gas material flow analysis model in this study, and GHG emissions were only caused by methane escaping from the landfill into the air. The organic carbon stock in landfills and GHG emissions were calculated for this scenario, as shown in Equations (S4) and (S5). Detailed parameters of the </w:t>
      </w:r>
      <w:r>
        <w:rPr>
          <w:rFonts w:ascii="Times New Roman" w:hAnsi="Times New Roman" w:hint="eastAsia"/>
        </w:rPr>
        <w:t>business-as-usual</w:t>
      </w:r>
      <w:r>
        <w:rPr>
          <w:rFonts w:ascii="Times New Roman" w:hAnsi="Times New Roman"/>
        </w:rPr>
        <w:t xml:space="preserve"> scenario are shown in</w:t>
      </w:r>
      <w:r>
        <w:rPr>
          <w:rFonts w:ascii="Times New Roman" w:hAnsi="Times New Roman" w:hint="eastAsia"/>
          <w:szCs w:val="21"/>
        </w:rPr>
        <w:t xml:space="preserve"> </w:t>
      </w:r>
      <w:r>
        <w:rPr>
          <w:rFonts w:ascii="Times New Roman" w:hAnsi="Times New Roman"/>
          <w:color w:val="4F81BD" w:themeColor="accent1"/>
          <w:szCs w:val="21"/>
        </w:rPr>
        <w:t>Table S1</w:t>
      </w:r>
      <w:r>
        <w:rPr>
          <w:rFonts w:ascii="Times New Roman" w:hAnsi="Times New Roman" w:hint="eastAsia"/>
          <w:color w:val="4F81BD" w:themeColor="accent1"/>
          <w:szCs w:val="21"/>
        </w:rPr>
        <w:t>0</w:t>
      </w:r>
      <w:r>
        <w:rPr>
          <w:rFonts w:ascii="Times New Roman" w:hAnsi="Times New Roman"/>
        </w:rPr>
        <w:t>.</w:t>
      </w:r>
    </w:p>
    <w:p w14:paraId="7B0A2435" w14:textId="1758C3E8" w:rsidR="00F23483" w:rsidRDefault="00000000" w:rsidP="003D5C4A">
      <w:pPr>
        <w:jc w:val="left"/>
        <w:rPr>
          <w:rFonts w:ascii="Times New Roman" w:hAnsi="Times New Roman"/>
          <w:iCs/>
        </w:rPr>
      </w:pPr>
      <m:oMath>
        <m:sSub>
          <m:sSubPr>
            <m:ctrlPr>
              <w:rPr>
                <w:rFonts w:ascii="Cambria Math" w:hAnsi="Cambria Math"/>
                <w:i/>
                <w:iCs/>
              </w:rPr>
            </m:ctrlPr>
          </m:sSubPr>
          <m:e>
            <m:r>
              <w:rPr>
                <w:rFonts w:ascii="Cambria Math" w:hAnsi="Cambria Math"/>
              </w:rPr>
              <m:t>C</m:t>
            </m:r>
          </m:e>
          <m:sub>
            <m:r>
              <w:rPr>
                <w:rFonts w:ascii="Cambria Math" w:hAnsi="Cambria Math"/>
              </w:rPr>
              <m:t>BAU,y</m:t>
            </m:r>
          </m:sub>
        </m:sSub>
        <m:r>
          <w:rPr>
            <w:rFonts w:ascii="Cambria Math" w:hAnsi="Cambria Math"/>
          </w:rPr>
          <m:t>=</m:t>
        </m:r>
        <m:sSub>
          <m:sSubPr>
            <m:ctrlPr>
              <w:rPr>
                <w:rFonts w:ascii="Cambria Math" w:hAnsi="Cambria Math"/>
                <w:i/>
                <w:iCs/>
              </w:rPr>
            </m:ctrlPr>
          </m:sSubPr>
          <m:e>
            <m:r>
              <w:rPr>
                <w:rFonts w:ascii="Cambria Math" w:hAnsi="Cambria Math"/>
              </w:rPr>
              <m:t>C</m:t>
            </m:r>
          </m:e>
          <m:sub>
            <m:r>
              <w:rPr>
                <w:rFonts w:ascii="Cambria Math" w:hAnsi="Cambria Math"/>
              </w:rPr>
              <m:t>Fin,y</m:t>
            </m:r>
          </m:sub>
        </m:sSub>
      </m:oMath>
      <w:r>
        <w:rPr>
          <w:rFonts w:ascii="Times New Roman" w:hAnsi="Times New Roman"/>
          <w:iCs/>
        </w:rPr>
        <w:t xml:space="preserve">                                                      Equation (S4)</w:t>
      </w:r>
    </w:p>
    <w:p w14:paraId="4F1BF412" w14:textId="77777777" w:rsidR="00F23483" w:rsidRDefault="00000000" w:rsidP="003D5C4A">
      <w:pPr>
        <w:jc w:val="left"/>
        <w:rPr>
          <w:rFonts w:ascii="Times New Roman" w:hAnsi="Times New Roman"/>
          <w:iCs/>
        </w:rPr>
      </w:pPr>
      <m:oMath>
        <m:sSub>
          <m:sSubPr>
            <m:ctrlPr>
              <w:rPr>
                <w:rFonts w:ascii="Cambria Math" w:hAnsi="Cambria Math"/>
                <w:i/>
                <w:iCs/>
              </w:rPr>
            </m:ctrlPr>
          </m:sSubPr>
          <m:e>
            <m:r>
              <w:rPr>
                <w:rFonts w:ascii="Cambria Math" w:hAnsi="Cambria Math"/>
              </w:rPr>
              <m:t>E</m:t>
            </m:r>
          </m:e>
          <m:sub>
            <m:r>
              <w:rPr>
                <w:rFonts w:ascii="Cambria Math" w:hAnsi="Cambria Math"/>
              </w:rPr>
              <m:t>BAU,y</m:t>
            </m:r>
          </m:sub>
        </m:sSub>
        <m: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CH4,y</m:t>
            </m:r>
          </m:sub>
        </m:sSub>
        <m:r>
          <m:rPr>
            <m:sty m:val="p"/>
          </m:rPr>
          <w:rPr>
            <w:rFonts w:ascii="Cambria Math" w:hAnsi="Cambria Math"/>
          </w:rPr>
          <m:t>×</m:t>
        </m:r>
        <m:sSub>
          <m:sSubPr>
            <m:ctrlPr>
              <w:rPr>
                <w:rFonts w:ascii="Cambria Math" w:hAnsi="Cambria Math"/>
                <w:i/>
                <w:iCs/>
              </w:rPr>
            </m:ctrlPr>
          </m:sSubPr>
          <m:e>
            <m:r>
              <w:rPr>
                <w:rFonts w:ascii="Cambria Math" w:hAnsi="Cambria Math"/>
              </w:rPr>
              <m:t>R</m:t>
            </m:r>
          </m:e>
          <m:sub>
            <m:r>
              <w:rPr>
                <w:rFonts w:ascii="Cambria Math" w:hAnsi="Cambria Math"/>
              </w:rPr>
              <m:t>BAU,y</m:t>
            </m:r>
          </m:sub>
        </m:sSub>
        <m:r>
          <m:rPr>
            <m:sty m:val="p"/>
          </m:rPr>
          <w:rPr>
            <w:rFonts w:ascii="Cambria Math" w:hAnsi="Cambria Math"/>
          </w:rPr>
          <m:t>×</m:t>
        </m:r>
        <m:r>
          <w:rPr>
            <w:rFonts w:ascii="Cambria Math" w:hAnsi="Cambria Math"/>
          </w:rPr>
          <m:t>27.9</m:t>
        </m:r>
      </m:oMath>
      <w:r>
        <w:rPr>
          <w:rFonts w:ascii="Times New Roman" w:hAnsi="Times New Roman"/>
          <w:iCs/>
        </w:rPr>
        <w:t xml:space="preserve">                                        Equation (S5)</w:t>
      </w:r>
    </w:p>
    <w:p w14:paraId="7E6F4940" w14:textId="7B1D6E26" w:rsidR="00F23483" w:rsidRDefault="0014356B" w:rsidP="003D5C4A">
      <w:pPr>
        <w:ind w:firstLineChars="200" w:firstLine="420"/>
        <w:jc w:val="left"/>
        <w:rPr>
          <w:rFonts w:ascii="Times New Roman" w:hAnsi="Times New Roman"/>
          <w:iCs/>
        </w:rPr>
      </w:pPr>
      <w:r>
        <w:rPr>
          <w:rFonts w:ascii="Times New Roman" w:hAnsi="Times New Roman"/>
          <w:iCs/>
        </w:rPr>
        <w:t>w</w:t>
      </w:r>
      <w:r w:rsidR="00000000">
        <w:rPr>
          <w:rFonts w:ascii="Times New Roman" w:hAnsi="Times New Roman"/>
          <w:iCs/>
        </w:rPr>
        <w:t xml:space="preserve">here </w:t>
      </w:r>
      <w:proofErr w:type="spellStart"/>
      <w:r w:rsidR="00000000">
        <w:rPr>
          <w:rFonts w:ascii="Times New Roman" w:hAnsi="Times New Roman"/>
          <w:iCs/>
        </w:rPr>
        <w:t>C</w:t>
      </w:r>
      <w:r w:rsidR="00000000">
        <w:rPr>
          <w:rFonts w:ascii="Times New Roman" w:hAnsi="Times New Roman"/>
          <w:iCs/>
          <w:vertAlign w:val="subscript"/>
        </w:rPr>
        <w:t>BAU,y</w:t>
      </w:r>
      <w:proofErr w:type="spellEnd"/>
      <w:r w:rsidR="00000000">
        <w:rPr>
          <w:rFonts w:ascii="Times New Roman" w:hAnsi="Times New Roman"/>
          <w:iCs/>
        </w:rPr>
        <w:t xml:space="preserve"> and </w:t>
      </w:r>
      <w:proofErr w:type="spellStart"/>
      <w:r w:rsidR="00000000">
        <w:rPr>
          <w:rFonts w:ascii="Times New Roman" w:hAnsi="Times New Roman"/>
          <w:iCs/>
        </w:rPr>
        <w:t>E</w:t>
      </w:r>
      <w:r w:rsidR="00000000">
        <w:rPr>
          <w:rFonts w:ascii="Times New Roman" w:hAnsi="Times New Roman"/>
          <w:iCs/>
          <w:vertAlign w:val="subscript"/>
        </w:rPr>
        <w:t>BAU,y</w:t>
      </w:r>
      <w:proofErr w:type="spellEnd"/>
      <w:r w:rsidR="00000000">
        <w:rPr>
          <w:rFonts w:ascii="Times New Roman" w:hAnsi="Times New Roman"/>
          <w:iCs/>
          <w:vertAlign w:val="subscript"/>
        </w:rPr>
        <w:t xml:space="preserve"> </w:t>
      </w:r>
      <w:r w:rsidR="00000000">
        <w:rPr>
          <w:rFonts w:ascii="Times New Roman" w:hAnsi="Times New Roman"/>
          <w:iCs/>
        </w:rPr>
        <w:t>are</w:t>
      </w:r>
      <w:r w:rsidR="00000000">
        <w:rPr>
          <w:rFonts w:ascii="Times New Roman" w:hAnsi="Times New Roman"/>
          <w:iCs/>
          <w:vertAlign w:val="subscript"/>
        </w:rPr>
        <w:t xml:space="preserve"> </w:t>
      </w:r>
      <w:r w:rsidR="00000000">
        <w:rPr>
          <w:rFonts w:ascii="Times New Roman" w:hAnsi="Times New Roman"/>
          <w:iCs/>
        </w:rPr>
        <w:t xml:space="preserve">the organic carbon stock and GHG emissions in landfills in a certain year y under the </w:t>
      </w:r>
      <w:r w:rsidR="00000000">
        <w:rPr>
          <w:rFonts w:ascii="Times New Roman" w:hAnsi="Times New Roman" w:hint="eastAsia"/>
        </w:rPr>
        <w:t>business-as-usual</w:t>
      </w:r>
      <w:r w:rsidR="00000000">
        <w:rPr>
          <w:rFonts w:ascii="Times New Roman" w:hAnsi="Times New Roman"/>
          <w:iCs/>
        </w:rPr>
        <w:t xml:space="preserve"> scenario, Mt; the warming potential of methane is 27.9 times that of carbon dioxide</w:t>
      </w:r>
      <w:r w:rsidR="00000000">
        <w:rPr>
          <w:rFonts w:ascii="Times New Roman" w:hAnsi="Times New Roman"/>
          <w:iCs/>
        </w:rPr>
        <w:fldChar w:fldCharType="begin"/>
      </w:r>
      <w:r w:rsidR="00000000">
        <w:rPr>
          <w:rFonts w:ascii="Times New Roman" w:hAnsi="Times New Roman"/>
          <w:iCs/>
        </w:rPr>
        <w:instrText xml:space="preserve"> ADDIN EN.CITE &lt;EndNote&gt;&lt;Cite&gt;&lt;Author&gt;IPCC&lt;/Author&gt;&lt;Year&gt;2021&lt;/Year&gt;&lt;RecNum&gt;435&lt;/RecNum&gt;&lt;DisplayText&gt;&lt;style face="superscript"&gt;4&lt;/style&gt;&lt;/DisplayText&gt;&lt;record&gt;&lt;rec-number&gt;435&lt;/rec-number&gt;&lt;foreign-keys&gt;&lt;key app="EN" db-id="ezz0evfvffxe0ke9vdmxzt2xf5devvz2w9td" timestamp="1653615495"&gt;435&lt;/key&gt;&lt;/foreign-keys&gt;&lt;ref-type name="Report"&gt;27&lt;/ref-type&gt;&lt;contributors&gt;&lt;authors&gt;&lt;author&gt;IPCC&lt;/author&gt;&lt;/authors&gt;&lt;secondary-authors&gt;&lt;author&gt;Masson-Delmotte, V., P. Zhai, A. Pirani, S. L. Connors, C. Péan, S. Berger, N. Caud, Y. Chen, L. Goldfarb, M. I. Gomis, M. Huang, K. Leitzell, E. Lonnoy, J.B.R. Matthews, T. K. Maycock, T. Waterfield, O. Yelekçi, R. Yu and B. Zhou (eds.)&lt;/author&gt;&lt;/secondary-authors&gt;&lt;/contributors&gt;&lt;titles&gt;&lt;title&gt;Summary for Policymakers&lt;/title&gt;&lt;secondary-title&gt;In: Climate Change 2021: The Physical Science Basis. Contribution of Working Group I to the Sixth Assessment Report of the Intergovernmental Panel on Climate Change&lt;/secondary-title&gt;&lt;/titles&gt;&lt;dates&gt;&lt;year&gt;2021&lt;/year&gt;&lt;/dates&gt;&lt;pub-location&gt;Cambridge University Press.&lt;/pub-location&gt;&lt;urls&gt;&lt;/urls&gt;&lt;/record&gt;&lt;/Cite&gt;&lt;/EndNote&gt;</w:instrText>
      </w:r>
      <w:r w:rsidR="00000000">
        <w:rPr>
          <w:rFonts w:ascii="Times New Roman" w:hAnsi="Times New Roman"/>
          <w:iCs/>
        </w:rPr>
        <w:fldChar w:fldCharType="separate"/>
      </w:r>
      <w:r w:rsidR="00000000">
        <w:rPr>
          <w:rFonts w:ascii="Times New Roman" w:hAnsi="Times New Roman"/>
          <w:iCs/>
          <w:vertAlign w:val="superscript"/>
        </w:rPr>
        <w:t>4</w:t>
      </w:r>
      <w:r w:rsidR="00000000">
        <w:rPr>
          <w:rFonts w:ascii="Times New Roman" w:hAnsi="Times New Roman"/>
          <w:iCs/>
        </w:rPr>
        <w:fldChar w:fldCharType="end"/>
      </w:r>
      <w:r w:rsidR="00000000">
        <w:rPr>
          <w:rFonts w:ascii="Times New Roman" w:hAnsi="Times New Roman"/>
          <w:iCs/>
        </w:rPr>
        <w:t xml:space="preserve">; and </w:t>
      </w:r>
      <w:proofErr w:type="spellStart"/>
      <w:r w:rsidR="00000000">
        <w:rPr>
          <w:rFonts w:ascii="Times New Roman" w:hAnsi="Times New Roman"/>
          <w:iCs/>
        </w:rPr>
        <w:t>R</w:t>
      </w:r>
      <w:r w:rsidR="00000000">
        <w:rPr>
          <w:rFonts w:ascii="Times New Roman" w:hAnsi="Times New Roman"/>
          <w:iCs/>
          <w:vertAlign w:val="subscript"/>
        </w:rPr>
        <w:t>BAU,y</w:t>
      </w:r>
      <w:proofErr w:type="spellEnd"/>
      <w:r w:rsidR="00000000">
        <w:rPr>
          <w:rFonts w:ascii="Times New Roman" w:hAnsi="Times New Roman"/>
          <w:iCs/>
          <w:vertAlign w:val="subscript"/>
        </w:rPr>
        <w:t xml:space="preserve"> </w:t>
      </w:r>
      <w:r w:rsidR="00000000">
        <w:rPr>
          <w:rFonts w:ascii="Times New Roman" w:hAnsi="Times New Roman"/>
          <w:iCs/>
        </w:rPr>
        <w:t xml:space="preserve">is the methane collection rate in a certain year y under the </w:t>
      </w:r>
      <w:r w:rsidR="00000000">
        <w:rPr>
          <w:rFonts w:ascii="Times New Roman" w:hAnsi="Times New Roman" w:hint="eastAsia"/>
        </w:rPr>
        <w:t>business-as-usual</w:t>
      </w:r>
      <w:r w:rsidR="00000000">
        <w:rPr>
          <w:rFonts w:ascii="Times New Roman" w:hAnsi="Times New Roman"/>
          <w:iCs/>
        </w:rPr>
        <w:t xml:space="preserve"> scenario.</w:t>
      </w:r>
    </w:p>
    <w:p w14:paraId="0E5A1FFA" w14:textId="77777777" w:rsidR="00F23483" w:rsidRDefault="00000000" w:rsidP="003D5C4A">
      <w:pPr>
        <w:jc w:val="left"/>
        <w:rPr>
          <w:rFonts w:ascii="Times New Roman" w:hAnsi="Times New Roman"/>
          <w:b/>
          <w:bCs/>
        </w:rPr>
      </w:pPr>
      <w:r>
        <w:rPr>
          <w:rFonts w:ascii="Times New Roman" w:hAnsi="Times New Roman" w:hint="eastAsia"/>
          <w:b/>
          <w:bCs/>
        </w:rPr>
        <w:t>Raising-methane-collection scenario</w:t>
      </w:r>
    </w:p>
    <w:p w14:paraId="328979E3" w14:textId="77777777" w:rsidR="00F23483" w:rsidRDefault="00000000" w:rsidP="003D5C4A">
      <w:pPr>
        <w:ind w:firstLineChars="200" w:firstLine="420"/>
        <w:jc w:val="left"/>
        <w:rPr>
          <w:rFonts w:ascii="Times New Roman" w:hAnsi="Times New Roman"/>
        </w:rPr>
      </w:pPr>
      <w:r>
        <w:rPr>
          <w:rFonts w:ascii="Times New Roman" w:hAnsi="Times New Roman"/>
        </w:rPr>
        <w:lastRenderedPageBreak/>
        <w:t xml:space="preserve">The </w:t>
      </w:r>
      <w:r>
        <w:rPr>
          <w:rFonts w:ascii="Times New Roman" w:hAnsi="Times New Roman" w:hint="eastAsia"/>
        </w:rPr>
        <w:t>raising-methane-collection</w:t>
      </w:r>
      <w:r>
        <w:rPr>
          <w:rFonts w:ascii="Times New Roman" w:hAnsi="Times New Roman"/>
        </w:rPr>
        <w:t xml:space="preserve"> scenario describes that based on the </w:t>
      </w:r>
      <w:r>
        <w:rPr>
          <w:rFonts w:ascii="Times New Roman" w:hAnsi="Times New Roman" w:hint="eastAsia"/>
        </w:rPr>
        <w:t>business-as-usual</w:t>
      </w:r>
      <w:r>
        <w:rPr>
          <w:rFonts w:ascii="Times New Roman" w:hAnsi="Times New Roman"/>
        </w:rPr>
        <w:t xml:space="preserve"> scenario, the methane collection rate will be significantly increased in MSW landfills in China, thereby reducing the amount of methane emissions from landfills escaping into the air; that is, the methane collection rate increases from 24% in 2020 to 40% in 2030. Detailed parameters for this scenario are shown in</w:t>
      </w:r>
      <w:r>
        <w:rPr>
          <w:rFonts w:ascii="Times New Roman" w:hAnsi="Times New Roman" w:hint="eastAsia"/>
        </w:rPr>
        <w:t xml:space="preserve"> </w:t>
      </w:r>
      <w:r>
        <w:rPr>
          <w:rFonts w:ascii="Times New Roman" w:hAnsi="Times New Roman"/>
          <w:color w:val="4F81BD" w:themeColor="accent1"/>
          <w:szCs w:val="21"/>
        </w:rPr>
        <w:t>Table S11</w:t>
      </w:r>
      <w:r>
        <w:rPr>
          <w:rFonts w:ascii="Times New Roman" w:hAnsi="Times New Roman"/>
        </w:rPr>
        <w:t>. The organic carbon stock in landfills and GHG emissions were calculated for this scenario, as shown in Equations (S4) and (S5).</w:t>
      </w:r>
    </w:p>
    <w:p w14:paraId="5F15B88E" w14:textId="77777777" w:rsidR="00F23483" w:rsidRDefault="00000000" w:rsidP="003D5C4A">
      <w:pPr>
        <w:jc w:val="left"/>
        <w:rPr>
          <w:rFonts w:ascii="Times New Roman" w:hAnsi="Times New Roman"/>
          <w:b/>
          <w:bCs/>
          <w:szCs w:val="21"/>
        </w:rPr>
      </w:pPr>
      <w:r>
        <w:rPr>
          <w:rFonts w:ascii="Times New Roman" w:hAnsi="Times New Roman" w:hint="eastAsia"/>
          <w:b/>
          <w:bCs/>
          <w:color w:val="000000"/>
          <w:sz w:val="22"/>
          <w:szCs w:val="22"/>
        </w:rPr>
        <w:t>M</w:t>
      </w:r>
      <w:r>
        <w:rPr>
          <w:rFonts w:ascii="Times New Roman" w:eastAsia="Times New Roman" w:hAnsi="Times New Roman"/>
          <w:b/>
          <w:bCs/>
          <w:color w:val="000000"/>
          <w:sz w:val="22"/>
          <w:szCs w:val="22"/>
        </w:rPr>
        <w:t>inimizing-landfill</w:t>
      </w:r>
      <w:r>
        <w:rPr>
          <w:rFonts w:ascii="Times New Roman" w:hAnsi="Times New Roman"/>
          <w:b/>
          <w:bCs/>
        </w:rPr>
        <w:t xml:space="preserve"> scenario</w:t>
      </w:r>
    </w:p>
    <w:p w14:paraId="5F55F72D" w14:textId="77777777" w:rsidR="00F23483" w:rsidRDefault="00000000" w:rsidP="003D5C4A">
      <w:pPr>
        <w:ind w:firstLineChars="200" w:firstLine="420"/>
        <w:jc w:val="left"/>
        <w:rPr>
          <w:rFonts w:ascii="Times New Roman" w:hAnsi="Times New Roman"/>
        </w:rPr>
      </w:pPr>
      <w:r>
        <w:rPr>
          <w:rFonts w:ascii="Times New Roman" w:hAnsi="Times New Roman"/>
          <w:szCs w:val="21"/>
        </w:rPr>
        <w:t xml:space="preserve">On the basis of improving the methane collection rate in landfills, the </w:t>
      </w:r>
      <w:r>
        <w:rPr>
          <w:rFonts w:ascii="Times New Roman" w:hAnsi="Times New Roman" w:hint="eastAsia"/>
          <w:szCs w:val="21"/>
        </w:rPr>
        <w:t>minimizing-landfill</w:t>
      </w:r>
      <w:r>
        <w:rPr>
          <w:rFonts w:ascii="Times New Roman" w:hAnsi="Times New Roman"/>
          <w:szCs w:val="21"/>
        </w:rPr>
        <w:t xml:space="preserve"> scenario takes into account the new policies and recommendations leading to the change in MSW treatment and disposal methods in China before 2020, including no-waste cities, mandatory MSW sorting and the 14</w:t>
      </w:r>
      <w:r>
        <w:rPr>
          <w:rFonts w:ascii="Times New Roman" w:hAnsi="Times New Roman"/>
          <w:szCs w:val="21"/>
          <w:vertAlign w:val="superscript"/>
        </w:rPr>
        <w:t>th</w:t>
      </w:r>
      <w:r>
        <w:rPr>
          <w:rFonts w:ascii="Times New Roman" w:hAnsi="Times New Roman"/>
          <w:szCs w:val="21"/>
        </w:rPr>
        <w:t xml:space="preserve"> Five-Year Plan for the development of MSW sorting and treatment facilities</w:t>
      </w:r>
      <w:r>
        <w:rPr>
          <w:rFonts w:ascii="Times New Roman" w:hAnsi="Times New Roman"/>
        </w:rPr>
        <w:fldChar w:fldCharType="begin">
          <w:fldData xml:space="preserve">PEVuZE5vdGU+PENpdGU+PEF1dGhvcj5ORFJDPC9BdXRob3I+PFllYXI+MjAyMTwvWWVhcj48UmVj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PEVuZE5vdGU+PENpdGU+PEF1dGhvcj5ORFJDPC9BdXRob3I+PFllYXI+MjAyMTwvWWVhcj48UmVj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vertAlign w:val="superscript"/>
        </w:rPr>
        <w:t>5, 6</w:t>
      </w:r>
      <w:r>
        <w:rPr>
          <w:rFonts w:ascii="Times New Roman" w:hAnsi="Times New Roman"/>
        </w:rPr>
        <w:fldChar w:fldCharType="end"/>
      </w:r>
      <w:r>
        <w:rPr>
          <w:rFonts w:ascii="Times New Roman" w:hAnsi="Times New Roman"/>
          <w:szCs w:val="21"/>
        </w:rPr>
        <w:t xml:space="preserve">. </w:t>
      </w:r>
      <w:r>
        <w:rPr>
          <w:rFonts w:ascii="Times New Roman" w:hAnsi="Times New Roman" w:hint="eastAsia"/>
          <w:szCs w:val="21"/>
        </w:rPr>
        <w:t xml:space="preserve">These policies and plans include detailed targets for developing waste treatment facilities, including the 65% incineration rate for MSW by 2025 and no dumps. </w:t>
      </w:r>
      <w:proofErr w:type="gramStart"/>
      <w:r>
        <w:rPr>
          <w:rFonts w:ascii="Times New Roman" w:hAnsi="Times New Roman" w:hint="eastAsia"/>
          <w:szCs w:val="21"/>
        </w:rPr>
        <w:t>So</w:t>
      </w:r>
      <w:proofErr w:type="gramEnd"/>
      <w:r>
        <w:rPr>
          <w:rFonts w:ascii="Times New Roman" w:hAnsi="Times New Roman" w:hint="eastAsia"/>
          <w:szCs w:val="21"/>
        </w:rPr>
        <w:t xml:space="preserve"> we used linear interpolation to extrapolate these data to 2030.</w:t>
      </w:r>
      <w:r>
        <w:rPr>
          <w:rFonts w:ascii="Times New Roman" w:hAnsi="Times New Roman"/>
          <w:szCs w:val="21"/>
        </w:rPr>
        <w:t xml:space="preserve"> In this scenario, the proportion of dumps is reduced to 0%, the proportion of sanitary landfills is reduced to 12%, and the proportion of incineration is increased to 68% by 2030. China has not set a specific target for the separation rate of food waste. Therefore, we refer to the separation rate of food waste in large cities in China; that is, the separation rate of food waste in MSW will reach 20% by 2030.</w:t>
      </w:r>
      <w:r>
        <w:rPr>
          <w:rFonts w:ascii="Times New Roman" w:hAnsi="Times New Roman" w:hint="eastAsia"/>
          <w:szCs w:val="21"/>
        </w:rPr>
        <w:t xml:space="preserve"> Besides, we assume that all food waste is separated and then composted. </w:t>
      </w:r>
      <w:r>
        <w:rPr>
          <w:rFonts w:ascii="Times New Roman" w:hAnsi="Times New Roman"/>
          <w:szCs w:val="21"/>
        </w:rPr>
        <w:t xml:space="preserve">The GHG abatement benefit of landfills in the </w:t>
      </w:r>
      <w:r>
        <w:rPr>
          <w:rFonts w:ascii="Times New Roman" w:eastAsia="Times New Roman" w:hAnsi="Times New Roman"/>
          <w:color w:val="000000"/>
          <w:sz w:val="22"/>
          <w:szCs w:val="22"/>
        </w:rPr>
        <w:t>minimizing-landfill</w:t>
      </w:r>
      <w:r>
        <w:rPr>
          <w:rFonts w:ascii="Times New Roman" w:hAnsi="Times New Roman"/>
          <w:szCs w:val="21"/>
        </w:rPr>
        <w:t xml:space="preserve"> scenario is the sum of the reduction in methane emissions from landfills and the abatement due to the increased amount of incineration and composting due to lowering the landfilling rate. Detailed parameters of this scenario are shown in </w:t>
      </w:r>
      <w:r>
        <w:rPr>
          <w:rFonts w:ascii="Times New Roman" w:hAnsi="Times New Roman"/>
          <w:color w:val="4F81BD" w:themeColor="accent1"/>
          <w:szCs w:val="21"/>
        </w:rPr>
        <w:t>Table S12</w:t>
      </w:r>
      <w:r>
        <w:rPr>
          <w:rFonts w:ascii="Times New Roman" w:hAnsi="Times New Roman"/>
          <w:szCs w:val="21"/>
        </w:rPr>
        <w:t>. The organic carbon stock for this scenario was calculated using Equation (S4). See Equations (S</w:t>
      </w:r>
      <w:proofErr w:type="gramStart"/>
      <w:r>
        <w:rPr>
          <w:rFonts w:ascii="Times New Roman" w:hAnsi="Times New Roman"/>
          <w:szCs w:val="21"/>
        </w:rPr>
        <w:t>6)-(</w:t>
      </w:r>
      <w:proofErr w:type="gramEnd"/>
      <w:r>
        <w:rPr>
          <w:rFonts w:ascii="Times New Roman" w:hAnsi="Times New Roman"/>
          <w:szCs w:val="21"/>
        </w:rPr>
        <w:t>S9) for the GHG emission estimation.</w:t>
      </w:r>
    </w:p>
    <w:p w14:paraId="7FF86025" w14:textId="77777777" w:rsidR="00F23483" w:rsidRDefault="00000000" w:rsidP="003D5C4A">
      <w:pPr>
        <w:jc w:val="left"/>
        <w:rPr>
          <w:rFonts w:ascii="Times New Roman" w:hAnsi="Times New Roman"/>
          <w:iCs/>
        </w:rPr>
      </w:pPr>
      <m:oMath>
        <m:sSub>
          <m:sSubPr>
            <m:ctrlPr>
              <w:rPr>
                <w:rFonts w:ascii="Cambria Math" w:hAnsi="Cambria Math"/>
                <w:i/>
                <w:iCs/>
              </w:rPr>
            </m:ctrlPr>
          </m:sSubPr>
          <m:e>
            <m:r>
              <w:rPr>
                <w:rFonts w:ascii="Cambria Math" w:hAnsi="Cambria Math"/>
              </w:rPr>
              <m:t>E</m:t>
            </m:r>
          </m:e>
          <m:sub>
            <m:r>
              <w:rPr>
                <w:rFonts w:ascii="Cambria Math" w:hAnsi="Cambria Math"/>
              </w:rPr>
              <m:t>ML,y</m:t>
            </m:r>
          </m:sub>
        </m:sSub>
        <m: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CH4,y</m:t>
            </m:r>
          </m:sub>
        </m:sSub>
        <m:r>
          <m:rPr>
            <m:sty m:val="p"/>
          </m:rPr>
          <w:rPr>
            <w:rFonts w:ascii="Cambria Math" w:hAnsi="Cambria Math"/>
          </w:rPr>
          <m:t>×</m:t>
        </m:r>
        <m:sSub>
          <m:sSubPr>
            <m:ctrlPr>
              <w:rPr>
                <w:rFonts w:ascii="Cambria Math" w:hAnsi="Cambria Math"/>
                <w:i/>
                <w:iCs/>
              </w:rPr>
            </m:ctrlPr>
          </m:sSubPr>
          <m:e>
            <m:r>
              <w:rPr>
                <w:rFonts w:ascii="Cambria Math" w:hAnsi="Cambria Math"/>
              </w:rPr>
              <m:t>R</m:t>
            </m:r>
          </m:e>
          <m:sub>
            <m:r>
              <w:rPr>
                <w:rFonts w:ascii="Cambria Math" w:hAnsi="Cambria Math"/>
              </w:rPr>
              <m:t>ML,y</m:t>
            </m:r>
          </m:sub>
        </m:sSub>
        <m:r>
          <m:rPr>
            <m:sty m:val="p"/>
          </m:rPr>
          <w:rPr>
            <w:rFonts w:ascii="Cambria Math" w:hAnsi="Cambria Math"/>
          </w:rPr>
          <m:t>×</m:t>
        </m:r>
        <m:r>
          <w:rPr>
            <w:rFonts w:ascii="Cambria Math" w:hAnsi="Cambria Math"/>
          </w:rPr>
          <m:t>27.9-</m:t>
        </m:r>
        <m:sSub>
          <m:sSubPr>
            <m:ctrlPr>
              <w:rPr>
                <w:rFonts w:ascii="Cambria Math" w:hAnsi="Cambria Math"/>
                <w:i/>
                <w:iCs/>
              </w:rPr>
            </m:ctrlPr>
          </m:sSubPr>
          <m:e>
            <m:r>
              <w:rPr>
                <w:rFonts w:ascii="Cambria Math" w:hAnsi="Cambria Math"/>
              </w:rPr>
              <m:t>E</m:t>
            </m:r>
          </m:e>
          <m:sub>
            <m:r>
              <w:rPr>
                <w:rFonts w:ascii="Cambria Math" w:hAnsi="Cambria Math"/>
              </w:rPr>
              <m:t>Inc,y</m:t>
            </m:r>
          </m:sub>
        </m:sSub>
        <m: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Com,y</m:t>
            </m:r>
          </m:sub>
        </m:sSub>
      </m:oMath>
      <w:r>
        <w:rPr>
          <w:rFonts w:ascii="Times New Roman" w:hAnsi="Times New Roman"/>
          <w:iCs/>
        </w:rPr>
        <w:t xml:space="preserve">                         </w:t>
      </w:r>
      <w:r>
        <w:rPr>
          <w:rFonts w:ascii="Times New Roman" w:hAnsi="Times New Roman" w:hint="eastAsia"/>
          <w:iCs/>
        </w:rPr>
        <w:t xml:space="preserve"> </w:t>
      </w:r>
      <w:r>
        <w:rPr>
          <w:rFonts w:ascii="Times New Roman" w:hAnsi="Times New Roman"/>
          <w:iCs/>
        </w:rPr>
        <w:t>Equation (S6)</w:t>
      </w:r>
    </w:p>
    <w:p w14:paraId="768D73BC" w14:textId="77249C32" w:rsidR="00F23483" w:rsidRDefault="00000000" w:rsidP="003D5C4A">
      <w:pPr>
        <w:jc w:val="left"/>
        <w:rPr>
          <w:rFonts w:ascii="Times New Roman" w:hAnsi="Times New Roman"/>
          <w:iCs/>
        </w:rPr>
      </w:pPr>
      <m:oMath>
        <m:sSub>
          <m:sSubPr>
            <m:ctrlPr>
              <w:rPr>
                <w:rFonts w:ascii="Cambria Math" w:hAnsi="Cambria Math"/>
                <w:i/>
                <w:iCs/>
              </w:rPr>
            </m:ctrlPr>
          </m:sSubPr>
          <m:e>
            <m:r>
              <w:rPr>
                <w:rFonts w:ascii="Cambria Math" w:hAnsi="Cambria Math"/>
              </w:rPr>
              <m:t>E</m:t>
            </m:r>
          </m:e>
          <m:sub>
            <m:r>
              <w:rPr>
                <w:rFonts w:ascii="Cambria Math" w:hAnsi="Cambria Math"/>
              </w:rPr>
              <m:t>MLR,CH4,y</m:t>
            </m:r>
          </m:sub>
        </m:sSub>
        <m: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CH4,y</m:t>
            </m:r>
          </m:sub>
        </m:sSub>
        <m:r>
          <m:rPr>
            <m:sty m:val="p"/>
          </m:rPr>
          <w:rPr>
            <w:rFonts w:ascii="Cambria Math" w:hAnsi="Cambria Math"/>
          </w:rPr>
          <m:t>×</m:t>
        </m:r>
        <m:r>
          <w:rPr>
            <w:rFonts w:ascii="Cambria Math" w:hAnsi="Cambria Math"/>
          </w:rPr>
          <m:t>27.9</m:t>
        </m:r>
      </m:oMath>
      <w:r>
        <w:rPr>
          <w:rFonts w:ascii="Times New Roman" w:hAnsi="Times New Roman"/>
        </w:rPr>
        <w:t xml:space="preserve">                                            Equation (S7)</w:t>
      </w:r>
    </w:p>
    <w:p w14:paraId="2B9DDCB9" w14:textId="1B233F80" w:rsidR="00F23483" w:rsidRDefault="00000000" w:rsidP="003D5C4A">
      <w:pPr>
        <w:jc w:val="left"/>
        <w:rPr>
          <w:rFonts w:ascii="Times New Roman" w:hAnsi="Times New Roman"/>
          <w:iCs/>
        </w:rPr>
      </w:pPr>
      <m:oMath>
        <m:sSub>
          <m:sSubPr>
            <m:ctrlPr>
              <w:rPr>
                <w:rFonts w:ascii="Cambria Math" w:hAnsi="Cambria Math"/>
                <w:i/>
                <w:iCs/>
                <w:sz w:val="15"/>
                <w:szCs w:val="18"/>
              </w:rPr>
            </m:ctrlPr>
          </m:sSubPr>
          <m:e>
            <m:r>
              <w:rPr>
                <w:rFonts w:ascii="Cambria Math" w:hAnsi="Cambria Math"/>
                <w:sz w:val="15"/>
                <w:szCs w:val="18"/>
              </w:rPr>
              <m:t>E</m:t>
            </m:r>
          </m:e>
          <m:sub>
            <m:r>
              <w:rPr>
                <w:rFonts w:ascii="Cambria Math" w:hAnsi="Cambria Math"/>
                <w:sz w:val="15"/>
                <w:szCs w:val="18"/>
              </w:rPr>
              <m:t>Inc,y</m:t>
            </m:r>
          </m:sub>
        </m:sSub>
        <m:r>
          <w:rPr>
            <w:rFonts w:ascii="Cambria Math" w:hAnsi="Cambria Math"/>
            <w:sz w:val="15"/>
            <w:szCs w:val="18"/>
          </w:rPr>
          <m:t>=</m:t>
        </m:r>
        <m:sSub>
          <m:sSubPr>
            <m:ctrlPr>
              <w:rPr>
                <w:rFonts w:ascii="Cambria Math" w:hAnsi="Cambria Math"/>
                <w:i/>
                <w:iCs/>
                <w:sz w:val="15"/>
                <w:szCs w:val="18"/>
              </w:rPr>
            </m:ctrlPr>
          </m:sSubPr>
          <m:e>
            <m:r>
              <w:rPr>
                <w:rFonts w:ascii="Cambria Math" w:hAnsi="Cambria Math"/>
                <w:sz w:val="15"/>
                <w:szCs w:val="18"/>
              </w:rPr>
              <m:t>MSW</m:t>
            </m:r>
          </m:e>
          <m:sub>
            <m:r>
              <w:rPr>
                <w:rFonts w:ascii="Cambria Math" w:hAnsi="Cambria Math"/>
                <w:sz w:val="15"/>
                <w:szCs w:val="18"/>
              </w:rPr>
              <m:t>Inc,y</m:t>
            </m:r>
          </m:sub>
        </m:sSub>
        <m:r>
          <m:rPr>
            <m:sty m:val="p"/>
          </m:rPr>
          <w:rPr>
            <w:rFonts w:ascii="Cambria Math" w:hAnsi="Cambria Math"/>
            <w:sz w:val="15"/>
            <w:szCs w:val="18"/>
          </w:rPr>
          <m:t>×</m:t>
        </m:r>
        <m:sSub>
          <m:sSubPr>
            <m:ctrlPr>
              <w:rPr>
                <w:rFonts w:ascii="Cambria Math" w:hAnsi="Cambria Math"/>
                <w:i/>
                <w:iCs/>
                <w:sz w:val="15"/>
                <w:szCs w:val="18"/>
              </w:rPr>
            </m:ctrlPr>
          </m:sSubPr>
          <m:e>
            <m:r>
              <w:rPr>
                <w:rFonts w:ascii="Cambria Math" w:hAnsi="Cambria Math"/>
                <w:sz w:val="15"/>
                <w:szCs w:val="18"/>
              </w:rPr>
              <m:t>C</m:t>
            </m:r>
          </m:e>
          <m:sub>
            <m:r>
              <w:rPr>
                <w:rFonts w:ascii="Cambria Math" w:hAnsi="Cambria Math"/>
                <w:sz w:val="15"/>
                <w:szCs w:val="18"/>
              </w:rPr>
              <m:t>pla,y</m:t>
            </m:r>
          </m:sub>
        </m:sSub>
        <m:r>
          <m:rPr>
            <m:sty m:val="p"/>
          </m:rPr>
          <w:rPr>
            <w:rFonts w:ascii="Cambria Math" w:hAnsi="Cambria Math"/>
            <w:sz w:val="15"/>
            <w:szCs w:val="18"/>
          </w:rPr>
          <m:t>×</m:t>
        </m:r>
        <m:sSub>
          <m:sSubPr>
            <m:ctrlPr>
              <w:rPr>
                <w:rFonts w:ascii="Cambria Math" w:hAnsi="Cambria Math"/>
                <w:i/>
                <w:iCs/>
                <w:sz w:val="15"/>
                <w:szCs w:val="18"/>
              </w:rPr>
            </m:ctrlPr>
          </m:sSubPr>
          <m:e>
            <m:r>
              <w:rPr>
                <w:rFonts w:ascii="Cambria Math" w:hAnsi="Cambria Math"/>
                <w:sz w:val="15"/>
                <w:szCs w:val="18"/>
              </w:rPr>
              <m:t>c</m:t>
            </m:r>
          </m:e>
          <m:sub>
            <m:r>
              <w:rPr>
                <w:rFonts w:ascii="Cambria Math" w:hAnsi="Cambria Math"/>
                <w:sz w:val="15"/>
                <w:szCs w:val="18"/>
              </w:rPr>
              <m:t>pla</m:t>
            </m:r>
          </m:sub>
        </m:sSub>
        <m:r>
          <w:rPr>
            <w:rFonts w:ascii="Cambria Math" w:hAnsi="Cambria Math"/>
            <w:sz w:val="15"/>
            <w:szCs w:val="18"/>
          </w:rPr>
          <m:t>/12</m:t>
        </m:r>
        <m:r>
          <m:rPr>
            <m:sty m:val="p"/>
          </m:rPr>
          <w:rPr>
            <w:rFonts w:ascii="Cambria Math" w:hAnsi="Cambria Math"/>
            <w:sz w:val="15"/>
            <w:szCs w:val="18"/>
          </w:rPr>
          <m:t>×44</m:t>
        </m:r>
        <m:r>
          <w:rPr>
            <w:rFonts w:ascii="Cambria Math" w:hAnsi="Cambria Math"/>
            <w:sz w:val="15"/>
            <w:szCs w:val="18"/>
          </w:rPr>
          <m:t>-</m:t>
        </m:r>
        <m:sSub>
          <m:sSubPr>
            <m:ctrlPr>
              <w:rPr>
                <w:rFonts w:ascii="Cambria Math" w:hAnsi="Cambria Math"/>
                <w:i/>
                <w:iCs/>
                <w:sz w:val="15"/>
                <w:szCs w:val="18"/>
              </w:rPr>
            </m:ctrlPr>
          </m:sSubPr>
          <m:e>
            <m:r>
              <w:rPr>
                <w:rFonts w:ascii="Cambria Math" w:hAnsi="Cambria Math"/>
                <w:sz w:val="15"/>
                <w:szCs w:val="18"/>
              </w:rPr>
              <m:t>MSW</m:t>
            </m:r>
          </m:e>
          <m:sub>
            <m:r>
              <w:rPr>
                <w:rFonts w:ascii="Cambria Math" w:hAnsi="Cambria Math"/>
                <w:sz w:val="15"/>
                <w:szCs w:val="18"/>
              </w:rPr>
              <m:t>Inc,y</m:t>
            </m:r>
          </m:sub>
        </m:sSub>
        <m:r>
          <m:rPr>
            <m:sty m:val="p"/>
          </m:rPr>
          <w:rPr>
            <w:rFonts w:ascii="Cambria Math" w:hAnsi="Cambria Math"/>
            <w:sz w:val="15"/>
            <w:szCs w:val="18"/>
          </w:rPr>
          <m:t>×</m:t>
        </m:r>
        <m:nary>
          <m:naryPr>
            <m:chr m:val="∑"/>
            <m:limLoc m:val="subSup"/>
            <m:ctrlPr>
              <w:rPr>
                <w:rFonts w:ascii="Cambria Math" w:hAnsi="Cambria Math"/>
                <w:i/>
                <w:sz w:val="15"/>
                <w:szCs w:val="18"/>
              </w:rPr>
            </m:ctrlPr>
          </m:naryPr>
          <m:sub>
            <m:r>
              <w:rPr>
                <w:rFonts w:ascii="Cambria Math" w:hAnsi="Cambria Math"/>
                <w:sz w:val="15"/>
                <w:szCs w:val="18"/>
              </w:rPr>
              <m:t>i=1</m:t>
            </m:r>
          </m:sub>
          <m:sup>
            <m:r>
              <w:rPr>
                <w:rFonts w:ascii="Cambria Math" w:hAnsi="Cambria Math"/>
                <w:sz w:val="15"/>
                <w:szCs w:val="18"/>
              </w:rPr>
              <m:t>n=5</m:t>
            </m:r>
          </m:sup>
          <m:e>
            <m:sSub>
              <m:sSubPr>
                <m:ctrlPr>
                  <w:rPr>
                    <w:rFonts w:ascii="Cambria Math" w:hAnsi="Cambria Math"/>
                    <w:i/>
                    <w:iCs/>
                    <w:sz w:val="15"/>
                    <w:szCs w:val="18"/>
                  </w:rPr>
                </m:ctrlPr>
              </m:sSubPr>
              <m:e>
                <m:r>
                  <w:rPr>
                    <w:rFonts w:ascii="Cambria Math" w:hAnsi="Cambria Math"/>
                    <w:sz w:val="15"/>
                    <w:szCs w:val="18"/>
                  </w:rPr>
                  <m:t>C</m:t>
                </m:r>
              </m:e>
              <m:sub>
                <m:r>
                  <w:rPr>
                    <w:rFonts w:ascii="Cambria Math" w:hAnsi="Cambria Math"/>
                    <w:sz w:val="15"/>
                    <w:szCs w:val="18"/>
                  </w:rPr>
                  <m:t>i,y</m:t>
                </m:r>
              </m:sub>
            </m:sSub>
          </m:e>
        </m:nary>
        <m:r>
          <m:rPr>
            <m:sty m:val="p"/>
          </m:rPr>
          <w:rPr>
            <w:rFonts w:ascii="Cambria Math" w:hAnsi="Cambria Math"/>
            <w:sz w:val="15"/>
            <w:szCs w:val="18"/>
          </w:rPr>
          <m:t>×</m:t>
        </m:r>
        <m:sSub>
          <m:sSubPr>
            <m:ctrlPr>
              <w:rPr>
                <w:rFonts w:ascii="Cambria Math" w:hAnsi="Cambria Math"/>
                <w:i/>
                <w:iCs/>
                <w:sz w:val="15"/>
                <w:szCs w:val="18"/>
              </w:rPr>
            </m:ctrlPr>
          </m:sSubPr>
          <m:e>
            <m:r>
              <w:rPr>
                <w:rFonts w:ascii="Cambria Math" w:hAnsi="Cambria Math"/>
                <w:sz w:val="15"/>
                <w:szCs w:val="18"/>
              </w:rPr>
              <m:t>hlv</m:t>
            </m:r>
          </m:e>
          <m:sub>
            <m:r>
              <w:rPr>
                <w:rFonts w:ascii="Cambria Math" w:hAnsi="Cambria Math"/>
                <w:sz w:val="15"/>
                <w:szCs w:val="18"/>
              </w:rPr>
              <m:t>i</m:t>
            </m:r>
          </m:sub>
        </m:sSub>
        <m:r>
          <m:rPr>
            <m:sty m:val="p"/>
          </m:rPr>
          <w:rPr>
            <w:rFonts w:ascii="Cambria Math" w:hAnsi="Cambria Math"/>
            <w:sz w:val="15"/>
            <w:szCs w:val="18"/>
          </w:rPr>
          <m:t>/3600×δ×</m:t>
        </m:r>
        <m:f>
          <m:fPr>
            <m:ctrlPr>
              <w:rPr>
                <w:rFonts w:ascii="Cambria Math" w:hAnsi="Cambria Math"/>
                <w:i/>
                <w:sz w:val="15"/>
                <w:szCs w:val="18"/>
              </w:rPr>
            </m:ctrlPr>
          </m:fPr>
          <m:num>
            <m:sSub>
              <m:sSubPr>
                <m:ctrlPr>
                  <w:rPr>
                    <w:rFonts w:ascii="Cambria Math" w:hAnsi="Cambria Math"/>
                    <w:i/>
                    <w:iCs/>
                    <w:sz w:val="15"/>
                    <w:szCs w:val="18"/>
                  </w:rPr>
                </m:ctrlPr>
              </m:sSubPr>
              <m:e>
                <m:r>
                  <w:rPr>
                    <w:rFonts w:ascii="Cambria Math" w:hAnsi="Cambria Math"/>
                    <w:sz w:val="15"/>
                    <w:szCs w:val="18"/>
                  </w:rPr>
                  <m:t>E</m:t>
                </m:r>
              </m:e>
              <m:sub>
                <m:r>
                  <w:rPr>
                    <w:rFonts w:ascii="Cambria Math" w:hAnsi="Cambria Math"/>
                    <w:sz w:val="15"/>
                    <w:szCs w:val="18"/>
                  </w:rPr>
                  <m:t>Ele,coal</m:t>
                </m:r>
              </m:sub>
            </m:sSub>
            <m:ctrlPr>
              <w:rPr>
                <w:rFonts w:ascii="Cambria Math" w:hAnsi="Cambria Math"/>
                <w:sz w:val="15"/>
                <w:szCs w:val="18"/>
              </w:rPr>
            </m:ctrlPr>
          </m:num>
          <m:den>
            <m:r>
              <w:rPr>
                <w:rFonts w:ascii="Cambria Math" w:hAnsi="Cambria Math"/>
                <w:sz w:val="15"/>
                <w:szCs w:val="18"/>
              </w:rPr>
              <m:t>1000000</m:t>
            </m:r>
          </m:den>
        </m:f>
        <m:r>
          <w:rPr>
            <w:rFonts w:ascii="Cambria Math" w:hAnsi="Cambria Math"/>
            <w:sz w:val="15"/>
            <w:szCs w:val="18"/>
          </w:rPr>
          <m:t xml:space="preserve"> </m:t>
        </m:r>
      </m:oMath>
      <w:r>
        <w:rPr>
          <w:rFonts w:ascii="Times New Roman" w:hAnsi="Times New Roman" w:hint="eastAsia"/>
          <w:iCs/>
        </w:rPr>
        <w:t xml:space="preserve">  </w:t>
      </w:r>
      <w:r w:rsidR="0014356B">
        <w:rPr>
          <w:rFonts w:ascii="Times New Roman" w:hAnsi="Times New Roman"/>
          <w:iCs/>
        </w:rPr>
        <w:t xml:space="preserve">         </w:t>
      </w:r>
      <w:r>
        <w:rPr>
          <w:rFonts w:ascii="Times New Roman" w:hAnsi="Times New Roman"/>
          <w:iCs/>
        </w:rPr>
        <w:t>Equation (S8)</w:t>
      </w:r>
    </w:p>
    <w:p w14:paraId="62296E8F" w14:textId="3247C0EE" w:rsidR="00F23483" w:rsidRDefault="00000000" w:rsidP="003D5C4A">
      <w:pPr>
        <w:jc w:val="left"/>
        <w:rPr>
          <w:rFonts w:ascii="Times New Roman" w:hAnsi="Times New Roman"/>
          <w:iCs/>
        </w:rPr>
      </w:pPr>
      <m:oMath>
        <m:sSub>
          <m:sSubPr>
            <m:ctrlPr>
              <w:rPr>
                <w:rFonts w:ascii="Cambria Math" w:hAnsi="Cambria Math"/>
                <w:i/>
                <w:iCs/>
              </w:rPr>
            </m:ctrlPr>
          </m:sSubPr>
          <m:e>
            <m:r>
              <w:rPr>
                <w:rFonts w:ascii="Cambria Math" w:hAnsi="Cambria Math"/>
              </w:rPr>
              <m:t>E</m:t>
            </m:r>
          </m:e>
          <m:sub>
            <m:r>
              <w:rPr>
                <w:rFonts w:ascii="Cambria Math" w:hAnsi="Cambria Math"/>
              </w:rPr>
              <m:t>Com,y</m:t>
            </m:r>
          </m:sub>
        </m:sSub>
        <m:r>
          <w:rPr>
            <w:rFonts w:ascii="Cambria Math" w:hAnsi="Cambria Math"/>
          </w:rPr>
          <m:t>=</m:t>
        </m:r>
        <m:sSub>
          <m:sSubPr>
            <m:ctrlPr>
              <w:rPr>
                <w:rFonts w:ascii="Cambria Math" w:hAnsi="Cambria Math"/>
                <w:i/>
                <w:iCs/>
              </w:rPr>
            </m:ctrlPr>
          </m:sSubPr>
          <m:e>
            <m:r>
              <w:rPr>
                <w:rFonts w:ascii="Cambria Math" w:hAnsi="Cambria Math"/>
              </w:rPr>
              <m:t>MSW</m:t>
            </m:r>
          </m:e>
          <m:sub>
            <m:r>
              <w:rPr>
                <w:rFonts w:ascii="Cambria Math" w:hAnsi="Cambria Math"/>
              </w:rPr>
              <m:t>Com,y</m:t>
            </m:r>
          </m:sub>
        </m:sSub>
        <m:r>
          <m:rPr>
            <m:sty m:val="p"/>
          </m:rP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org</m:t>
            </m:r>
          </m:sub>
        </m:sSub>
        <m:r>
          <w:rPr>
            <w:rFonts w:ascii="Cambria Math" w:hAnsi="Cambria Math"/>
          </w:rPr>
          <m:t>-</m:t>
        </m:r>
        <m:sSub>
          <m:sSubPr>
            <m:ctrlPr>
              <w:rPr>
                <w:rFonts w:ascii="Cambria Math" w:hAnsi="Cambria Math"/>
                <w:i/>
                <w:iCs/>
              </w:rPr>
            </m:ctrlPr>
          </m:sSubPr>
          <m:e>
            <m:r>
              <w:rPr>
                <w:rFonts w:ascii="Cambria Math" w:hAnsi="Cambria Math"/>
              </w:rPr>
              <m:t>MSW</m:t>
            </m:r>
          </m:e>
          <m:sub>
            <m:r>
              <w:rPr>
                <w:rFonts w:ascii="Cambria Math" w:hAnsi="Cambria Math"/>
              </w:rPr>
              <m:t>Com,y</m:t>
            </m:r>
          </m:sub>
        </m:sSub>
        <m:r>
          <m:rPr>
            <m:sty m:val="p"/>
          </m:rPr>
          <w:rPr>
            <w:rFonts w:ascii="Cambria Math" w:hAnsi="Cambria Math"/>
          </w:rPr>
          <m:t>×</m:t>
        </m:r>
        <m:sSub>
          <m:sSubPr>
            <m:ctrlPr>
              <w:rPr>
                <w:rFonts w:ascii="Cambria Math" w:hAnsi="Cambria Math"/>
                <w:i/>
                <w:iCs/>
              </w:rPr>
            </m:ctrlPr>
          </m:sSubPr>
          <m:e>
            <m:r>
              <w:rPr>
                <w:rFonts w:ascii="Cambria Math" w:hAnsi="Cambria Math"/>
              </w:rPr>
              <m:t>N</m:t>
            </m:r>
          </m:e>
          <m:sub>
            <m:r>
              <w:rPr>
                <w:rFonts w:ascii="Cambria Math" w:hAnsi="Cambria Math"/>
              </w:rPr>
              <m:t>org</m:t>
            </m:r>
          </m:sub>
        </m:sSub>
        <m:r>
          <m:rPr>
            <m:sty m:val="p"/>
          </m:rPr>
          <w:rPr>
            <w:rFonts w:ascii="Cambria Math" w:hAnsi="Cambria Math"/>
          </w:rPr>
          <m:t>/μ×</m:t>
        </m:r>
        <m:sSub>
          <m:sSubPr>
            <m:ctrlPr>
              <w:rPr>
                <w:rFonts w:ascii="Cambria Math" w:hAnsi="Cambria Math"/>
                <w:i/>
                <w:iCs/>
              </w:rPr>
            </m:ctrlPr>
          </m:sSubPr>
          <m:e>
            <m:r>
              <w:rPr>
                <w:rFonts w:ascii="Cambria Math" w:hAnsi="Cambria Math"/>
              </w:rPr>
              <m:t>E</m:t>
            </m:r>
          </m:e>
          <m:sub>
            <m:r>
              <w:rPr>
                <w:rFonts w:ascii="Cambria Math" w:hAnsi="Cambria Math"/>
              </w:rPr>
              <m:t>Urea</m:t>
            </m:r>
          </m:sub>
        </m:sSub>
        <m:r>
          <w:rPr>
            <w:rFonts w:ascii="Cambria Math" w:hAnsi="Cambria Math"/>
          </w:rPr>
          <m:t>/10000</m:t>
        </m:r>
      </m:oMath>
      <w:r>
        <w:rPr>
          <w:rFonts w:ascii="Times New Roman" w:hAnsi="Times New Roman"/>
          <w:iCs/>
        </w:rPr>
        <w:t xml:space="preserve">          Equation (S9)</w:t>
      </w:r>
    </w:p>
    <w:p w14:paraId="6A835D7B" w14:textId="337F46E0" w:rsidR="00F23483" w:rsidRDefault="0014356B" w:rsidP="003D5C4A">
      <w:pPr>
        <w:ind w:firstLineChars="100" w:firstLine="210"/>
        <w:jc w:val="left"/>
        <w:rPr>
          <w:rFonts w:ascii="Times New Roman" w:hAnsi="Times New Roman"/>
          <w:szCs w:val="21"/>
        </w:rPr>
      </w:pPr>
      <w:r>
        <w:rPr>
          <w:rFonts w:ascii="Times New Roman" w:hAnsi="Times New Roman"/>
          <w:iCs/>
        </w:rPr>
        <w:t>w</w:t>
      </w:r>
      <w:r w:rsidR="00000000">
        <w:rPr>
          <w:rFonts w:ascii="Times New Roman" w:hAnsi="Times New Roman"/>
          <w:iCs/>
        </w:rPr>
        <w:t xml:space="preserve">here, </w:t>
      </w:r>
      <w:proofErr w:type="spellStart"/>
      <w:r w:rsidR="00000000">
        <w:rPr>
          <w:rFonts w:ascii="Times New Roman" w:hAnsi="Times New Roman"/>
          <w:iCs/>
        </w:rPr>
        <w:t>E</w:t>
      </w:r>
      <w:r w:rsidR="00000000">
        <w:rPr>
          <w:rFonts w:ascii="Times New Roman" w:hAnsi="Times New Roman"/>
          <w:iCs/>
          <w:vertAlign w:val="subscript"/>
        </w:rPr>
        <w:t>Inc,y</w:t>
      </w:r>
      <w:proofErr w:type="spellEnd"/>
      <w:r w:rsidR="00000000">
        <w:rPr>
          <w:rFonts w:ascii="Times New Roman" w:hAnsi="Times New Roman"/>
          <w:iCs/>
        </w:rPr>
        <w:t xml:space="preserve"> represents GHG emissions from increased MSW incineration power generation relative to coal-fired power generation due to the reduction of landfilling in a certain year y, Mt; </w:t>
      </w:r>
      <w:proofErr w:type="spellStart"/>
      <w:r w:rsidR="00000000">
        <w:rPr>
          <w:rFonts w:ascii="Times New Roman" w:hAnsi="Times New Roman"/>
          <w:iCs/>
        </w:rPr>
        <w:t>E</w:t>
      </w:r>
      <w:r w:rsidR="00000000">
        <w:rPr>
          <w:rFonts w:ascii="Times New Roman" w:hAnsi="Times New Roman"/>
          <w:iCs/>
          <w:vertAlign w:val="subscript"/>
        </w:rPr>
        <w:t>com,y</w:t>
      </w:r>
      <w:proofErr w:type="spellEnd"/>
      <w:r w:rsidR="00000000">
        <w:rPr>
          <w:rFonts w:ascii="Times New Roman" w:hAnsi="Times New Roman"/>
          <w:iCs/>
        </w:rPr>
        <w:t xml:space="preserve"> represents GHG emissions from increased MSW composting relative to urea fertilizer production due to the reduction of landfilling in a certain year y, Mt; </w:t>
      </w:r>
      <w:proofErr w:type="spellStart"/>
      <w:r w:rsidR="00000000">
        <w:rPr>
          <w:rFonts w:ascii="Times New Roman" w:hAnsi="Times New Roman"/>
          <w:iCs/>
        </w:rPr>
        <w:t>MSW</w:t>
      </w:r>
      <w:r w:rsidR="00000000">
        <w:rPr>
          <w:rFonts w:ascii="Times New Roman" w:hAnsi="Times New Roman"/>
          <w:iCs/>
          <w:vertAlign w:val="subscript"/>
        </w:rPr>
        <w:t>Inc,y</w:t>
      </w:r>
      <w:proofErr w:type="spellEnd"/>
      <w:r w:rsidR="00000000">
        <w:rPr>
          <w:rFonts w:ascii="Times New Roman" w:hAnsi="Times New Roman"/>
          <w:iCs/>
        </w:rPr>
        <w:t xml:space="preserve"> and </w:t>
      </w:r>
      <w:proofErr w:type="spellStart"/>
      <w:r w:rsidR="00000000">
        <w:rPr>
          <w:rFonts w:ascii="Times New Roman" w:hAnsi="Times New Roman"/>
          <w:iCs/>
        </w:rPr>
        <w:t>MSW</w:t>
      </w:r>
      <w:r w:rsidR="00000000">
        <w:rPr>
          <w:rFonts w:ascii="Times New Roman" w:hAnsi="Times New Roman"/>
          <w:iCs/>
          <w:vertAlign w:val="subscript"/>
        </w:rPr>
        <w:t>Com,y</w:t>
      </w:r>
      <w:proofErr w:type="spellEnd"/>
      <w:r w:rsidR="00000000">
        <w:rPr>
          <w:rFonts w:ascii="Times New Roman" w:hAnsi="Times New Roman"/>
          <w:iCs/>
          <w:vertAlign w:val="subscript"/>
        </w:rPr>
        <w:t xml:space="preserve"> </w:t>
      </w:r>
      <w:r w:rsidR="00000000">
        <w:rPr>
          <w:rFonts w:ascii="Times New Roman" w:hAnsi="Times New Roman"/>
          <w:iCs/>
        </w:rPr>
        <w:t>are</w:t>
      </w:r>
      <w:r w:rsidR="00000000">
        <w:rPr>
          <w:rFonts w:ascii="Times New Roman" w:hAnsi="Times New Roman"/>
          <w:iCs/>
          <w:vertAlign w:val="subscript"/>
        </w:rPr>
        <w:t xml:space="preserve"> </w:t>
      </w:r>
      <w:r w:rsidR="00000000">
        <w:rPr>
          <w:rFonts w:ascii="Times New Roman" w:hAnsi="Times New Roman"/>
          <w:iCs/>
        </w:rPr>
        <w:t xml:space="preserve">the increased amount of incineration and composting due to the decrease of landfilling in a certain year y, Mt; </w:t>
      </w:r>
      <w:proofErr w:type="spellStart"/>
      <w:r w:rsidR="00000000">
        <w:rPr>
          <w:rFonts w:ascii="Times New Roman" w:hAnsi="Times New Roman"/>
          <w:iCs/>
        </w:rPr>
        <w:t>C</w:t>
      </w:r>
      <w:r w:rsidR="00000000">
        <w:rPr>
          <w:rFonts w:ascii="Times New Roman" w:hAnsi="Times New Roman"/>
          <w:iCs/>
          <w:vertAlign w:val="subscript"/>
        </w:rPr>
        <w:t>pla,y</w:t>
      </w:r>
      <w:proofErr w:type="spellEnd"/>
      <w:r w:rsidR="00000000">
        <w:rPr>
          <w:rFonts w:ascii="Times New Roman" w:hAnsi="Times New Roman"/>
          <w:iCs/>
          <w:vertAlign w:val="subscript"/>
        </w:rPr>
        <w:t xml:space="preserve"> </w:t>
      </w:r>
      <w:r w:rsidR="00000000">
        <w:rPr>
          <w:rFonts w:ascii="Times New Roman" w:hAnsi="Times New Roman"/>
          <w:iCs/>
        </w:rPr>
        <w:t xml:space="preserve">is the proportion of plastic waste in MSW that was input into landfills in a certain year y; </w:t>
      </w:r>
      <w:proofErr w:type="spellStart"/>
      <w:r w:rsidR="00000000">
        <w:rPr>
          <w:rFonts w:ascii="Times New Roman" w:hAnsi="Times New Roman"/>
          <w:iCs/>
        </w:rPr>
        <w:t>c</w:t>
      </w:r>
      <w:r w:rsidR="00000000">
        <w:rPr>
          <w:rFonts w:ascii="Times New Roman" w:hAnsi="Times New Roman"/>
          <w:iCs/>
          <w:vertAlign w:val="subscript"/>
        </w:rPr>
        <w:t>pla</w:t>
      </w:r>
      <w:proofErr w:type="spellEnd"/>
      <w:r w:rsidR="00000000">
        <w:rPr>
          <w:rFonts w:ascii="Times New Roman" w:hAnsi="Times New Roman"/>
          <w:iCs/>
          <w:vertAlign w:val="subscript"/>
        </w:rPr>
        <w:t xml:space="preserve"> </w:t>
      </w:r>
      <w:r w:rsidR="00000000">
        <w:rPr>
          <w:rFonts w:ascii="Times New Roman" w:hAnsi="Times New Roman"/>
          <w:iCs/>
        </w:rPr>
        <w:t xml:space="preserve">is carbon content of plastic waste; </w:t>
      </w:r>
      <w:proofErr w:type="spellStart"/>
      <w:r w:rsidR="00000000">
        <w:rPr>
          <w:rFonts w:ascii="Times New Roman" w:hAnsi="Times New Roman"/>
          <w:iCs/>
        </w:rPr>
        <w:t>C</w:t>
      </w:r>
      <w:r w:rsidR="00000000">
        <w:rPr>
          <w:rFonts w:ascii="Times New Roman" w:hAnsi="Times New Roman"/>
          <w:iCs/>
          <w:vertAlign w:val="subscript"/>
        </w:rPr>
        <w:t>i,y</w:t>
      </w:r>
      <w:proofErr w:type="spellEnd"/>
      <w:r w:rsidR="00000000">
        <w:rPr>
          <w:rFonts w:ascii="Times New Roman" w:hAnsi="Times New Roman"/>
          <w:iCs/>
        </w:rPr>
        <w:t xml:space="preserve"> is the proportion of component </w:t>
      </w:r>
      <w:proofErr w:type="spellStart"/>
      <w:r w:rsidR="00000000">
        <w:rPr>
          <w:rFonts w:ascii="Times New Roman" w:hAnsi="Times New Roman"/>
          <w:iCs/>
        </w:rPr>
        <w:t>i</w:t>
      </w:r>
      <w:proofErr w:type="spellEnd"/>
      <w:r w:rsidR="00000000">
        <w:rPr>
          <w:rFonts w:ascii="Times New Roman" w:hAnsi="Times New Roman"/>
          <w:iCs/>
        </w:rPr>
        <w:t xml:space="preserve"> in MSW that was input into landfills in a certain year y, including organic fraction, plastic and rubber, paper, textile and wood; </w:t>
      </w:r>
      <w:proofErr w:type="spellStart"/>
      <w:r w:rsidR="00000000">
        <w:rPr>
          <w:rFonts w:ascii="Times New Roman" w:hAnsi="Times New Roman"/>
          <w:iCs/>
        </w:rPr>
        <w:t>hlv</w:t>
      </w:r>
      <w:r w:rsidR="00000000">
        <w:rPr>
          <w:rFonts w:ascii="Times New Roman" w:hAnsi="Times New Roman"/>
          <w:iCs/>
          <w:vertAlign w:val="subscript"/>
        </w:rPr>
        <w:t>i</w:t>
      </w:r>
      <w:proofErr w:type="spellEnd"/>
      <w:r w:rsidR="00000000">
        <w:rPr>
          <w:rFonts w:ascii="Times New Roman" w:hAnsi="Times New Roman"/>
          <w:iCs/>
          <w:vertAlign w:val="subscript"/>
        </w:rPr>
        <w:t xml:space="preserve"> </w:t>
      </w:r>
      <w:r w:rsidR="00000000">
        <w:rPr>
          <w:rFonts w:ascii="Times New Roman" w:hAnsi="Times New Roman"/>
          <w:iCs/>
        </w:rPr>
        <w:t xml:space="preserve">is the calorific value of component </w:t>
      </w:r>
      <w:proofErr w:type="spellStart"/>
      <w:r w:rsidR="00000000">
        <w:rPr>
          <w:rFonts w:ascii="Times New Roman" w:hAnsi="Times New Roman"/>
          <w:iCs/>
        </w:rPr>
        <w:t>i</w:t>
      </w:r>
      <w:proofErr w:type="spellEnd"/>
      <w:r w:rsidR="00000000">
        <w:rPr>
          <w:rFonts w:ascii="Times New Roman" w:hAnsi="Times New Roman"/>
          <w:iCs/>
        </w:rPr>
        <w:t xml:space="preserve"> in MSW, which comes from Ma et al. (2022)</w:t>
      </w:r>
      <w:r w:rsidR="00000000">
        <w:rPr>
          <w:rFonts w:ascii="Times New Roman" w:hAnsi="Times New Roman"/>
          <w:iCs/>
        </w:rPr>
        <w:fldChar w:fldCharType="begin"/>
      </w:r>
      <w:r w:rsidR="00000000">
        <w:rPr>
          <w:rFonts w:ascii="Times New Roman" w:hAnsi="Times New Roman"/>
          <w:iCs/>
        </w:rPr>
        <w:instrText xml:space="preserve"> ADDIN EN.CITE &lt;EndNote&gt;&lt;Cite&gt;&lt;Author&gt;Zhou&lt;/Author&gt;&lt;Year&gt;2022&lt;/Year&gt;&lt;RecNum&gt;439&lt;/RecNum&gt;&lt;DisplayText&gt;&lt;style face="superscript"&gt;7&lt;/style&gt;&lt;/DisplayText&gt;&lt;record&gt;&lt;rec-number&gt;439&lt;/rec-number&gt;&lt;foreign-keys&gt;&lt;key app="EN" db-id="ezz0evfvffxe0ke9vdmxzt2xf5devvz2w9td" timestamp="1653620370"&gt;439&lt;/key&gt;&lt;/foreign-keys&gt;&lt;ref-type name="Journal Article"&gt;17&lt;/ref-type&gt;&lt;contributors&gt;&lt;authors&gt;&lt;author&gt;Zhou, Chuanbin&lt;/author&gt;&lt;author&gt;Ma, Shijun&lt;/author&gt;&lt;author&gt;Yu, Xiao&lt;/author&gt;&lt;author&gt;Chen, Zhuqi&lt;/author&gt;&lt;author&gt;Liu, Jingru&lt;/author&gt;&lt;author&gt;Yan, Li&lt;/author&gt;&lt;/authors&gt;&lt;/contributors&gt;&lt;titles&gt;&lt;title&gt;A comparison study of bottom-up and top-down methods for analyzing the physical composition of municipal solid waste&lt;/title&gt;&lt;secondary-title&gt;J. Ind. Ecol.&lt;/secondary-title&gt;&lt;/titles&gt;&lt;periodical&gt;&lt;full-title&gt;J. Ind. Ecol.&lt;/full-title&gt;&lt;/periodical&gt;&lt;pages&gt;240-251&lt;/pages&gt;&lt;volume&gt;26&lt;/volume&gt;&lt;number&gt;1&lt;/number&gt;&lt;dates&gt;&lt;year&gt;2022&lt;/year&gt;&lt;pub-dates&gt;&lt;date&gt;Feb&lt;/date&gt;&lt;/pub-dates&gt;&lt;/dates&gt;&lt;isbn&gt;1088-1980&lt;/isbn&gt;&lt;accession-num&gt;WOS:000635729200001&lt;/accession-num&gt;&lt;urls&gt;&lt;related-urls&gt;&lt;url&gt;&lt;style face="underline" font="default" size="100%"&gt;&amp;lt;Go to ISI&amp;gt;://WOS:000635729200001&lt;/style&gt;&lt;/url&gt;&lt;/related-urls&gt;&lt;/urls&gt;&lt;electronic-resource-num&gt;10.1111/jiec.13128&lt;/electronic-resource-num&gt;&lt;/record&gt;&lt;/Cite&gt;&lt;/EndNote&gt;</w:instrText>
      </w:r>
      <w:r w:rsidR="00000000">
        <w:rPr>
          <w:rFonts w:ascii="Times New Roman" w:hAnsi="Times New Roman"/>
          <w:iCs/>
        </w:rPr>
        <w:fldChar w:fldCharType="separate"/>
      </w:r>
      <w:r w:rsidR="00000000">
        <w:rPr>
          <w:rFonts w:ascii="Times New Roman" w:hAnsi="Times New Roman"/>
          <w:iCs/>
          <w:vertAlign w:val="superscript"/>
        </w:rPr>
        <w:t>7</w:t>
      </w:r>
      <w:r w:rsidR="00000000">
        <w:rPr>
          <w:rFonts w:ascii="Times New Roman" w:hAnsi="Times New Roman"/>
          <w:iCs/>
        </w:rPr>
        <w:fldChar w:fldCharType="end"/>
      </w:r>
      <w:r w:rsidR="00000000">
        <w:rPr>
          <w:rFonts w:ascii="Times New Roman" w:hAnsi="Times New Roman"/>
        </w:rPr>
        <w:t>, kJ·kg</w:t>
      </w:r>
      <w:r w:rsidR="00000000">
        <w:rPr>
          <w:rFonts w:ascii="Times New Roman" w:hAnsi="Times New Roman"/>
          <w:vertAlign w:val="superscript"/>
        </w:rPr>
        <w:t>-1</w:t>
      </w:r>
      <w:r w:rsidR="00000000">
        <w:rPr>
          <w:rFonts w:ascii="Times New Roman" w:hAnsi="Times New Roman"/>
          <w:iCs/>
        </w:rPr>
        <w:t xml:space="preserve">; </w:t>
      </w:r>
      <m:oMath>
        <m:r>
          <m:rPr>
            <m:sty m:val="p"/>
          </m:rPr>
          <w:rPr>
            <w:rFonts w:ascii="Cambria Math" w:hAnsi="Cambria Math"/>
          </w:rPr>
          <m:t>δ</m:t>
        </m:r>
      </m:oMath>
      <w:r w:rsidR="00000000">
        <w:rPr>
          <w:rFonts w:ascii="Times New Roman" w:hAnsi="Times New Roman"/>
        </w:rPr>
        <w:t xml:space="preserve"> is Energy conversion rate of incineration power generation, which comes from Gradus et al. (2017)</w:t>
      </w:r>
      <w:r w:rsidR="00000000">
        <w:rPr>
          <w:rFonts w:ascii="Times New Roman" w:hAnsi="Times New Roman"/>
        </w:rPr>
        <w:fldChar w:fldCharType="begin"/>
      </w:r>
      <w:r w:rsidR="00000000">
        <w:rPr>
          <w:rFonts w:ascii="Times New Roman" w:hAnsi="Times New Roman"/>
        </w:rPr>
        <w:instrText xml:space="preserve"> ADDIN EN.CITE &lt;EndNote&gt;&lt;Cite&gt;&lt;Author&gt;Gradus&lt;/Author&gt;&lt;Year&gt;2017&lt;/Year&gt;&lt;RecNum&gt;440&lt;/RecNum&gt;&lt;DisplayText&gt;&lt;style face="superscript"&gt;8&lt;/style&gt;&lt;/DisplayText&gt;&lt;record&gt;&lt;rec-number&gt;440&lt;/rec-number&gt;&lt;foreign-keys&gt;&lt;key app="EN" db-id="ezz0evfvffxe0ke9vdmxzt2xf5devvz2w9td" timestamp="1653620540"&gt;440&lt;/key&gt;&lt;/foreign-keys&gt;&lt;ref-type name="Journal Article"&gt;17&lt;/ref-type&gt;&lt;contributors&gt;&lt;authors&gt;&lt;author&gt;Gradus, Raymond H. J. M.&lt;/author&gt;&lt;author&gt;Nillesen, Paul H. L.&lt;/author&gt;&lt;author&gt;Dijkgraaf, Elbert&lt;/author&gt;&lt;author&gt;van Koppen, Rick J.&lt;/author&gt;&lt;/authors&gt;&lt;/contributors&gt;&lt;titles&gt;&lt;title&gt;A Cost-effectiveness Analysis for Incineration or Recycling of Dutch Household Plastic Waste&lt;/title&gt;&lt;secondary-title&gt;Ecol. Econ.&lt;/secondary-title&gt;&lt;/titles&gt;&lt;periodical&gt;&lt;full-title&gt;Ecol. Econ.&lt;/full-title&gt;&lt;/periodical&gt;&lt;pages&gt;22-28&lt;/pages&gt;&lt;volume&gt;135&lt;/volume&gt;&lt;dates&gt;&lt;year&gt;2017&lt;/year&gt;&lt;pub-dates&gt;&lt;date&gt;May&lt;/date&gt;&lt;/pub-dates&gt;&lt;/dates&gt;&lt;isbn&gt;0921-8009&lt;/isbn&gt;&lt;accession-num&gt;WOS:000395597700003&lt;/accession-num&gt;&lt;urls&gt;&lt;related-urls&gt;&lt;url&gt;&lt;style face="underline" font="default" size="100%"&gt;&amp;lt;Go to ISI&amp;gt;://WOS:000395597700003&lt;/style&gt;&lt;/url&gt;&lt;/related-urls&gt;&lt;/urls&gt;&lt;electronic-resource-num&gt;10.1016/j.ecolecon.2016.12.021&lt;/electronic-resource-num&gt;&lt;/record&gt;&lt;/Cite&gt;&lt;/EndNote&gt;</w:instrText>
      </w:r>
      <w:r w:rsidR="00000000">
        <w:rPr>
          <w:rFonts w:ascii="Times New Roman" w:hAnsi="Times New Roman"/>
        </w:rPr>
        <w:fldChar w:fldCharType="separate"/>
      </w:r>
      <w:r w:rsidR="00000000">
        <w:rPr>
          <w:rFonts w:ascii="Times New Roman" w:hAnsi="Times New Roman"/>
          <w:vertAlign w:val="superscript"/>
        </w:rPr>
        <w:t>8</w:t>
      </w:r>
      <w:r w:rsidR="00000000">
        <w:rPr>
          <w:rFonts w:ascii="Times New Roman" w:hAnsi="Times New Roman"/>
        </w:rPr>
        <w:fldChar w:fldCharType="end"/>
      </w:r>
      <w:r w:rsidR="00000000">
        <w:rPr>
          <w:rFonts w:ascii="Times New Roman" w:hAnsi="Times New Roman"/>
        </w:rPr>
        <w:t xml:space="preserve">; </w:t>
      </w:r>
      <w:proofErr w:type="spellStart"/>
      <w:r w:rsidR="00000000">
        <w:rPr>
          <w:rFonts w:ascii="Times New Roman" w:hAnsi="Times New Roman"/>
        </w:rPr>
        <w:t>E</w:t>
      </w:r>
      <w:r w:rsidR="00000000">
        <w:rPr>
          <w:rFonts w:ascii="Times New Roman" w:hAnsi="Times New Roman"/>
          <w:vertAlign w:val="subscript"/>
        </w:rPr>
        <w:t>Ele,coal</w:t>
      </w:r>
      <w:proofErr w:type="spellEnd"/>
      <w:r w:rsidR="00000000">
        <w:rPr>
          <w:rFonts w:ascii="Times New Roman" w:hAnsi="Times New Roman"/>
        </w:rPr>
        <w:t xml:space="preserve"> is the GHG emissions caused by generating 1Kwh of electricity with raw coal as fuel, which is from </w:t>
      </w:r>
      <w:proofErr w:type="spellStart"/>
      <w:r>
        <w:rPr>
          <w:rFonts w:ascii="Times New Roman" w:hAnsi="Times New Roman"/>
        </w:rPr>
        <w:t>E</w:t>
      </w:r>
      <w:r w:rsidR="00000000">
        <w:rPr>
          <w:rFonts w:ascii="Times New Roman" w:hAnsi="Times New Roman"/>
        </w:rPr>
        <w:t>coinvent</w:t>
      </w:r>
      <w:proofErr w:type="spellEnd"/>
      <w:r w:rsidR="00000000">
        <w:rPr>
          <w:rFonts w:ascii="Times New Roman" w:hAnsi="Times New Roman"/>
        </w:rPr>
        <w:t xml:space="preserve"> database</w:t>
      </w:r>
      <w:r w:rsidR="00000000">
        <w:rPr>
          <w:rFonts w:ascii="Times New Roman" w:hAnsi="Times New Roman"/>
        </w:rPr>
        <w:fldChar w:fldCharType="begin"/>
      </w:r>
      <w:r w:rsidR="00000000">
        <w:rPr>
          <w:rFonts w:ascii="Times New Roman" w:hAnsi="Times New Roman"/>
        </w:rPr>
        <w:instrText xml:space="preserve"> ADDIN EN.CITE &lt;EndNote&gt;&lt;Cite&gt;&lt;Author&gt;R&lt;/Author&gt;&lt;Year&gt;2022&lt;/Year&gt;&lt;RecNum&gt;441&lt;/RecNum&gt;&lt;DisplayText&gt;&lt;style face="superscript"&gt;9&lt;/style&gt;&lt;/DisplayText&gt;&lt;record&gt;&lt;rec-number&gt;441&lt;/rec-number&gt;&lt;foreign-keys&gt;&lt;key app="EN" db-id="ezz0evfvffxe0ke9vdmxzt2xf5devvz2w9td" timestamp="1653620781"&gt;441&lt;/key&gt;&lt;/foreign-keys&gt;&lt;ref-type name="Web Page"&gt;12&lt;/ref-type&gt;&lt;contributors&gt;&lt;authors&gt;&lt;author&gt;Frischknecht R&lt;/author&gt;&lt;/authors&gt;&lt;/contributors&gt;&lt;titles&gt;&lt;title&gt;Ecoinvent database&lt;/title&gt;&lt;/titles&gt;&lt;dates&gt;&lt;year&gt;2022&lt;/year&gt;&lt;/dates&gt;&lt;pub-location&gt;Ecoinvent Centre&lt;/pub-location&gt;&lt;urls&gt;&lt;related-urls&gt;&lt;url&gt;https://v35.ecoquery.ecoinvent.org/Account/LogOn?ReturnUrl=%2f&lt;/url&gt;&lt;/related-urls&gt;&lt;/urls&gt;&lt;/record&gt;&lt;/Cite&gt;&lt;/EndNote&gt;</w:instrText>
      </w:r>
      <w:r w:rsidR="00000000">
        <w:rPr>
          <w:rFonts w:ascii="Times New Roman" w:hAnsi="Times New Roman"/>
        </w:rPr>
        <w:fldChar w:fldCharType="separate"/>
      </w:r>
      <w:r w:rsidR="00000000">
        <w:rPr>
          <w:rFonts w:ascii="Times New Roman" w:hAnsi="Times New Roman"/>
          <w:vertAlign w:val="superscript"/>
        </w:rPr>
        <w:t>9</w:t>
      </w:r>
      <w:r w:rsidR="00000000">
        <w:rPr>
          <w:rFonts w:ascii="Times New Roman" w:hAnsi="Times New Roman"/>
        </w:rPr>
        <w:fldChar w:fldCharType="end"/>
      </w:r>
      <w:r w:rsidR="00000000">
        <w:rPr>
          <w:rFonts w:ascii="Times New Roman" w:hAnsi="Times New Roman"/>
        </w:rPr>
        <w:t>, kg·Kwh</w:t>
      </w:r>
      <w:r w:rsidR="00000000">
        <w:rPr>
          <w:rFonts w:ascii="Times New Roman" w:hAnsi="Times New Roman"/>
          <w:vertAlign w:val="superscript"/>
        </w:rPr>
        <w:t>-1</w:t>
      </w:r>
      <w:r w:rsidR="00000000">
        <w:rPr>
          <w:rFonts w:ascii="Times New Roman" w:hAnsi="Times New Roman"/>
        </w:rPr>
        <w:t xml:space="preserve">; </w:t>
      </w:r>
      <w:proofErr w:type="spellStart"/>
      <w:r w:rsidR="00000000">
        <w:rPr>
          <w:rFonts w:ascii="Times New Roman" w:hAnsi="Times New Roman"/>
        </w:rPr>
        <w:t>E</w:t>
      </w:r>
      <w:r w:rsidR="00000000">
        <w:rPr>
          <w:rFonts w:ascii="Times New Roman" w:hAnsi="Times New Roman"/>
          <w:vertAlign w:val="subscript"/>
        </w:rPr>
        <w:t>org</w:t>
      </w:r>
      <w:proofErr w:type="spellEnd"/>
      <w:r w:rsidR="00000000">
        <w:rPr>
          <w:rFonts w:ascii="Times New Roman" w:hAnsi="Times New Roman"/>
        </w:rPr>
        <w:t xml:space="preserve"> is GHG emissions from composting, which is from Colon et al. (2012)</w:t>
      </w:r>
      <w:r w:rsidR="00000000">
        <w:rPr>
          <w:rFonts w:ascii="Times New Roman" w:hAnsi="Times New Roman"/>
        </w:rPr>
        <w:fldChar w:fldCharType="begin"/>
      </w:r>
      <w:r w:rsidR="00000000">
        <w:rPr>
          <w:rFonts w:ascii="Times New Roman" w:hAnsi="Times New Roman"/>
        </w:rPr>
        <w:instrText xml:space="preserve"> ADDIN EN.CITE &lt;EndNote&gt;&lt;Cite&gt;&lt;Author&gt;Colon&lt;/Author&gt;&lt;Year&gt;2012&lt;/Year&gt;&lt;RecNum&gt;442&lt;/RecNum&gt;&lt;DisplayText&gt;&lt;style face="superscript"&gt;10&lt;/style&gt;&lt;/DisplayText&gt;&lt;record&gt;&lt;rec-number&gt;442&lt;/rec-number&gt;&lt;foreign-keys&gt;&lt;key app="EN" db-id="ezz0evfvffxe0ke9vdmxzt2xf5devvz2w9td" timestamp="1653620938"&gt;442&lt;/key&gt;&lt;/foreign-keys&gt;&lt;ref-type name="Journal Article"&gt;17&lt;/ref-type&gt;&lt;contributors&gt;&lt;authors&gt;&lt;author&gt;Colon, Joan&lt;/author&gt;&lt;author&gt;Cadena, E.&lt;/author&gt;&lt;author&gt;Pognani, M.&lt;/author&gt;&lt;author&gt;Barrena, R.&lt;/author&gt;&lt;author&gt;Sanchez, Antoni&lt;/author&gt;&lt;author&gt;Font, X.&lt;/author&gt;&lt;author&gt;Artola, A.&lt;/author&gt;&lt;/authors&gt;&lt;/contributors&gt;&lt;titles&gt;&lt;title&gt;Determination of the energy and environmental burdens associated with the biological treatment of source-separated Municipal Solid Wastes&lt;/title&gt;&lt;secondary-title&gt;Energ. Environ. Sci.&lt;/secondary-title&gt;&lt;/titles&gt;&lt;periodical&gt;&lt;full-title&gt;Energ. Environ. Sci.&lt;/full-title&gt;&lt;/periodical&gt;&lt;pages&gt;5731-5741&lt;/pages&gt;&lt;volume&gt;5&lt;/volume&gt;&lt;number&gt;2&lt;/number&gt;&lt;dates&gt;&lt;year&gt;2012&lt;/year&gt;&lt;/dates&gt;&lt;urls&gt;&lt;/urls&gt;&lt;/record&gt;&lt;/Cite&gt;&lt;/EndNote&gt;</w:instrText>
      </w:r>
      <w:r w:rsidR="00000000">
        <w:rPr>
          <w:rFonts w:ascii="Times New Roman" w:hAnsi="Times New Roman"/>
        </w:rPr>
        <w:fldChar w:fldCharType="separate"/>
      </w:r>
      <w:r w:rsidR="00000000">
        <w:rPr>
          <w:rFonts w:ascii="Times New Roman" w:hAnsi="Times New Roman"/>
          <w:vertAlign w:val="superscript"/>
        </w:rPr>
        <w:t>10</w:t>
      </w:r>
      <w:r w:rsidR="00000000">
        <w:rPr>
          <w:rFonts w:ascii="Times New Roman" w:hAnsi="Times New Roman"/>
        </w:rPr>
        <w:fldChar w:fldCharType="end"/>
      </w:r>
      <w:r w:rsidR="00000000">
        <w:rPr>
          <w:rFonts w:ascii="Times New Roman" w:hAnsi="Times New Roman"/>
        </w:rPr>
        <w:t xml:space="preserve">; </w:t>
      </w:r>
      <w:proofErr w:type="spellStart"/>
      <w:r w:rsidR="00000000">
        <w:rPr>
          <w:rFonts w:ascii="Times New Roman" w:hAnsi="Times New Roman"/>
        </w:rPr>
        <w:t>N</w:t>
      </w:r>
      <w:r w:rsidR="00000000">
        <w:rPr>
          <w:rFonts w:ascii="Times New Roman" w:hAnsi="Times New Roman"/>
          <w:vertAlign w:val="subscript"/>
        </w:rPr>
        <w:t>org</w:t>
      </w:r>
      <w:proofErr w:type="spellEnd"/>
      <w:r w:rsidR="00000000">
        <w:rPr>
          <w:rFonts w:ascii="Times New Roman" w:hAnsi="Times New Roman"/>
        </w:rPr>
        <w:t xml:space="preserve"> is nitrogen content of organic fraction, as shown in Table S4; </w:t>
      </w:r>
      <m:oMath>
        <m:r>
          <m:rPr>
            <m:sty m:val="p"/>
          </m:rPr>
          <w:rPr>
            <w:rFonts w:ascii="Cambria Math" w:hAnsi="Cambria Math"/>
          </w:rPr>
          <m:t>μ</m:t>
        </m:r>
      </m:oMath>
      <w:r w:rsidR="00000000">
        <w:rPr>
          <w:rFonts w:ascii="Times New Roman" w:hAnsi="Times New Roman"/>
        </w:rPr>
        <w:t xml:space="preserve"> is nitrogen content of urea fertilizer; E</w:t>
      </w:r>
      <w:r w:rsidR="00000000">
        <w:rPr>
          <w:rFonts w:ascii="Times New Roman" w:hAnsi="Times New Roman"/>
          <w:vertAlign w:val="subscript"/>
        </w:rPr>
        <w:t xml:space="preserve">Urea </w:t>
      </w:r>
      <w:r w:rsidR="00000000">
        <w:rPr>
          <w:rFonts w:ascii="Times New Roman" w:hAnsi="Times New Roman"/>
        </w:rPr>
        <w:t xml:space="preserve">is GHG emissions for producing 1t of urea fertilizer, which is from </w:t>
      </w:r>
      <w:proofErr w:type="spellStart"/>
      <w:r>
        <w:rPr>
          <w:rFonts w:ascii="Times New Roman" w:hAnsi="Times New Roman"/>
        </w:rPr>
        <w:t>E</w:t>
      </w:r>
      <w:r w:rsidR="00000000">
        <w:rPr>
          <w:rFonts w:ascii="Times New Roman" w:hAnsi="Times New Roman"/>
        </w:rPr>
        <w:t>coinvent</w:t>
      </w:r>
      <w:proofErr w:type="spellEnd"/>
      <w:r w:rsidR="00000000">
        <w:rPr>
          <w:rFonts w:ascii="Times New Roman" w:hAnsi="Times New Roman"/>
        </w:rPr>
        <w:t xml:space="preserve"> database</w:t>
      </w:r>
      <w:r w:rsidR="00000000">
        <w:rPr>
          <w:rFonts w:ascii="Times New Roman" w:hAnsi="Times New Roman"/>
        </w:rPr>
        <w:fldChar w:fldCharType="begin"/>
      </w:r>
      <w:r w:rsidR="00000000">
        <w:rPr>
          <w:rFonts w:ascii="Times New Roman" w:hAnsi="Times New Roman"/>
        </w:rPr>
        <w:instrText xml:space="preserve"> ADDIN EN.CITE &lt;EndNote&gt;&lt;Cite&gt;&lt;Author&gt;R&lt;/Author&gt;&lt;Year&gt;2022&lt;/Year&gt;&lt;RecNum&gt;441&lt;/RecNum&gt;&lt;DisplayText&gt;&lt;style face="superscript"&gt;9&lt;/style&gt;&lt;/DisplayText&gt;&lt;record&gt;&lt;rec-number&gt;441&lt;/rec-number&gt;&lt;foreign-keys&gt;&lt;key app="EN" db-id="ezz0evfvffxe0ke9vdmxzt2xf5devvz2w9td" timestamp="1653620781"&gt;441&lt;/key&gt;&lt;/foreign-keys&gt;&lt;ref-type name="Web Page"&gt;12&lt;/ref-type&gt;&lt;contributors&gt;&lt;authors&gt;&lt;author&gt;Frischknecht R&lt;/author&gt;&lt;/authors&gt;&lt;/contributors&gt;&lt;titles&gt;&lt;title&gt;Ecoinvent database&lt;/title&gt;&lt;/titles&gt;&lt;dates&gt;&lt;year&gt;2022&lt;/year&gt;&lt;/dates&gt;&lt;pub-location&gt;Ecoinvent Centre&lt;/pub-location&gt;&lt;urls&gt;&lt;related-urls&gt;&lt;url&gt;https://v35.ecoquery.ecoinvent.org/Account/LogOn?ReturnUrl=%2f&lt;/url&gt;&lt;/related-urls&gt;&lt;/urls&gt;&lt;/record&gt;&lt;/Cite&gt;&lt;/EndNote&gt;</w:instrText>
      </w:r>
      <w:r w:rsidR="00000000">
        <w:rPr>
          <w:rFonts w:ascii="Times New Roman" w:hAnsi="Times New Roman"/>
        </w:rPr>
        <w:fldChar w:fldCharType="separate"/>
      </w:r>
      <w:r w:rsidR="00000000">
        <w:rPr>
          <w:rFonts w:ascii="Times New Roman" w:hAnsi="Times New Roman"/>
          <w:vertAlign w:val="superscript"/>
        </w:rPr>
        <w:t>9</w:t>
      </w:r>
      <w:r w:rsidR="00000000">
        <w:rPr>
          <w:rFonts w:ascii="Times New Roman" w:hAnsi="Times New Roman"/>
        </w:rPr>
        <w:fldChar w:fldCharType="end"/>
      </w:r>
      <w:r w:rsidR="00000000">
        <w:rPr>
          <w:rFonts w:ascii="Times New Roman" w:hAnsi="Times New Roman"/>
          <w:iCs/>
        </w:rPr>
        <w:t xml:space="preserve">, t/t; </w:t>
      </w:r>
      <w:proofErr w:type="spellStart"/>
      <w:r w:rsidR="00000000">
        <w:rPr>
          <w:rFonts w:ascii="Times New Roman" w:hAnsi="Times New Roman"/>
          <w:iCs/>
        </w:rPr>
        <w:t>R</w:t>
      </w:r>
      <w:r w:rsidR="00000000">
        <w:rPr>
          <w:rFonts w:ascii="Times New Roman" w:hAnsi="Times New Roman" w:hint="eastAsia"/>
          <w:iCs/>
          <w:vertAlign w:val="subscript"/>
        </w:rPr>
        <w:t>ML</w:t>
      </w:r>
      <w:r w:rsidR="00000000">
        <w:rPr>
          <w:rFonts w:ascii="Times New Roman" w:hAnsi="Times New Roman"/>
          <w:iCs/>
          <w:vertAlign w:val="subscript"/>
        </w:rPr>
        <w:t>,y</w:t>
      </w:r>
      <w:proofErr w:type="spellEnd"/>
      <w:r w:rsidR="00000000">
        <w:rPr>
          <w:rFonts w:ascii="Times New Roman" w:hAnsi="Times New Roman"/>
          <w:iCs/>
          <w:vertAlign w:val="subscript"/>
        </w:rPr>
        <w:t xml:space="preserve"> </w:t>
      </w:r>
      <w:r w:rsidR="00000000">
        <w:rPr>
          <w:rFonts w:ascii="Times New Roman" w:hAnsi="Times New Roman"/>
          <w:iCs/>
        </w:rPr>
        <w:t xml:space="preserve">is Methane collection rate under the </w:t>
      </w:r>
      <w:r w:rsidR="00000000">
        <w:rPr>
          <w:rFonts w:ascii="Times New Roman" w:eastAsia="Times New Roman" w:hAnsi="Times New Roman" w:hint="eastAsia"/>
          <w:color w:val="000000"/>
        </w:rPr>
        <w:t>minimizing-landfill</w:t>
      </w:r>
      <w:r w:rsidR="00000000">
        <w:rPr>
          <w:rFonts w:ascii="Times New Roman" w:hAnsi="Times New Roman"/>
          <w:iCs/>
        </w:rPr>
        <w:t xml:space="preserve"> scenario in a given year y.</w:t>
      </w:r>
    </w:p>
    <w:p w14:paraId="4CA62959" w14:textId="77777777" w:rsidR="00F23483" w:rsidRDefault="00000000" w:rsidP="003D5C4A">
      <w:pPr>
        <w:jc w:val="left"/>
        <w:rPr>
          <w:rFonts w:ascii="Times New Roman" w:hAnsi="Times New Roman"/>
          <w:b/>
          <w:bCs/>
        </w:rPr>
      </w:pPr>
      <w:r>
        <w:rPr>
          <w:rFonts w:ascii="Times New Roman" w:hAnsi="Times New Roman" w:hint="eastAsia"/>
          <w:b/>
          <w:bCs/>
        </w:rPr>
        <w:lastRenderedPageBreak/>
        <w:t>Landfill-remediation</w:t>
      </w:r>
      <w:r>
        <w:rPr>
          <w:rFonts w:ascii="Times New Roman" w:hAnsi="Times New Roman"/>
          <w:b/>
          <w:bCs/>
        </w:rPr>
        <w:t xml:space="preserve"> scenario</w:t>
      </w:r>
    </w:p>
    <w:p w14:paraId="1D8D2A3A" w14:textId="77777777" w:rsidR="00F23483" w:rsidRDefault="00000000" w:rsidP="003D5C4A">
      <w:pPr>
        <w:ind w:firstLineChars="200" w:firstLine="420"/>
        <w:jc w:val="left"/>
        <w:rPr>
          <w:rFonts w:ascii="Times New Roman" w:hAnsi="Times New Roman"/>
        </w:rPr>
      </w:pPr>
      <w:r>
        <w:rPr>
          <w:rFonts w:ascii="Times New Roman" w:hAnsi="Times New Roman"/>
        </w:rPr>
        <w:t xml:space="preserve">Based on the </w:t>
      </w:r>
      <w:r>
        <w:rPr>
          <w:rFonts w:ascii="Times New Roman" w:hAnsi="Times New Roman" w:hint="eastAsia"/>
        </w:rPr>
        <w:t>minimizing-landfill</w:t>
      </w:r>
      <w:r>
        <w:rPr>
          <w:rFonts w:ascii="Times New Roman" w:hAnsi="Times New Roman"/>
        </w:rPr>
        <w:t xml:space="preserve"> scenario, the </w:t>
      </w:r>
      <w:r>
        <w:rPr>
          <w:rFonts w:ascii="Times New Roman" w:eastAsia="Times New Roman" w:hAnsi="Times New Roman"/>
          <w:color w:val="000000"/>
          <w:sz w:val="22"/>
          <w:szCs w:val="22"/>
        </w:rPr>
        <w:t>landfill-remediation</w:t>
      </w:r>
      <w:r>
        <w:rPr>
          <w:rFonts w:ascii="Times New Roman" w:hAnsi="Times New Roman"/>
        </w:rPr>
        <w:t xml:space="preserve"> scenario gradually considers the ecological restoration (including ectopic remediation and in situ aerobic remediation) of old landfill sites in China after 2020. In accordance with the estimated annual residual capacity of waste incineration in the 14th Five-Year Plan, the mining of organic carbon stock will be carried out in landfills in China. </w:t>
      </w:r>
      <w:r>
        <w:rPr>
          <w:rFonts w:ascii="Times New Roman" w:hAnsi="Times New Roman" w:hint="eastAsia"/>
          <w:szCs w:val="21"/>
        </w:rPr>
        <w:t xml:space="preserve">To be more specific, 50% of soil-like material and all plastics and rubber, textile and wood will be incinerated to generate electricity, while </w:t>
      </w:r>
      <w:r>
        <w:rPr>
          <w:rFonts w:ascii="Times New Roman" w:hAnsi="Times New Roman" w:hint="eastAsia"/>
        </w:rPr>
        <w:t>50%</w:t>
      </w:r>
      <w:r>
        <w:rPr>
          <w:rFonts w:ascii="Times New Roman" w:hAnsi="Times New Roman"/>
        </w:rPr>
        <w:t xml:space="preserve"> of the soil-like material exploited through ectopic remediation is used as organic mulching for urban landscaping</w:t>
      </w:r>
      <w:r>
        <w:rPr>
          <w:rFonts w:ascii="Times New Roman" w:hAnsi="Times New Roman"/>
        </w:rPr>
        <w:fldChar w:fldCharType="begin">
          <w:fldData xml:space="preserve">PEVuZE5vdGU+PENpdGU+PEF1dGhvcj5XZW5nPC9BdXRob3I+PFllYXI+MjAxNTwvWWVhcj48UmVj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PEVuZE5vdGU+PENpdGU+PEF1dGhvcj5XZW5nPC9BdXRob3I+PFllYXI+MjAxNTwvWWVhcj48UmVj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vertAlign w:val="superscript"/>
        </w:rPr>
        <w:t>11, 12</w:t>
      </w:r>
      <w:r>
        <w:rPr>
          <w:rFonts w:ascii="Times New Roman" w:hAnsi="Times New Roman"/>
        </w:rPr>
        <w:fldChar w:fldCharType="end"/>
      </w:r>
      <w:r>
        <w:rPr>
          <w:rFonts w:ascii="Times New Roman" w:hAnsi="Times New Roman"/>
        </w:rPr>
        <w:t xml:space="preserve">. In addition, the organic carbon stocks in other end-of-life landfills are treated by in situ aerobic remediation. </w:t>
      </w:r>
      <w:r>
        <w:rPr>
          <w:rFonts w:ascii="Times New Roman" w:hAnsi="Times New Roman"/>
          <w:color w:val="4F81BD" w:themeColor="accent1"/>
          <w:szCs w:val="21"/>
        </w:rPr>
        <w:t>Figure S11</w:t>
      </w:r>
      <w:r>
        <w:rPr>
          <w:rFonts w:ascii="Times New Roman" w:hAnsi="Times New Roman"/>
        </w:rPr>
        <w:t xml:space="preserve"> shows the calculation process of the amount of stored waste in landfills for ectopic remediation under the </w:t>
      </w:r>
      <w:r>
        <w:rPr>
          <w:rFonts w:ascii="Times New Roman" w:eastAsia="Times New Roman" w:hAnsi="Times New Roman"/>
          <w:color w:val="000000"/>
          <w:sz w:val="22"/>
          <w:szCs w:val="22"/>
        </w:rPr>
        <w:t>landfill-remediation</w:t>
      </w:r>
      <w:r>
        <w:rPr>
          <w:rFonts w:ascii="Times New Roman" w:hAnsi="Times New Roman"/>
        </w:rPr>
        <w:t xml:space="preserve"> situation. This scenario is designed to reasonably utilize organic carbon stock in landfills and illustrates that landfill mining will influence the organic carbon stock and GHG emissions of landfills in China. Detailed parameters of this scenario are shown in </w:t>
      </w:r>
      <w:r>
        <w:rPr>
          <w:rFonts w:ascii="Times New Roman" w:hAnsi="Times New Roman"/>
          <w:color w:val="4F81BD" w:themeColor="accent1"/>
          <w:szCs w:val="21"/>
        </w:rPr>
        <w:t>Table S13</w:t>
      </w:r>
      <w:r>
        <w:rPr>
          <w:rFonts w:ascii="Times New Roman" w:hAnsi="Times New Roman"/>
        </w:rPr>
        <w:t>. The organic carbon stock under this scenario was calculated by Equation (S10). The GHG emissions were calculated by Equations (S</w:t>
      </w:r>
      <w:proofErr w:type="gramStart"/>
      <w:r>
        <w:rPr>
          <w:rFonts w:ascii="Times New Roman" w:hAnsi="Times New Roman"/>
        </w:rPr>
        <w:t>11)-(</w:t>
      </w:r>
      <w:proofErr w:type="gramEnd"/>
      <w:r>
        <w:rPr>
          <w:rFonts w:ascii="Times New Roman" w:hAnsi="Times New Roman"/>
        </w:rPr>
        <w:t>S14).</w:t>
      </w:r>
    </w:p>
    <w:p w14:paraId="4B99C651" w14:textId="56EF3C69" w:rsidR="00F23483" w:rsidRDefault="00000000" w:rsidP="003D5C4A">
      <w:pPr>
        <w:jc w:val="left"/>
        <w:rPr>
          <w:rFonts w:ascii="Times New Roman" w:hAnsi="Times New Roman"/>
        </w:rPr>
      </w:pPr>
      <m:oMath>
        <m:sSub>
          <m:sSubPr>
            <m:ctrlPr>
              <w:rPr>
                <w:rFonts w:ascii="Cambria Math" w:hAnsi="Cambria Math"/>
                <w:i/>
                <w:iCs/>
              </w:rPr>
            </m:ctrlPr>
          </m:sSubPr>
          <m:e>
            <m:r>
              <w:rPr>
                <w:rFonts w:ascii="Cambria Math" w:hAnsi="Cambria Math"/>
              </w:rPr>
              <m:t>C</m:t>
            </m:r>
          </m:e>
          <m:sub>
            <m:r>
              <w:rPr>
                <w:rFonts w:ascii="Cambria Math" w:hAnsi="Cambria Math"/>
              </w:rPr>
              <m:t>LME,y</m:t>
            </m:r>
          </m:sub>
        </m:sSub>
        <m:r>
          <w:rPr>
            <w:rFonts w:ascii="Cambria Math" w:hAnsi="Cambria Math"/>
          </w:rPr>
          <m:t>=</m:t>
        </m:r>
        <m:sSub>
          <m:sSubPr>
            <m:ctrlPr>
              <w:rPr>
                <w:rFonts w:ascii="Cambria Math" w:hAnsi="Cambria Math"/>
                <w:i/>
                <w:iCs/>
              </w:rPr>
            </m:ctrlPr>
          </m:sSubPr>
          <m:e>
            <m:r>
              <w:rPr>
                <w:rFonts w:ascii="Cambria Math" w:hAnsi="Cambria Math"/>
              </w:rPr>
              <m:t>C</m:t>
            </m:r>
          </m:e>
          <m:sub>
            <m:r>
              <w:rPr>
                <w:rFonts w:ascii="Cambria Math" w:hAnsi="Cambria Math"/>
              </w:rPr>
              <m:t>Fin,y</m:t>
            </m:r>
          </m:sub>
        </m:sSub>
        <m:r>
          <w:rPr>
            <w:rFonts w:ascii="Cambria Math" w:hAnsi="Cambria Math"/>
          </w:rPr>
          <m:t>-</m:t>
        </m:r>
        <m:sSub>
          <m:sSubPr>
            <m:ctrlPr>
              <w:rPr>
                <w:rFonts w:ascii="Cambria Math" w:hAnsi="Cambria Math"/>
                <w:i/>
                <w:iCs/>
              </w:rPr>
            </m:ctrlPr>
          </m:sSubPr>
          <m:e>
            <m:r>
              <w:rPr>
                <w:rFonts w:ascii="Cambria Math" w:hAnsi="Cambria Math"/>
              </w:rPr>
              <m:t>C</m:t>
            </m:r>
          </m:e>
          <m:sub>
            <m:r>
              <w:rPr>
                <w:rFonts w:ascii="Cambria Math" w:hAnsi="Cambria Math"/>
              </w:rPr>
              <m:t>Ect,inc,y</m:t>
            </m:r>
          </m:sub>
        </m:sSub>
        <m:r>
          <w:rPr>
            <w:rFonts w:ascii="Cambria Math" w:hAnsi="Cambria Math"/>
          </w:rPr>
          <m:t>-</m:t>
        </m:r>
        <m:sSub>
          <m:sSubPr>
            <m:ctrlPr>
              <w:rPr>
                <w:rFonts w:ascii="Cambria Math" w:hAnsi="Cambria Math"/>
                <w:i/>
                <w:iCs/>
              </w:rPr>
            </m:ctrlPr>
          </m:sSubPr>
          <m:e>
            <m:r>
              <w:rPr>
                <w:rFonts w:ascii="Cambria Math" w:hAnsi="Cambria Math"/>
              </w:rPr>
              <m:t>C</m:t>
            </m:r>
          </m:e>
          <m:sub>
            <m:r>
              <w:rPr>
                <w:rFonts w:ascii="Cambria Math" w:hAnsi="Cambria Math"/>
              </w:rPr>
              <m:t>Ect,lan,y</m:t>
            </m:r>
          </m:sub>
        </m:sSub>
      </m:oMath>
      <w:r>
        <w:rPr>
          <w:rFonts w:ascii="Times New Roman" w:hAnsi="Times New Roman"/>
          <w:iCs/>
        </w:rPr>
        <w:t xml:space="preserve">                               Equation (S10)</w:t>
      </w:r>
    </w:p>
    <w:p w14:paraId="6559E3B2" w14:textId="690E363D" w:rsidR="00F23483" w:rsidRDefault="0014356B" w:rsidP="003D5C4A">
      <w:pPr>
        <w:ind w:firstLineChars="200" w:firstLine="420"/>
        <w:jc w:val="left"/>
        <w:rPr>
          <w:rFonts w:ascii="Times New Roman" w:hAnsi="Times New Roman"/>
        </w:rPr>
      </w:pPr>
      <w:r>
        <w:rPr>
          <w:rFonts w:ascii="Times New Roman" w:hAnsi="Times New Roman"/>
        </w:rPr>
        <w:t>w</w:t>
      </w:r>
      <w:r w:rsidR="00000000">
        <w:rPr>
          <w:rFonts w:ascii="Times New Roman" w:hAnsi="Times New Roman"/>
        </w:rPr>
        <w:t xml:space="preserve">here </w:t>
      </w:r>
      <w:proofErr w:type="spellStart"/>
      <w:proofErr w:type="gramStart"/>
      <w:r w:rsidR="00000000">
        <w:rPr>
          <w:rFonts w:ascii="Times New Roman" w:hAnsi="Times New Roman"/>
        </w:rPr>
        <w:t>C</w:t>
      </w:r>
      <w:r w:rsidR="00000000">
        <w:rPr>
          <w:rFonts w:ascii="Times New Roman" w:hAnsi="Times New Roman"/>
          <w:vertAlign w:val="subscript"/>
        </w:rPr>
        <w:t>Ect,inc</w:t>
      </w:r>
      <w:proofErr w:type="gramEnd"/>
      <w:r w:rsidR="00000000">
        <w:rPr>
          <w:rFonts w:ascii="Times New Roman" w:hAnsi="Times New Roman"/>
          <w:vertAlign w:val="subscript"/>
        </w:rPr>
        <w:t>,y</w:t>
      </w:r>
      <w:proofErr w:type="spellEnd"/>
      <w:r w:rsidR="00000000">
        <w:rPr>
          <w:rFonts w:ascii="Times New Roman" w:hAnsi="Times New Roman"/>
        </w:rPr>
        <w:t xml:space="preserve"> represents the organic carbon stock in landfills exploited by ectopic treatment for incineration power generation in a certain year y, </w:t>
      </w:r>
      <w:proofErr w:type="spellStart"/>
      <w:r w:rsidR="00000000">
        <w:rPr>
          <w:rFonts w:ascii="Times New Roman" w:hAnsi="Times New Roman"/>
        </w:rPr>
        <w:t>Tg</w:t>
      </w:r>
      <w:proofErr w:type="spellEnd"/>
      <w:r w:rsidR="00000000">
        <w:rPr>
          <w:rFonts w:ascii="Times New Roman" w:hAnsi="Times New Roman"/>
        </w:rPr>
        <w:t xml:space="preserve">, and </w:t>
      </w:r>
      <w:proofErr w:type="spellStart"/>
      <w:r w:rsidR="00000000">
        <w:rPr>
          <w:rFonts w:ascii="Times New Roman" w:hAnsi="Times New Roman"/>
        </w:rPr>
        <w:t>C</w:t>
      </w:r>
      <w:r w:rsidR="00000000">
        <w:rPr>
          <w:rFonts w:ascii="Times New Roman" w:hAnsi="Times New Roman"/>
          <w:vertAlign w:val="subscript"/>
        </w:rPr>
        <w:t>Ect,lan,y</w:t>
      </w:r>
      <w:proofErr w:type="spellEnd"/>
      <w:r w:rsidR="00000000">
        <w:rPr>
          <w:rFonts w:ascii="Times New Roman" w:hAnsi="Times New Roman"/>
        </w:rPr>
        <w:t xml:space="preserve"> represents the organic carbon stock in soil-like materials exploited by ectopic treatment, which is used for landscaping in a given year y, </w:t>
      </w:r>
      <w:proofErr w:type="spellStart"/>
      <w:r w:rsidR="00000000">
        <w:rPr>
          <w:rFonts w:ascii="Times New Roman" w:hAnsi="Times New Roman"/>
        </w:rPr>
        <w:t>Tg</w:t>
      </w:r>
      <w:proofErr w:type="spellEnd"/>
      <w:r w:rsidR="00000000">
        <w:rPr>
          <w:rFonts w:ascii="Times New Roman" w:hAnsi="Times New Roman"/>
        </w:rPr>
        <w:t>.</w:t>
      </w:r>
    </w:p>
    <w:p w14:paraId="44810E70" w14:textId="37BC5131" w:rsidR="00F23483" w:rsidRDefault="00000000" w:rsidP="003D5C4A">
      <w:pPr>
        <w:jc w:val="left"/>
        <w:rPr>
          <w:rFonts w:ascii="Times New Roman" w:hAnsi="Times New Roman"/>
          <w:iCs/>
        </w:rPr>
      </w:pPr>
      <m:oMath>
        <m:sSub>
          <m:sSubPr>
            <m:ctrlPr>
              <w:rPr>
                <w:rFonts w:ascii="Cambria Math" w:hAnsi="Cambria Math"/>
                <w:i/>
                <w:iCs/>
              </w:rPr>
            </m:ctrlPr>
          </m:sSubPr>
          <m:e>
            <m:r>
              <w:rPr>
                <w:rFonts w:ascii="Cambria Math" w:hAnsi="Cambria Math"/>
              </w:rPr>
              <m:t>E</m:t>
            </m:r>
          </m:e>
          <m:sub>
            <m:r>
              <w:rPr>
                <w:rFonts w:ascii="Cambria Math" w:hAnsi="Cambria Math"/>
              </w:rPr>
              <m:t>LR,y</m:t>
            </m:r>
          </m:sub>
        </m:sSub>
        <m: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LR,CH4,y</m:t>
            </m:r>
          </m:sub>
        </m:sSub>
        <m: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Inc,y</m:t>
            </m:r>
          </m:sub>
        </m:sSub>
        <m: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Com,y</m:t>
            </m:r>
          </m:sub>
        </m:sSub>
        <m: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Ect,inc,y</m:t>
            </m:r>
          </m:sub>
        </m:sSub>
        <m: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Ect,lan,y</m:t>
            </m:r>
          </m:sub>
        </m:sSub>
      </m:oMath>
      <w:r>
        <w:rPr>
          <w:rFonts w:ascii="Times New Roman" w:hAnsi="Times New Roman"/>
          <w:iCs/>
        </w:rPr>
        <w:t xml:space="preserve">               Equation (S11)</w:t>
      </w:r>
    </w:p>
    <w:p w14:paraId="2613B24F" w14:textId="19BE61D8" w:rsidR="00F23483" w:rsidRDefault="00000000" w:rsidP="003D5C4A">
      <w:pPr>
        <w:jc w:val="left"/>
        <w:rPr>
          <w:rFonts w:ascii="Times New Roman" w:hAnsi="Times New Roman"/>
          <w:iCs/>
        </w:rPr>
      </w:pPr>
      <m:oMath>
        <m:sSub>
          <m:sSubPr>
            <m:ctrlPr>
              <w:rPr>
                <w:rFonts w:ascii="Cambria Math" w:hAnsi="Cambria Math"/>
                <w:i/>
                <w:iCs/>
              </w:rPr>
            </m:ctrlPr>
          </m:sSubPr>
          <m:e>
            <m:r>
              <w:rPr>
                <w:rFonts w:ascii="Cambria Math" w:hAnsi="Cambria Math"/>
              </w:rPr>
              <m:t>E</m:t>
            </m:r>
          </m:e>
          <m:sub>
            <m:r>
              <w:rPr>
                <w:rFonts w:ascii="Cambria Math" w:hAnsi="Cambria Math"/>
              </w:rPr>
              <m:t>Ect,inc,y</m:t>
            </m:r>
          </m:sub>
        </m:sSub>
        <m:r>
          <w:rPr>
            <w:rFonts w:ascii="Cambria Math" w:hAnsi="Cambria Math"/>
          </w:rPr>
          <m:t>=</m:t>
        </m:r>
        <m:sSub>
          <m:sSubPr>
            <m:ctrlPr>
              <w:rPr>
                <w:rFonts w:ascii="Cambria Math" w:hAnsi="Cambria Math"/>
                <w:i/>
                <w:iCs/>
              </w:rPr>
            </m:ctrlPr>
          </m:sSubPr>
          <m:e>
            <m:r>
              <w:rPr>
                <w:rFonts w:ascii="Cambria Math" w:hAnsi="Cambria Math"/>
              </w:rPr>
              <m:t>Stock</m:t>
            </m:r>
          </m:e>
          <m:sub>
            <m:r>
              <w:rPr>
                <w:rFonts w:ascii="Cambria Math" w:hAnsi="Cambria Math"/>
              </w:rPr>
              <m:t>Ect,inc,y</m:t>
            </m:r>
          </m:sub>
        </m:sSub>
        <m:r>
          <m:rPr>
            <m:sty m:val="p"/>
          </m:rPr>
          <w:rPr>
            <w:rFonts w:ascii="Cambria Math" w:hAnsi="Cambria Math"/>
          </w:rPr>
          <m:t>×</m:t>
        </m:r>
        <m:sSub>
          <m:sSubPr>
            <m:ctrlPr>
              <w:rPr>
                <w:rFonts w:ascii="Cambria Math" w:hAnsi="Cambria Math"/>
                <w:i/>
                <w:iCs/>
              </w:rPr>
            </m:ctrlPr>
          </m:sSubPr>
          <m:e>
            <m:r>
              <w:rPr>
                <w:rFonts w:ascii="Cambria Math" w:hAnsi="Cambria Math"/>
              </w:rPr>
              <m:t>SC</m:t>
            </m:r>
          </m:e>
          <m:sub>
            <m:r>
              <w:rPr>
                <w:rFonts w:ascii="Cambria Math" w:hAnsi="Cambria Math"/>
              </w:rPr>
              <m:t>pla,y</m:t>
            </m:r>
          </m:sub>
        </m:sSub>
        <m:r>
          <m:rPr>
            <m:sty m:val="p"/>
          </m:rPr>
          <w:rPr>
            <w:rFonts w:ascii="Cambria Math" w:hAnsi="Cambria Math"/>
          </w:rPr>
          <m:t>×</m:t>
        </m:r>
        <m:sSub>
          <m:sSubPr>
            <m:ctrlPr>
              <w:rPr>
                <w:rFonts w:ascii="Cambria Math" w:hAnsi="Cambria Math"/>
                <w:i/>
                <w:iCs/>
              </w:rPr>
            </m:ctrlPr>
          </m:sSubPr>
          <m:e>
            <m:r>
              <w:rPr>
                <w:rFonts w:ascii="Cambria Math" w:hAnsi="Cambria Math"/>
              </w:rPr>
              <m:t>Sc</m:t>
            </m:r>
          </m:e>
          <m:sub>
            <m:r>
              <w:rPr>
                <w:rFonts w:ascii="Cambria Math" w:hAnsi="Cambria Math"/>
              </w:rPr>
              <m:t>pla</m:t>
            </m:r>
          </m:sub>
        </m:sSub>
        <m:r>
          <w:rPr>
            <w:rFonts w:ascii="Cambria Math" w:hAnsi="Cambria Math"/>
          </w:rPr>
          <m:t>/12</m:t>
        </m:r>
        <m:r>
          <m:rPr>
            <m:sty m:val="p"/>
          </m:rPr>
          <w:rPr>
            <w:rFonts w:ascii="Cambria Math" w:hAnsi="Cambria Math"/>
          </w:rPr>
          <m:t>×44</m:t>
        </m:r>
        <m:r>
          <w:rPr>
            <w:rFonts w:ascii="Cambria Math" w:hAnsi="Cambria Math"/>
          </w:rPr>
          <m:t>-</m:t>
        </m:r>
        <m:sSub>
          <m:sSubPr>
            <m:ctrlPr>
              <w:rPr>
                <w:rFonts w:ascii="Cambria Math" w:hAnsi="Cambria Math"/>
                <w:i/>
                <w:iCs/>
              </w:rPr>
            </m:ctrlPr>
          </m:sSubPr>
          <m:e>
            <m:r>
              <w:rPr>
                <w:rFonts w:ascii="Cambria Math" w:hAnsi="Cambria Math"/>
              </w:rPr>
              <m:t>Stock</m:t>
            </m:r>
          </m:e>
          <m:sub>
            <m:r>
              <w:rPr>
                <w:rFonts w:ascii="Cambria Math" w:hAnsi="Cambria Math"/>
              </w:rPr>
              <m:t>Ect,inc,y</m:t>
            </m:r>
          </m:sub>
        </m:sSub>
        <m:r>
          <m:rPr>
            <m:sty m:val="p"/>
          </m:rPr>
          <w:rPr>
            <w:rFonts w:ascii="Cambria Math" w:hAnsi="Cambria Math"/>
          </w:rPr>
          <m:t>×</m:t>
        </m:r>
        <m:nary>
          <m:naryPr>
            <m:chr m:val="∑"/>
            <m:limLoc m:val="subSup"/>
            <m:ctrlPr>
              <w:rPr>
                <w:rFonts w:ascii="Cambria Math" w:hAnsi="Cambria Math"/>
                <w:i/>
              </w:rPr>
            </m:ctrlPr>
          </m:naryPr>
          <m:sub>
            <m:r>
              <w:rPr>
                <w:rFonts w:ascii="Cambria Math" w:hAnsi="Cambria Math"/>
              </w:rPr>
              <m:t>i=1</m:t>
            </m:r>
          </m:sub>
          <m:sup>
            <m:r>
              <w:rPr>
                <w:rFonts w:ascii="Cambria Math" w:hAnsi="Cambria Math"/>
              </w:rPr>
              <m:t>n=4</m:t>
            </m:r>
          </m:sup>
          <m:e>
            <m:sSub>
              <m:sSubPr>
                <m:ctrlPr>
                  <w:rPr>
                    <w:rFonts w:ascii="Cambria Math" w:hAnsi="Cambria Math"/>
                    <w:i/>
                    <w:iCs/>
                  </w:rPr>
                </m:ctrlPr>
              </m:sSubPr>
              <m:e>
                <m:r>
                  <w:rPr>
                    <w:rFonts w:ascii="Cambria Math" w:hAnsi="Cambria Math"/>
                  </w:rPr>
                  <m:t>SC</m:t>
                </m:r>
              </m:e>
              <m:sub>
                <m:r>
                  <w:rPr>
                    <w:rFonts w:ascii="Cambria Math" w:hAnsi="Cambria Math"/>
                  </w:rPr>
                  <m:t>i,y</m:t>
                </m:r>
              </m:sub>
            </m:sSub>
          </m:e>
        </m:nary>
        <m:r>
          <m:rPr>
            <m:sty m:val="p"/>
          </m:rPr>
          <w:rPr>
            <w:rFonts w:ascii="Cambria Math" w:hAnsi="Cambria Math"/>
          </w:rPr>
          <m:t>×</m:t>
        </m:r>
        <m:sSub>
          <m:sSubPr>
            <m:ctrlPr>
              <w:rPr>
                <w:rFonts w:ascii="Cambria Math" w:hAnsi="Cambria Math"/>
                <w:i/>
                <w:iCs/>
              </w:rPr>
            </m:ctrlPr>
          </m:sSubPr>
          <m:e>
            <m:r>
              <w:rPr>
                <w:rFonts w:ascii="Cambria Math" w:hAnsi="Cambria Math"/>
              </w:rPr>
              <m:t>hlv</m:t>
            </m:r>
          </m:e>
          <m:sub>
            <m:r>
              <w:rPr>
                <w:rFonts w:ascii="Cambria Math" w:hAnsi="Cambria Math"/>
              </w:rPr>
              <m:t>i</m:t>
            </m:r>
          </m:sub>
        </m:sSub>
        <m:r>
          <m:rPr>
            <m:sty m:val="p"/>
          </m:rPr>
          <w:rPr>
            <w:rFonts w:ascii="Cambria Math" w:hAnsi="Cambria Math"/>
          </w:rPr>
          <m:t>/3600×δ×</m:t>
        </m:r>
        <m:sSub>
          <m:sSubPr>
            <m:ctrlPr>
              <w:rPr>
                <w:rFonts w:ascii="Cambria Math" w:hAnsi="Cambria Math"/>
                <w:i/>
                <w:iCs/>
              </w:rPr>
            </m:ctrlPr>
          </m:sSubPr>
          <m:e>
            <m:r>
              <w:rPr>
                <w:rFonts w:ascii="Cambria Math" w:hAnsi="Cambria Math"/>
              </w:rPr>
              <m:t>E</m:t>
            </m:r>
          </m:e>
          <m:sub>
            <m:r>
              <w:rPr>
                <w:rFonts w:ascii="Cambria Math" w:hAnsi="Cambria Math"/>
              </w:rPr>
              <m:t>Ele,coal</m:t>
            </m:r>
          </m:sub>
        </m:sSub>
        <m:r>
          <w:rPr>
            <w:rFonts w:ascii="Cambria Math" w:hAnsi="Cambria Math"/>
          </w:rPr>
          <m:t>/1000000</m:t>
        </m:r>
      </m:oMath>
      <w:r>
        <w:rPr>
          <w:rFonts w:ascii="Times New Roman" w:hAnsi="Times New Roman"/>
          <w:iCs/>
        </w:rPr>
        <w:t xml:space="preserve">                                      Equation (S12)</w:t>
      </w:r>
    </w:p>
    <w:p w14:paraId="5CAC4F73" w14:textId="7EEB08D2" w:rsidR="00F23483" w:rsidRDefault="00000000" w:rsidP="003D5C4A">
      <w:pPr>
        <w:jc w:val="left"/>
        <w:rPr>
          <w:rFonts w:ascii="Times New Roman" w:hAnsi="Times New Roman"/>
        </w:rPr>
      </w:pPr>
      <m:oMath>
        <m:sSub>
          <m:sSubPr>
            <m:ctrlPr>
              <w:rPr>
                <w:rFonts w:ascii="Cambria Math" w:hAnsi="Cambria Math"/>
                <w:i/>
                <w:iCs/>
              </w:rPr>
            </m:ctrlPr>
          </m:sSubPr>
          <m:e>
            <m:r>
              <w:rPr>
                <w:rFonts w:ascii="Cambria Math" w:hAnsi="Cambria Math"/>
              </w:rPr>
              <m:t>E</m:t>
            </m:r>
          </m:e>
          <m:sub>
            <m:r>
              <w:rPr>
                <w:rFonts w:ascii="Cambria Math" w:hAnsi="Cambria Math"/>
              </w:rPr>
              <m:t>Ect,lan,y</m:t>
            </m:r>
          </m:sub>
        </m:sSub>
        <m:r>
          <w:rPr>
            <w:rFonts w:ascii="Cambria Math" w:hAnsi="Cambria Math"/>
          </w:rPr>
          <m:t>=-</m:t>
        </m:r>
        <m:sSub>
          <m:sSubPr>
            <m:ctrlPr>
              <w:rPr>
                <w:rFonts w:ascii="Cambria Math" w:hAnsi="Cambria Math"/>
                <w:i/>
                <w:iCs/>
              </w:rPr>
            </m:ctrlPr>
          </m:sSubPr>
          <m:e>
            <m:r>
              <w:rPr>
                <w:rFonts w:ascii="Cambria Math" w:hAnsi="Cambria Math"/>
              </w:rPr>
              <m:t>Stock</m:t>
            </m:r>
          </m:e>
          <m:sub>
            <m:r>
              <w:rPr>
                <w:rFonts w:ascii="Cambria Math" w:hAnsi="Cambria Math"/>
              </w:rPr>
              <m:t>Ect,ilan,y</m:t>
            </m:r>
          </m:sub>
        </m:sSub>
        <m:r>
          <m:rPr>
            <m:sty m:val="p"/>
          </m:rPr>
          <w:rPr>
            <w:rFonts w:ascii="Cambria Math" w:hAnsi="Cambria Math"/>
          </w:rPr>
          <m:t>×</m:t>
        </m:r>
        <m:sSub>
          <m:sSubPr>
            <m:ctrlPr>
              <w:rPr>
                <w:rFonts w:ascii="Cambria Math" w:hAnsi="Cambria Math"/>
                <w:i/>
                <w:iCs/>
              </w:rPr>
            </m:ctrlPr>
          </m:sSubPr>
          <m:e>
            <m:r>
              <w:rPr>
                <w:rFonts w:ascii="Cambria Math" w:hAnsi="Cambria Math"/>
              </w:rPr>
              <m:t>SN</m:t>
            </m:r>
          </m:e>
          <m:sub>
            <m:r>
              <w:rPr>
                <w:rFonts w:ascii="Cambria Math" w:hAnsi="Cambria Math"/>
              </w:rPr>
              <m:t>org</m:t>
            </m:r>
          </m:sub>
        </m:sSub>
        <m:r>
          <m:rPr>
            <m:sty m:val="p"/>
          </m:rPr>
          <w:rPr>
            <w:rFonts w:ascii="Cambria Math" w:hAnsi="Cambria Math"/>
          </w:rPr>
          <m:t>/μ×</m:t>
        </m:r>
        <m:sSub>
          <m:sSubPr>
            <m:ctrlPr>
              <w:rPr>
                <w:rFonts w:ascii="Cambria Math" w:hAnsi="Cambria Math"/>
                <w:i/>
                <w:iCs/>
              </w:rPr>
            </m:ctrlPr>
          </m:sSubPr>
          <m:e>
            <m:r>
              <w:rPr>
                <w:rFonts w:ascii="Cambria Math" w:hAnsi="Cambria Math"/>
              </w:rPr>
              <m:t>E</m:t>
            </m:r>
          </m:e>
          <m:sub>
            <m:r>
              <w:rPr>
                <w:rFonts w:ascii="Cambria Math" w:hAnsi="Cambria Math"/>
              </w:rPr>
              <m:t>Urea</m:t>
            </m:r>
          </m:sub>
        </m:sSub>
        <m:r>
          <w:rPr>
            <w:rFonts w:ascii="Cambria Math" w:hAnsi="Cambria Math"/>
          </w:rPr>
          <m:t>/10000</m:t>
        </m:r>
      </m:oMath>
      <w:r>
        <w:rPr>
          <w:rFonts w:ascii="Times New Roman" w:hAnsi="Times New Roman"/>
        </w:rPr>
        <w:t xml:space="preserve">                  Equation (S13)</w:t>
      </w:r>
    </w:p>
    <w:p w14:paraId="5970C4F2" w14:textId="77777777" w:rsidR="00F23483" w:rsidRDefault="00000000" w:rsidP="003D5C4A">
      <w:pPr>
        <w:jc w:val="left"/>
        <w:rPr>
          <w:rFonts w:ascii="Times New Roman" w:hAnsi="Times New Roman"/>
        </w:rPr>
      </w:pPr>
      <m:oMath>
        <m:sSub>
          <m:sSubPr>
            <m:ctrlPr>
              <w:rPr>
                <w:rFonts w:ascii="Cambria Math" w:hAnsi="Cambria Math"/>
                <w:i/>
                <w:iCs/>
              </w:rPr>
            </m:ctrlPr>
          </m:sSubPr>
          <m:e>
            <m:r>
              <w:rPr>
                <w:rFonts w:ascii="Cambria Math" w:hAnsi="Cambria Math"/>
              </w:rPr>
              <m:t>E</m:t>
            </m:r>
          </m:e>
          <m:sub>
            <m:r>
              <w:rPr>
                <w:rFonts w:ascii="Cambria Math" w:hAnsi="Cambria Math"/>
              </w:rPr>
              <m:t>LR,CH4,y</m:t>
            </m:r>
          </m:sub>
        </m:sSub>
        <m: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MLR,CH4,y</m:t>
            </m:r>
          </m:sub>
        </m:sSub>
        <m: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Aerobic,CH4,y</m:t>
            </m:r>
          </m:sub>
        </m:sSub>
        <m:r>
          <w:rPr>
            <w:rFonts w:ascii="Cambria Math" w:hAnsi="Cambria Math"/>
          </w:rPr>
          <m:t>-</m:t>
        </m:r>
        <m:sSub>
          <m:sSubPr>
            <m:ctrlPr>
              <w:rPr>
                <w:rFonts w:ascii="Cambria Math" w:hAnsi="Cambria Math"/>
                <w:i/>
                <w:iCs/>
              </w:rPr>
            </m:ctrlPr>
          </m:sSubPr>
          <m:e>
            <m:r>
              <w:rPr>
                <w:rFonts w:ascii="Cambria Math" w:hAnsi="Cambria Math"/>
              </w:rPr>
              <m:t>E</m:t>
            </m:r>
          </m:e>
          <m:sub>
            <m:r>
              <w:rPr>
                <w:rFonts w:ascii="Cambria Math" w:hAnsi="Cambria Math"/>
              </w:rPr>
              <m:t>Ect,CH4,y</m:t>
            </m:r>
          </m:sub>
        </m:sSub>
        <m:r>
          <w:rPr>
            <w:rFonts w:ascii="Cambria Math" w:hAnsi="Cambria Math"/>
          </w:rPr>
          <m:t>)</m:t>
        </m:r>
        <m:r>
          <m:rPr>
            <m:sty m:val="p"/>
          </m:rPr>
          <w:rPr>
            <w:rFonts w:ascii="Cambria Math" w:hAnsi="Cambria Math"/>
          </w:rPr>
          <m:t>×</m:t>
        </m:r>
        <m:sSub>
          <m:sSubPr>
            <m:ctrlPr>
              <w:rPr>
                <w:rFonts w:ascii="Cambria Math" w:hAnsi="Cambria Math"/>
                <w:i/>
                <w:iCs/>
              </w:rPr>
            </m:ctrlPr>
          </m:sSubPr>
          <m:e>
            <m:r>
              <w:rPr>
                <w:rFonts w:ascii="Cambria Math" w:hAnsi="Cambria Math"/>
              </w:rPr>
              <m:t>R</m:t>
            </m:r>
          </m:e>
          <m:sub>
            <m:r>
              <w:rPr>
                <w:rFonts w:ascii="Cambria Math" w:hAnsi="Cambria Math"/>
              </w:rPr>
              <m:t>LR,y</m:t>
            </m:r>
          </m:sub>
        </m:sSub>
      </m:oMath>
      <w:r>
        <w:rPr>
          <w:rFonts w:ascii="Times New Roman" w:hAnsi="Times New Roman"/>
          <w:iCs/>
        </w:rPr>
        <w:t xml:space="preserve">              Equation (S14)</w:t>
      </w:r>
    </w:p>
    <w:p w14:paraId="56404D68" w14:textId="57623181" w:rsidR="00F23483" w:rsidRDefault="0014356B" w:rsidP="003D5C4A">
      <w:pPr>
        <w:ind w:firstLineChars="200" w:firstLine="420"/>
        <w:jc w:val="left"/>
        <w:rPr>
          <w:rFonts w:ascii="Times New Roman" w:hAnsi="Times New Roman"/>
          <w:iCs/>
        </w:rPr>
      </w:pPr>
      <w:r>
        <w:rPr>
          <w:rFonts w:ascii="Times New Roman" w:hAnsi="Times New Roman"/>
        </w:rPr>
        <w:t>w</w:t>
      </w:r>
      <w:r w:rsidR="00000000">
        <w:rPr>
          <w:rFonts w:ascii="Times New Roman" w:hAnsi="Times New Roman"/>
        </w:rPr>
        <w:t xml:space="preserve">here </w:t>
      </w:r>
      <w:proofErr w:type="spellStart"/>
      <w:r w:rsidR="00000000">
        <w:rPr>
          <w:rFonts w:ascii="Times New Roman" w:hAnsi="Times New Roman"/>
        </w:rPr>
        <w:t>E</w:t>
      </w:r>
      <w:r w:rsidR="00000000">
        <w:rPr>
          <w:rFonts w:ascii="Times New Roman" w:hAnsi="Times New Roman"/>
          <w:vertAlign w:val="subscript"/>
        </w:rPr>
        <w:t>Ect,inc,y</w:t>
      </w:r>
      <w:proofErr w:type="spellEnd"/>
      <w:r w:rsidR="00000000">
        <w:rPr>
          <w:rFonts w:ascii="Times New Roman" w:hAnsi="Times New Roman"/>
        </w:rPr>
        <w:t xml:space="preserve"> is GHG emissions from ectopic MSW incineration power generation relative to coal-fired power generation in a certain year y, </w:t>
      </w:r>
      <w:proofErr w:type="spellStart"/>
      <w:r w:rsidR="00000000">
        <w:rPr>
          <w:rFonts w:ascii="Times New Roman" w:hAnsi="Times New Roman"/>
        </w:rPr>
        <w:t>Tg</w:t>
      </w:r>
      <w:proofErr w:type="spellEnd"/>
      <w:r w:rsidR="00000000">
        <w:rPr>
          <w:rFonts w:ascii="Times New Roman" w:hAnsi="Times New Roman"/>
        </w:rPr>
        <w:t xml:space="preserve">; </w:t>
      </w:r>
      <w:proofErr w:type="spellStart"/>
      <w:r w:rsidR="00000000">
        <w:rPr>
          <w:rFonts w:ascii="Times New Roman" w:hAnsi="Times New Roman"/>
        </w:rPr>
        <w:t>E</w:t>
      </w:r>
      <w:r w:rsidR="00000000">
        <w:rPr>
          <w:rFonts w:ascii="Times New Roman" w:hAnsi="Times New Roman"/>
          <w:vertAlign w:val="subscript"/>
        </w:rPr>
        <w:t>Ect,lan,y</w:t>
      </w:r>
      <w:proofErr w:type="spellEnd"/>
      <w:r w:rsidR="00000000">
        <w:rPr>
          <w:rFonts w:ascii="Times New Roman" w:hAnsi="Times New Roman"/>
          <w:vertAlign w:val="subscript"/>
        </w:rPr>
        <w:t xml:space="preserve"> </w:t>
      </w:r>
      <w:r w:rsidR="00000000">
        <w:rPr>
          <w:rFonts w:ascii="Times New Roman" w:hAnsi="Times New Roman"/>
        </w:rPr>
        <w:t xml:space="preserve">is GHG emissions from ectopic treatment of organic carbon stocks for landscaping humus soils relative to urea fertilizer production in a certain year y, </w:t>
      </w:r>
      <w:proofErr w:type="spellStart"/>
      <w:r w:rsidR="00000000">
        <w:rPr>
          <w:rFonts w:ascii="Times New Roman" w:hAnsi="Times New Roman"/>
        </w:rPr>
        <w:t>Tg</w:t>
      </w:r>
      <w:proofErr w:type="spellEnd"/>
      <w:r w:rsidR="00000000">
        <w:rPr>
          <w:rFonts w:ascii="Times New Roman" w:hAnsi="Times New Roman"/>
        </w:rPr>
        <w:t xml:space="preserve">; </w:t>
      </w:r>
      <w:proofErr w:type="spellStart"/>
      <w:r w:rsidR="00000000">
        <w:rPr>
          <w:rFonts w:ascii="Times New Roman" w:hAnsi="Times New Roman"/>
        </w:rPr>
        <w:t>Stock</w:t>
      </w:r>
      <w:r w:rsidR="00000000">
        <w:rPr>
          <w:rFonts w:ascii="Times New Roman" w:hAnsi="Times New Roman"/>
          <w:vertAlign w:val="subscript"/>
        </w:rPr>
        <w:t>Ect,inc,y</w:t>
      </w:r>
      <w:proofErr w:type="spellEnd"/>
      <w:r w:rsidR="00000000">
        <w:rPr>
          <w:rFonts w:ascii="Times New Roman" w:hAnsi="Times New Roman"/>
        </w:rPr>
        <w:t xml:space="preserve"> is the amount of stored waste in landfills for ectopic incineration power generation in a certain year y, </w:t>
      </w:r>
      <w:proofErr w:type="spellStart"/>
      <w:r w:rsidR="00000000">
        <w:rPr>
          <w:rFonts w:ascii="Times New Roman" w:hAnsi="Times New Roman"/>
        </w:rPr>
        <w:t>Tg</w:t>
      </w:r>
      <w:proofErr w:type="spellEnd"/>
      <w:r w:rsidR="00000000">
        <w:rPr>
          <w:rFonts w:ascii="Times New Roman" w:hAnsi="Times New Roman"/>
        </w:rPr>
        <w:t xml:space="preserve">; </w:t>
      </w:r>
      <w:proofErr w:type="spellStart"/>
      <w:r w:rsidR="00000000">
        <w:rPr>
          <w:rFonts w:ascii="Times New Roman" w:hAnsi="Times New Roman"/>
        </w:rPr>
        <w:t>Stock</w:t>
      </w:r>
      <w:r w:rsidR="00000000">
        <w:rPr>
          <w:rFonts w:ascii="Times New Roman" w:hAnsi="Times New Roman"/>
          <w:vertAlign w:val="subscript"/>
        </w:rPr>
        <w:t>Ect,lan,y</w:t>
      </w:r>
      <w:proofErr w:type="spellEnd"/>
      <w:r w:rsidR="00000000">
        <w:rPr>
          <w:rFonts w:ascii="Times New Roman" w:hAnsi="Times New Roman"/>
        </w:rPr>
        <w:t xml:space="preserve"> is the amount of stored waste in landfills of ectopic treatment for landscaping humus soils in a certain year y, </w:t>
      </w:r>
      <w:proofErr w:type="spellStart"/>
      <w:r w:rsidR="00000000">
        <w:rPr>
          <w:rFonts w:ascii="Times New Roman" w:hAnsi="Times New Roman"/>
        </w:rPr>
        <w:t>Tg</w:t>
      </w:r>
      <w:proofErr w:type="spellEnd"/>
      <w:r w:rsidR="00000000">
        <w:rPr>
          <w:rFonts w:ascii="Times New Roman" w:hAnsi="Times New Roman"/>
        </w:rPr>
        <w:t xml:space="preserve">; </w:t>
      </w:r>
      <w:proofErr w:type="spellStart"/>
      <w:r w:rsidR="00000000">
        <w:rPr>
          <w:rFonts w:ascii="Times New Roman" w:hAnsi="Times New Roman"/>
        </w:rPr>
        <w:t>SC</w:t>
      </w:r>
      <w:r w:rsidR="00000000">
        <w:rPr>
          <w:rFonts w:ascii="Times New Roman" w:hAnsi="Times New Roman"/>
          <w:vertAlign w:val="subscript"/>
        </w:rPr>
        <w:t>pla,y</w:t>
      </w:r>
      <w:proofErr w:type="spellEnd"/>
      <w:r w:rsidR="00000000">
        <w:rPr>
          <w:rFonts w:ascii="Times New Roman" w:hAnsi="Times New Roman"/>
        </w:rPr>
        <w:t xml:space="preserve"> is the proportion of plastic waste stock in landfills in a certain year y; </w:t>
      </w:r>
      <w:proofErr w:type="spellStart"/>
      <w:r w:rsidR="00000000">
        <w:rPr>
          <w:rFonts w:ascii="Times New Roman" w:hAnsi="Times New Roman"/>
        </w:rPr>
        <w:t>Sc</w:t>
      </w:r>
      <w:r w:rsidR="00000000">
        <w:rPr>
          <w:rFonts w:ascii="Times New Roman" w:hAnsi="Times New Roman"/>
          <w:vertAlign w:val="subscript"/>
        </w:rPr>
        <w:t>pla</w:t>
      </w:r>
      <w:proofErr w:type="spellEnd"/>
      <w:r w:rsidR="00000000">
        <w:rPr>
          <w:rFonts w:ascii="Times New Roman" w:hAnsi="Times New Roman"/>
          <w:iCs/>
        </w:rPr>
        <w:t xml:space="preserve"> is Carbon content of plastic waste stock in landfills; </w:t>
      </w:r>
      <w:proofErr w:type="spellStart"/>
      <w:r w:rsidR="00000000">
        <w:rPr>
          <w:rFonts w:ascii="Times New Roman" w:hAnsi="Times New Roman"/>
          <w:iCs/>
        </w:rPr>
        <w:t>SC</w:t>
      </w:r>
      <w:r w:rsidR="00000000">
        <w:rPr>
          <w:rFonts w:ascii="Times New Roman" w:hAnsi="Times New Roman"/>
          <w:iCs/>
          <w:vertAlign w:val="subscript"/>
        </w:rPr>
        <w:t>i,y</w:t>
      </w:r>
      <w:proofErr w:type="spellEnd"/>
      <w:r w:rsidR="00000000">
        <w:rPr>
          <w:rFonts w:ascii="Times New Roman" w:hAnsi="Times New Roman"/>
          <w:iCs/>
        </w:rPr>
        <w:t xml:space="preserve"> is the proportion of component </w:t>
      </w:r>
      <w:proofErr w:type="spellStart"/>
      <w:r w:rsidR="00000000">
        <w:rPr>
          <w:rFonts w:ascii="Times New Roman" w:hAnsi="Times New Roman"/>
          <w:iCs/>
        </w:rPr>
        <w:t>i</w:t>
      </w:r>
      <w:proofErr w:type="spellEnd"/>
      <w:r w:rsidR="00000000">
        <w:rPr>
          <w:rFonts w:ascii="Times New Roman" w:hAnsi="Times New Roman"/>
          <w:iCs/>
        </w:rPr>
        <w:t xml:space="preserve"> in stored waste in landfills in a certain year y, including organic fraction, plastic and rubber, paper, textile and wood; </w:t>
      </w:r>
      <w:proofErr w:type="spellStart"/>
      <w:r w:rsidR="00000000">
        <w:rPr>
          <w:rFonts w:ascii="Times New Roman" w:hAnsi="Times New Roman"/>
          <w:iCs/>
        </w:rPr>
        <w:t>SN</w:t>
      </w:r>
      <w:r w:rsidR="00000000">
        <w:rPr>
          <w:rFonts w:ascii="Times New Roman" w:hAnsi="Times New Roman"/>
          <w:iCs/>
          <w:vertAlign w:val="subscript"/>
        </w:rPr>
        <w:t>org</w:t>
      </w:r>
      <w:proofErr w:type="spellEnd"/>
      <w:r w:rsidR="00000000">
        <w:rPr>
          <w:rFonts w:ascii="Times New Roman" w:hAnsi="Times New Roman"/>
          <w:iCs/>
          <w:vertAlign w:val="subscript"/>
        </w:rPr>
        <w:t xml:space="preserve"> </w:t>
      </w:r>
      <w:r w:rsidR="00000000">
        <w:rPr>
          <w:rFonts w:ascii="Times New Roman" w:hAnsi="Times New Roman"/>
        </w:rPr>
        <w:t>is nitrogen content of soil-like material in landfills in China; E</w:t>
      </w:r>
      <w:r w:rsidR="00000000">
        <w:rPr>
          <w:rFonts w:ascii="Times New Roman" w:hAnsi="Times New Roman"/>
          <w:vertAlign w:val="subscript"/>
        </w:rPr>
        <w:t>AerobicCH4,y</w:t>
      </w:r>
      <w:r w:rsidR="00000000">
        <w:rPr>
          <w:rFonts w:ascii="Times New Roman" w:hAnsi="Times New Roman"/>
        </w:rPr>
        <w:t xml:space="preserve"> is reduction in equivalent carbon dioxide emissions by aerobic remediation, </w:t>
      </w:r>
      <w:proofErr w:type="spellStart"/>
      <w:r w:rsidR="00000000">
        <w:rPr>
          <w:rFonts w:ascii="Times New Roman" w:hAnsi="Times New Roman"/>
        </w:rPr>
        <w:t>Tg</w:t>
      </w:r>
      <w:proofErr w:type="spellEnd"/>
      <w:r w:rsidR="00000000">
        <w:rPr>
          <w:rFonts w:ascii="Times New Roman" w:hAnsi="Times New Roman"/>
        </w:rPr>
        <w:t>; E</w:t>
      </w:r>
      <w:r w:rsidR="00000000">
        <w:rPr>
          <w:rFonts w:ascii="Times New Roman" w:hAnsi="Times New Roman"/>
          <w:vertAlign w:val="subscript"/>
        </w:rPr>
        <w:t>AerobicCH4,y</w:t>
      </w:r>
      <w:r w:rsidR="00000000">
        <w:rPr>
          <w:rFonts w:ascii="Times New Roman" w:hAnsi="Times New Roman"/>
          <w:iCs/>
        </w:rPr>
        <w:t xml:space="preserve"> is reduction in equivalent carbon dioxide emissions by ectopic remediation, </w:t>
      </w:r>
      <w:proofErr w:type="spellStart"/>
      <w:r w:rsidR="00000000">
        <w:rPr>
          <w:rFonts w:ascii="Times New Roman" w:hAnsi="Times New Roman"/>
          <w:iCs/>
        </w:rPr>
        <w:t>Tg</w:t>
      </w:r>
      <w:proofErr w:type="spellEnd"/>
      <w:r w:rsidR="00000000">
        <w:rPr>
          <w:rFonts w:ascii="Times New Roman" w:hAnsi="Times New Roman"/>
          <w:iCs/>
        </w:rPr>
        <w:t xml:space="preserve">; </w:t>
      </w:r>
      <w:proofErr w:type="spellStart"/>
      <w:r w:rsidR="00000000">
        <w:rPr>
          <w:rFonts w:ascii="Times New Roman" w:hAnsi="Times New Roman"/>
          <w:iCs/>
        </w:rPr>
        <w:t>R</w:t>
      </w:r>
      <w:r w:rsidR="00000000">
        <w:rPr>
          <w:rFonts w:ascii="Times New Roman" w:hAnsi="Times New Roman" w:hint="eastAsia"/>
          <w:iCs/>
          <w:vertAlign w:val="subscript"/>
        </w:rPr>
        <w:t>LR</w:t>
      </w:r>
      <w:r w:rsidR="00000000">
        <w:rPr>
          <w:rFonts w:ascii="Times New Roman" w:hAnsi="Times New Roman"/>
          <w:iCs/>
          <w:vertAlign w:val="subscript"/>
        </w:rPr>
        <w:t>,y</w:t>
      </w:r>
      <w:proofErr w:type="spellEnd"/>
      <w:r w:rsidR="00000000">
        <w:rPr>
          <w:rFonts w:ascii="Times New Roman" w:hAnsi="Times New Roman"/>
          <w:iCs/>
        </w:rPr>
        <w:t xml:space="preserve"> is methane collection rate in </w:t>
      </w:r>
      <w:proofErr w:type="spellStart"/>
      <w:r w:rsidR="00000000">
        <w:rPr>
          <w:rFonts w:ascii="Times New Roman" w:hAnsi="Times New Roman"/>
          <w:iCs/>
        </w:rPr>
        <w:t>acertain</w:t>
      </w:r>
      <w:proofErr w:type="spellEnd"/>
      <w:r w:rsidR="00000000">
        <w:rPr>
          <w:rFonts w:ascii="Times New Roman" w:hAnsi="Times New Roman"/>
          <w:iCs/>
        </w:rPr>
        <w:t xml:space="preserve"> year y under the </w:t>
      </w:r>
      <w:r w:rsidR="00000000">
        <w:rPr>
          <w:rFonts w:ascii="Times New Roman" w:eastAsia="Times New Roman" w:hAnsi="Times New Roman"/>
          <w:color w:val="000000"/>
          <w:sz w:val="22"/>
          <w:szCs w:val="22"/>
        </w:rPr>
        <w:t>landfill-remediation</w:t>
      </w:r>
      <w:r w:rsidR="00000000">
        <w:rPr>
          <w:rFonts w:ascii="Times New Roman" w:hAnsi="Times New Roman"/>
          <w:iCs/>
        </w:rPr>
        <w:t xml:space="preserve"> scenario</w:t>
      </w:r>
      <w:r>
        <w:rPr>
          <w:rFonts w:ascii="Times New Roman" w:hAnsi="Times New Roman"/>
          <w:iCs/>
        </w:rPr>
        <w:t>.</w:t>
      </w:r>
    </w:p>
    <w:p w14:paraId="7BE67248" w14:textId="77777777" w:rsidR="00F23483" w:rsidRDefault="00F23483" w:rsidP="003D5C4A">
      <w:pPr>
        <w:jc w:val="left"/>
        <w:rPr>
          <w:rFonts w:ascii="Times New Roman" w:hAnsi="Times New Roman"/>
          <w:iCs/>
        </w:rPr>
      </w:pPr>
    </w:p>
    <w:p w14:paraId="52BB3CC0" w14:textId="402C4CE7" w:rsidR="00F23483" w:rsidRDefault="00000000" w:rsidP="003D5C4A">
      <w:pPr>
        <w:pStyle w:val="ac"/>
        <w:numPr>
          <w:ilvl w:val="0"/>
          <w:numId w:val="1"/>
        </w:numPr>
        <w:ind w:firstLineChars="0"/>
        <w:jc w:val="left"/>
        <w:rPr>
          <w:rFonts w:ascii="Times New Roman" w:hAnsi="Times New Roman"/>
          <w:b/>
          <w:bCs/>
          <w:iCs/>
        </w:rPr>
      </w:pPr>
      <w:r>
        <w:rPr>
          <w:rFonts w:ascii="Times New Roman" w:hAnsi="Times New Roman"/>
          <w:b/>
          <w:bCs/>
          <w:iCs/>
        </w:rPr>
        <w:t xml:space="preserve">Other models </w:t>
      </w:r>
      <w:r w:rsidR="0014356B">
        <w:rPr>
          <w:rFonts w:ascii="Times New Roman" w:hAnsi="Times New Roman"/>
          <w:b/>
          <w:bCs/>
          <w:iCs/>
        </w:rPr>
        <w:t>using in</w:t>
      </w:r>
      <w:r>
        <w:rPr>
          <w:rFonts w:ascii="Times New Roman" w:hAnsi="Times New Roman"/>
          <w:b/>
          <w:bCs/>
          <w:iCs/>
        </w:rPr>
        <w:t xml:space="preserve"> scenario simulation</w:t>
      </w:r>
    </w:p>
    <w:p w14:paraId="741670AE" w14:textId="77777777" w:rsidR="00F23483" w:rsidRDefault="00000000" w:rsidP="003D5C4A">
      <w:pPr>
        <w:jc w:val="left"/>
        <w:rPr>
          <w:rFonts w:ascii="Times New Roman" w:hAnsi="Times New Roman"/>
          <w:b/>
          <w:bCs/>
          <w:iCs/>
        </w:rPr>
      </w:pPr>
      <w:r>
        <w:rPr>
          <w:rFonts w:ascii="Times New Roman" w:hAnsi="Times New Roman"/>
          <w:b/>
          <w:bCs/>
          <w:iCs/>
        </w:rPr>
        <w:t>The model for predicting the physical composition of MSW (PCMSW) in China</w:t>
      </w:r>
    </w:p>
    <w:p w14:paraId="1BEDC8BC" w14:textId="77777777" w:rsidR="00F23483" w:rsidRDefault="00000000" w:rsidP="003D5C4A">
      <w:pPr>
        <w:ind w:firstLineChars="200" w:firstLine="420"/>
        <w:jc w:val="left"/>
        <w:rPr>
          <w:rFonts w:ascii="Times New Roman" w:hAnsi="Times New Roman"/>
          <w:iCs/>
        </w:rPr>
      </w:pPr>
      <w:r>
        <w:rPr>
          <w:rFonts w:ascii="Times New Roman" w:hAnsi="Times New Roman"/>
          <w:iCs/>
        </w:rPr>
        <w:t xml:space="preserve">To solve the problem of missing PCMSW in prefecture-level cities, Ma et al. (2020) collected and sorted 503 pieces of PCMSW data covering 135 prefecture-level cities from scientific literature and technological reports on PCMSW. Then, the spherical coordinate transformation </w:t>
      </w:r>
      <w:r>
        <w:rPr>
          <w:rFonts w:ascii="Times New Roman" w:hAnsi="Times New Roman"/>
          <w:iCs/>
        </w:rPr>
        <w:lastRenderedPageBreak/>
        <w:t xml:space="preserve">method was used to reduce the dimension of the component data, thus eliminating the influence of the "constant sum constraint". Finally, based on the BPNN model, a quantitative estimation model of MSW composition was constructed. In this paper, the model in Ma et al. (2020) was applied to predict the PCMSW of China from 2021-2030. The specific input parameters are shown in </w:t>
      </w:r>
      <w:r>
        <w:rPr>
          <w:rFonts w:ascii="Times New Roman" w:hAnsi="Times New Roman"/>
          <w:color w:val="4F81BD" w:themeColor="accent1"/>
          <w:szCs w:val="21"/>
        </w:rPr>
        <w:t>Table S17</w:t>
      </w:r>
      <w:r>
        <w:rPr>
          <w:rFonts w:ascii="Times New Roman" w:hAnsi="Times New Roman"/>
          <w:iCs/>
        </w:rPr>
        <w:t>.</w:t>
      </w:r>
    </w:p>
    <w:p w14:paraId="0C3AA227" w14:textId="77777777" w:rsidR="00F23483" w:rsidRDefault="00000000" w:rsidP="003D5C4A">
      <w:pPr>
        <w:jc w:val="left"/>
        <w:rPr>
          <w:rFonts w:ascii="Times New Roman" w:hAnsi="Times New Roman"/>
          <w:b/>
          <w:bCs/>
          <w:iCs/>
          <w:szCs w:val="21"/>
        </w:rPr>
      </w:pPr>
      <w:r>
        <w:rPr>
          <w:rFonts w:ascii="Times New Roman" w:hAnsi="Times New Roman"/>
          <w:b/>
          <w:bCs/>
          <w:iCs/>
          <w:szCs w:val="21"/>
        </w:rPr>
        <w:t>Landfill material stock model</w:t>
      </w:r>
    </w:p>
    <w:p w14:paraId="406B5B14" w14:textId="77777777" w:rsidR="00F23483" w:rsidRDefault="00000000" w:rsidP="003D5C4A">
      <w:pPr>
        <w:ind w:firstLineChars="200" w:firstLine="420"/>
        <w:jc w:val="left"/>
        <w:rPr>
          <w:rFonts w:ascii="Times New Roman" w:hAnsi="Times New Roman"/>
          <w:iCs/>
          <w:szCs w:val="21"/>
        </w:rPr>
      </w:pPr>
      <w:r>
        <w:rPr>
          <w:rFonts w:ascii="Times New Roman" w:hAnsi="Times New Roman"/>
          <w:iCs/>
          <w:szCs w:val="21"/>
        </w:rPr>
        <w:t>The landfill material stock was calculated using Equation (S15), that is, the amount of MSW input to the landfill minus the amount of major element loss and self-produced water. The calculation of the amount of main element loss can be seen in Equations (S</w:t>
      </w:r>
      <w:proofErr w:type="gramStart"/>
      <w:r>
        <w:rPr>
          <w:rFonts w:ascii="Times New Roman" w:hAnsi="Times New Roman"/>
          <w:iCs/>
          <w:szCs w:val="21"/>
        </w:rPr>
        <w:t>16)-(</w:t>
      </w:r>
      <w:proofErr w:type="gramEnd"/>
      <w:r>
        <w:rPr>
          <w:rFonts w:ascii="Times New Roman" w:hAnsi="Times New Roman"/>
          <w:iCs/>
          <w:szCs w:val="21"/>
        </w:rPr>
        <w:t xml:space="preserve">S21). The amount of self-produced water in landfills was calculated by Equation (S22). We take the results of material stock in sanitary landfills and dumps in China from 2001 to 2020 as examples in the supplemental information (see </w:t>
      </w:r>
      <w:r>
        <w:rPr>
          <w:rFonts w:ascii="Times New Roman" w:hAnsi="Times New Roman"/>
          <w:color w:val="4F81BD" w:themeColor="accent1"/>
          <w:szCs w:val="21"/>
        </w:rPr>
        <w:t>Figure S12</w:t>
      </w:r>
      <w:r>
        <w:rPr>
          <w:rFonts w:ascii="Times New Roman" w:hAnsi="Times New Roman"/>
          <w:iCs/>
          <w:szCs w:val="21"/>
        </w:rPr>
        <w:t xml:space="preserve"> for details).</w:t>
      </w:r>
    </w:p>
    <w:p w14:paraId="7191EED8" w14:textId="77777777" w:rsidR="00F23483" w:rsidRDefault="00000000" w:rsidP="003D5C4A">
      <w:pPr>
        <w:jc w:val="left"/>
        <w:rPr>
          <w:rFonts w:ascii="Times New Roman" w:hAnsi="Times New Roman"/>
          <w:iCs/>
          <w:szCs w:val="21"/>
        </w:rPr>
      </w:pPr>
      <m:oMath>
        <m:sSub>
          <m:sSubPr>
            <m:ctrlPr>
              <w:rPr>
                <w:rFonts w:ascii="Cambria Math" w:eastAsiaTheme="minorEastAsia" w:hAnsi="Cambria Math"/>
                <w:i/>
                <w:iCs/>
                <w:szCs w:val="21"/>
              </w:rPr>
            </m:ctrlPr>
          </m:sSubPr>
          <m:e>
            <m:r>
              <w:rPr>
                <w:rFonts w:ascii="Cambria Math" w:eastAsiaTheme="minorEastAsia" w:hAnsi="Cambria Math"/>
                <w:szCs w:val="21"/>
              </w:rPr>
              <m:t>M</m:t>
            </m:r>
          </m:e>
          <m:sub>
            <m:r>
              <w:rPr>
                <w:rFonts w:ascii="Cambria Math" w:eastAsiaTheme="minorEastAsia" w:hAnsi="Cambria Math"/>
                <w:szCs w:val="21"/>
              </w:rPr>
              <m:t>Fin,r,p</m:t>
            </m:r>
          </m:sub>
        </m:sSub>
        <m:r>
          <m:rPr>
            <m:sty m:val="p"/>
          </m:rPr>
          <w:rPr>
            <w:rFonts w:ascii="Cambria Math" w:eastAsiaTheme="minorEastAsia" w:hAnsi="Cambria Math"/>
            <w:szCs w:val="21"/>
          </w:rPr>
          <m:t>=</m:t>
        </m:r>
        <m:sSub>
          <m:sSubPr>
            <m:ctrlPr>
              <w:rPr>
                <w:rFonts w:ascii="Cambria Math" w:eastAsiaTheme="minorEastAsia" w:hAnsi="Cambria Math"/>
                <w:i/>
                <w:iCs/>
                <w:szCs w:val="21"/>
              </w:rPr>
            </m:ctrlPr>
          </m:sSubPr>
          <m:e>
            <m:r>
              <w:rPr>
                <w:rFonts w:ascii="Cambria Math" w:eastAsiaTheme="minorEastAsia" w:hAnsi="Cambria Math"/>
                <w:szCs w:val="21"/>
              </w:rPr>
              <m:t>M</m:t>
            </m:r>
          </m:e>
          <m:sub>
            <m:r>
              <w:rPr>
                <w:rFonts w:ascii="Cambria Math" w:eastAsiaTheme="minorEastAsia" w:hAnsi="Cambria Math"/>
                <w:szCs w:val="21"/>
              </w:rPr>
              <m:t>input,r,p</m:t>
            </m:r>
          </m:sub>
        </m:sSub>
        <m:r>
          <m:rPr>
            <m:sty m:val="p"/>
          </m:rPr>
          <w:rPr>
            <w:rFonts w:ascii="Cambria Math" w:eastAsiaTheme="minorEastAsia" w:hAnsi="Cambria Math"/>
            <w:szCs w:val="21"/>
          </w:rPr>
          <m:t>-</m:t>
        </m:r>
        <m:sSub>
          <m:sSubPr>
            <m:ctrlPr>
              <w:rPr>
                <w:rFonts w:ascii="Cambria Math" w:eastAsiaTheme="minorEastAsia" w:hAnsi="Cambria Math"/>
                <w:i/>
                <w:iCs/>
                <w:szCs w:val="21"/>
              </w:rPr>
            </m:ctrlPr>
          </m:sSubPr>
          <m:e>
            <m:r>
              <w:rPr>
                <w:rFonts w:ascii="Cambria Math" w:eastAsiaTheme="minorEastAsia" w:hAnsi="Cambria Math"/>
                <w:szCs w:val="21"/>
              </w:rPr>
              <m:t>M</m:t>
            </m:r>
          </m:e>
          <m:sub>
            <m:r>
              <w:rPr>
                <w:rFonts w:ascii="Cambria Math" w:eastAsiaTheme="minorEastAsia" w:hAnsi="Cambria Math"/>
                <w:szCs w:val="21"/>
              </w:rPr>
              <m:t>E,r,p</m:t>
            </m:r>
          </m:sub>
        </m:sSub>
        <m:r>
          <m:rPr>
            <m:sty m:val="p"/>
          </m:rPr>
          <w:rPr>
            <w:rFonts w:ascii="Cambria Math" w:eastAsiaTheme="minorEastAsia" w:hAnsi="Cambria Math"/>
            <w:szCs w:val="21"/>
          </w:rPr>
          <m:t>-</m:t>
        </m:r>
        <m:sSub>
          <m:sSubPr>
            <m:ctrlPr>
              <w:rPr>
                <w:rFonts w:ascii="Cambria Math" w:eastAsiaTheme="minorEastAsia" w:hAnsi="Cambria Math"/>
                <w:i/>
                <w:iCs/>
                <w:szCs w:val="21"/>
              </w:rPr>
            </m:ctrlPr>
          </m:sSubPr>
          <m:e>
            <m:r>
              <w:rPr>
                <w:rFonts w:ascii="Cambria Math" w:eastAsiaTheme="minorEastAsia" w:hAnsi="Cambria Math"/>
                <w:szCs w:val="21"/>
              </w:rPr>
              <m:t>M</m:t>
            </m:r>
          </m:e>
          <m:sub>
            <m:r>
              <w:rPr>
                <w:rFonts w:ascii="Cambria Math" w:eastAsiaTheme="minorEastAsia" w:hAnsi="Cambria Math"/>
                <w:szCs w:val="21"/>
              </w:rPr>
              <m:t>W,r,p</m:t>
            </m:r>
          </m:sub>
        </m:sSub>
      </m:oMath>
      <w:r>
        <w:rPr>
          <w:rFonts w:ascii="Times New Roman" w:hAnsi="Times New Roman"/>
          <w:iCs/>
          <w:szCs w:val="21"/>
        </w:rPr>
        <w:t xml:space="preserve">                                    Equation (S15)</w:t>
      </w:r>
    </w:p>
    <w:p w14:paraId="0684D9D8" w14:textId="570FF39F" w:rsidR="00F23483" w:rsidRDefault="0014356B" w:rsidP="003D5C4A">
      <w:pPr>
        <w:ind w:firstLineChars="200" w:firstLine="420"/>
        <w:jc w:val="left"/>
        <w:rPr>
          <w:rFonts w:ascii="Times New Roman" w:hAnsi="Times New Roman"/>
          <w:szCs w:val="21"/>
        </w:rPr>
      </w:pPr>
      <w:r>
        <w:rPr>
          <w:rFonts w:ascii="Times New Roman" w:hAnsi="Times New Roman"/>
          <w:szCs w:val="21"/>
        </w:rPr>
        <w:t>w</w:t>
      </w:r>
      <w:r w:rsidR="00000000">
        <w:rPr>
          <w:rFonts w:ascii="Times New Roman" w:hAnsi="Times New Roman"/>
          <w:szCs w:val="21"/>
        </w:rPr>
        <w:t xml:space="preserve">here </w:t>
      </w:r>
      <w:proofErr w:type="spellStart"/>
      <w:r w:rsidR="00000000">
        <w:rPr>
          <w:rFonts w:ascii="Times New Roman" w:hAnsi="Times New Roman"/>
          <w:i/>
          <w:iCs/>
          <w:szCs w:val="21"/>
        </w:rPr>
        <w:t>M</w:t>
      </w:r>
      <w:r w:rsidR="00000000">
        <w:rPr>
          <w:rFonts w:ascii="Times New Roman" w:eastAsiaTheme="minorEastAsia" w:hAnsi="Times New Roman"/>
          <w:i/>
          <w:iCs/>
          <w:szCs w:val="21"/>
          <w:vertAlign w:val="subscript"/>
        </w:rPr>
        <w:t>Fin</w:t>
      </w:r>
      <w:r w:rsidR="00000000">
        <w:rPr>
          <w:rFonts w:ascii="Times New Roman" w:eastAsiaTheme="minorEastAsia" w:hAnsi="Times New Roman" w:hint="eastAsia"/>
          <w:i/>
          <w:iCs/>
          <w:szCs w:val="21"/>
          <w:vertAlign w:val="subscript"/>
        </w:rPr>
        <w:t>,r,p</w:t>
      </w:r>
      <w:proofErr w:type="spellEnd"/>
      <w:r w:rsidR="00000000">
        <w:rPr>
          <w:rFonts w:ascii="Times New Roman" w:hAnsi="Times New Roman"/>
          <w:i/>
          <w:iCs/>
          <w:szCs w:val="21"/>
        </w:rPr>
        <w:t xml:space="preserve"> </w:t>
      </w:r>
      <w:r w:rsidR="00000000">
        <w:rPr>
          <w:rFonts w:ascii="Times New Roman" w:hAnsi="Times New Roman"/>
          <w:szCs w:val="21"/>
        </w:rPr>
        <w:t>represents the annual increase in stored waste in landfills in a prefecture-level city</w:t>
      </w:r>
      <w:r w:rsidR="00000000">
        <w:rPr>
          <w:rFonts w:ascii="Times New Roman" w:hAnsi="Times New Roman" w:hint="eastAsia"/>
          <w:szCs w:val="21"/>
        </w:rPr>
        <w:t xml:space="preserve"> p in a geographical region r</w:t>
      </w:r>
      <w:r w:rsidR="00000000">
        <w:rPr>
          <w:rFonts w:ascii="Times New Roman" w:hAnsi="Times New Roman"/>
          <w:szCs w:val="21"/>
        </w:rPr>
        <w:t>, Tg·a</w:t>
      </w:r>
      <w:r w:rsidR="00000000">
        <w:rPr>
          <w:rFonts w:ascii="Times New Roman" w:hAnsi="Times New Roman"/>
          <w:szCs w:val="21"/>
          <w:vertAlign w:val="superscript"/>
        </w:rPr>
        <w:t>-1</w:t>
      </w:r>
      <w:r w:rsidR="00000000">
        <w:rPr>
          <w:rFonts w:ascii="Times New Roman" w:hAnsi="Times New Roman"/>
          <w:szCs w:val="21"/>
        </w:rPr>
        <w:t xml:space="preserve">; </w:t>
      </w:r>
      <w:proofErr w:type="spellStart"/>
      <w:r w:rsidR="00000000">
        <w:rPr>
          <w:rFonts w:ascii="Times New Roman" w:hAnsi="Times New Roman"/>
          <w:i/>
          <w:iCs/>
          <w:szCs w:val="21"/>
        </w:rPr>
        <w:t>M</w:t>
      </w:r>
      <w:r w:rsidR="00000000">
        <w:rPr>
          <w:rFonts w:ascii="Times New Roman" w:eastAsiaTheme="minorEastAsia" w:hAnsi="Times New Roman"/>
          <w:i/>
          <w:iCs/>
          <w:szCs w:val="21"/>
          <w:vertAlign w:val="subscript"/>
        </w:rPr>
        <w:t>input</w:t>
      </w:r>
      <w:r w:rsidR="00000000">
        <w:rPr>
          <w:rFonts w:ascii="Times New Roman" w:eastAsiaTheme="minorEastAsia" w:hAnsi="Times New Roman" w:hint="eastAsia"/>
          <w:i/>
          <w:iCs/>
          <w:szCs w:val="21"/>
          <w:vertAlign w:val="subscript"/>
        </w:rPr>
        <w:t>,r,p</w:t>
      </w:r>
      <w:proofErr w:type="spellEnd"/>
      <w:r w:rsidR="00000000">
        <w:rPr>
          <w:rFonts w:ascii="Times New Roman" w:hAnsi="Times New Roman"/>
          <w:i/>
          <w:iCs/>
          <w:szCs w:val="21"/>
        </w:rPr>
        <w:t xml:space="preserve"> </w:t>
      </w:r>
      <w:r w:rsidR="00000000">
        <w:rPr>
          <w:rFonts w:ascii="Times New Roman" w:hAnsi="Times New Roman"/>
          <w:szCs w:val="21"/>
        </w:rPr>
        <w:t>is MSW entering landfills every year in a prefecture-level city</w:t>
      </w:r>
      <w:r w:rsidR="00000000">
        <w:rPr>
          <w:rFonts w:ascii="Times New Roman" w:hAnsi="Times New Roman" w:hint="eastAsia"/>
          <w:szCs w:val="21"/>
        </w:rPr>
        <w:t xml:space="preserve"> p in a geographical region r</w:t>
      </w:r>
      <w:r w:rsidR="00000000">
        <w:rPr>
          <w:rFonts w:ascii="Times New Roman" w:hAnsi="Times New Roman"/>
          <w:szCs w:val="21"/>
        </w:rPr>
        <w:t>, Tg·a</w:t>
      </w:r>
      <w:r w:rsidR="00000000">
        <w:rPr>
          <w:rFonts w:ascii="Times New Roman" w:hAnsi="Times New Roman"/>
          <w:szCs w:val="21"/>
          <w:vertAlign w:val="superscript"/>
        </w:rPr>
        <w:t>-1</w:t>
      </w:r>
      <w:r w:rsidR="00000000">
        <w:rPr>
          <w:rFonts w:ascii="Times New Roman" w:hAnsi="Times New Roman"/>
          <w:szCs w:val="21"/>
        </w:rPr>
        <w:t xml:space="preserve">; </w:t>
      </w:r>
      <w:proofErr w:type="spellStart"/>
      <w:r w:rsidR="00000000">
        <w:rPr>
          <w:rFonts w:ascii="Times New Roman" w:hAnsi="Times New Roman"/>
          <w:i/>
          <w:iCs/>
          <w:szCs w:val="21"/>
        </w:rPr>
        <w:t>M</w:t>
      </w:r>
      <w:r w:rsidR="00000000">
        <w:rPr>
          <w:rFonts w:ascii="Times New Roman" w:eastAsiaTheme="minorEastAsia" w:hAnsi="Times New Roman"/>
          <w:i/>
          <w:iCs/>
          <w:szCs w:val="21"/>
          <w:vertAlign w:val="subscript"/>
        </w:rPr>
        <w:t>E</w:t>
      </w:r>
      <w:r w:rsidR="00000000">
        <w:rPr>
          <w:rFonts w:ascii="Times New Roman" w:eastAsiaTheme="minorEastAsia" w:hAnsi="Times New Roman" w:hint="eastAsia"/>
          <w:i/>
          <w:iCs/>
          <w:szCs w:val="21"/>
          <w:vertAlign w:val="subscript"/>
        </w:rPr>
        <w:t>,r,p</w:t>
      </w:r>
      <w:proofErr w:type="spellEnd"/>
      <w:r w:rsidR="00000000">
        <w:rPr>
          <w:rFonts w:ascii="Times New Roman" w:hAnsi="Times New Roman"/>
          <w:szCs w:val="21"/>
        </w:rPr>
        <w:t xml:space="preserve"> refers to the annual loss of elements from MSW in the form of landfill gas and leachate in a prefecture-level city</w:t>
      </w:r>
      <w:r w:rsidR="00000000">
        <w:rPr>
          <w:rFonts w:ascii="Times New Roman" w:hAnsi="Times New Roman" w:hint="eastAsia"/>
          <w:szCs w:val="21"/>
        </w:rPr>
        <w:t xml:space="preserve"> p in a geographical region r</w:t>
      </w:r>
      <w:r w:rsidR="00000000">
        <w:rPr>
          <w:rFonts w:ascii="Times New Roman" w:hAnsi="Times New Roman"/>
          <w:szCs w:val="21"/>
        </w:rPr>
        <w:t>, Tg·a</w:t>
      </w:r>
      <w:r w:rsidR="00000000">
        <w:rPr>
          <w:rFonts w:ascii="Times New Roman" w:hAnsi="Times New Roman"/>
          <w:szCs w:val="21"/>
          <w:vertAlign w:val="superscript"/>
        </w:rPr>
        <w:t>-1</w:t>
      </w:r>
      <w:r w:rsidR="00000000">
        <w:rPr>
          <w:rFonts w:ascii="Times New Roman" w:hAnsi="Times New Roman"/>
          <w:szCs w:val="21"/>
        </w:rPr>
        <w:t xml:space="preserve">; and </w:t>
      </w:r>
      <w:proofErr w:type="spellStart"/>
      <w:r w:rsidR="00000000">
        <w:rPr>
          <w:rFonts w:ascii="Times New Roman" w:hAnsi="Times New Roman"/>
          <w:i/>
          <w:iCs/>
          <w:szCs w:val="21"/>
        </w:rPr>
        <w:t>M</w:t>
      </w:r>
      <w:r w:rsidR="00000000">
        <w:rPr>
          <w:rFonts w:ascii="Times New Roman" w:eastAsiaTheme="minorEastAsia" w:hAnsi="Times New Roman"/>
          <w:i/>
          <w:iCs/>
          <w:szCs w:val="21"/>
          <w:vertAlign w:val="subscript"/>
        </w:rPr>
        <w:t>W</w:t>
      </w:r>
      <w:r w:rsidR="00000000">
        <w:rPr>
          <w:rFonts w:ascii="Times New Roman" w:eastAsiaTheme="minorEastAsia" w:hAnsi="Times New Roman" w:hint="eastAsia"/>
          <w:i/>
          <w:iCs/>
          <w:szCs w:val="21"/>
          <w:vertAlign w:val="subscript"/>
        </w:rPr>
        <w:t>,r,p</w:t>
      </w:r>
      <w:proofErr w:type="spellEnd"/>
      <w:r w:rsidR="00000000">
        <w:rPr>
          <w:rFonts w:ascii="Times New Roman" w:hAnsi="Times New Roman"/>
          <w:i/>
          <w:iCs/>
          <w:szCs w:val="21"/>
        </w:rPr>
        <w:t xml:space="preserve"> </w:t>
      </w:r>
      <w:r w:rsidR="00000000">
        <w:rPr>
          <w:rFonts w:ascii="Times New Roman" w:hAnsi="Times New Roman"/>
          <w:szCs w:val="21"/>
        </w:rPr>
        <w:t>is the annual loss of water in domestic waste because of the physical squeeze of stored waste and precipitation in a prefecture-level city</w:t>
      </w:r>
      <w:r w:rsidR="00000000">
        <w:rPr>
          <w:rFonts w:ascii="Times New Roman" w:hAnsi="Times New Roman" w:hint="eastAsia"/>
          <w:szCs w:val="21"/>
        </w:rPr>
        <w:t xml:space="preserve"> p in a geographical region r</w:t>
      </w:r>
      <w:r w:rsidR="00000000">
        <w:rPr>
          <w:rFonts w:ascii="Times New Roman" w:hAnsi="Times New Roman"/>
          <w:szCs w:val="21"/>
        </w:rPr>
        <w:t>, Tg·a</w:t>
      </w:r>
      <w:r w:rsidR="00000000">
        <w:rPr>
          <w:rFonts w:ascii="Times New Roman" w:hAnsi="Times New Roman"/>
          <w:szCs w:val="21"/>
          <w:vertAlign w:val="superscript"/>
        </w:rPr>
        <w:t>-1</w:t>
      </w:r>
      <w:r w:rsidR="00000000">
        <w:rPr>
          <w:rFonts w:ascii="Times New Roman" w:hAnsi="Times New Roman"/>
          <w:szCs w:val="21"/>
        </w:rPr>
        <w:t>.</w:t>
      </w:r>
    </w:p>
    <w:p w14:paraId="31A5F33C" w14:textId="77777777" w:rsidR="00F23483" w:rsidRDefault="00000000" w:rsidP="003D5C4A">
      <w:pPr>
        <w:ind w:firstLineChars="200" w:firstLine="420"/>
        <w:jc w:val="left"/>
        <w:rPr>
          <w:rFonts w:ascii="Times New Roman" w:hAnsi="Times New Roman"/>
          <w:szCs w:val="21"/>
        </w:rPr>
      </w:pPr>
      <w:r>
        <w:rPr>
          <w:rFonts w:ascii="Times New Roman" w:hAnsi="Times New Roman"/>
          <w:szCs w:val="21"/>
        </w:rPr>
        <w:t>The loss of key elements due to leachate production and landfill gas escape is detailed in Equations (S</w:t>
      </w:r>
      <w:proofErr w:type="gramStart"/>
      <w:r>
        <w:rPr>
          <w:rFonts w:ascii="Times New Roman" w:hAnsi="Times New Roman"/>
          <w:szCs w:val="21"/>
        </w:rPr>
        <w:t>16)-(</w:t>
      </w:r>
      <w:proofErr w:type="gramEnd"/>
      <w:r>
        <w:rPr>
          <w:rFonts w:ascii="Times New Roman" w:hAnsi="Times New Roman"/>
          <w:szCs w:val="21"/>
        </w:rPr>
        <w:t>S21).</w:t>
      </w:r>
    </w:p>
    <w:p w14:paraId="46710E60" w14:textId="26F34139" w:rsidR="00F23483" w:rsidRDefault="00000000" w:rsidP="003D5C4A">
      <w:pPr>
        <w:jc w:val="left"/>
        <w:rPr>
          <w:rFonts w:ascii="Times New Roman" w:hAnsi="Times New Roman"/>
          <w:szCs w:val="21"/>
        </w:rPr>
      </w:pPr>
      <m:oMath>
        <m:sSub>
          <m:sSubPr>
            <m:ctrlPr>
              <w:rPr>
                <w:rFonts w:ascii="Cambria Math" w:hAnsi="Cambria Math"/>
                <w:i/>
                <w:iCs/>
                <w:szCs w:val="21"/>
              </w:rPr>
            </m:ctrlPr>
          </m:sSubPr>
          <m:e>
            <m:r>
              <w:rPr>
                <w:rFonts w:ascii="Cambria Math" w:hAnsi="Cambria Math"/>
                <w:szCs w:val="21"/>
              </w:rPr>
              <m:t>M</m:t>
            </m:r>
          </m:e>
          <m:sub>
            <m:r>
              <w:rPr>
                <w:rFonts w:ascii="Cambria Math" w:hAnsi="Cambria Math"/>
                <w:szCs w:val="21"/>
              </w:rPr>
              <m:t>E,r,p</m:t>
            </m:r>
          </m:sub>
        </m:sSub>
        <m:r>
          <m:rPr>
            <m:sty m:val="p"/>
          </m:rPr>
          <w:rPr>
            <w:rFonts w:ascii="Cambria Math" w:hAnsi="Cambria Math"/>
            <w:szCs w:val="21"/>
          </w:rPr>
          <m:t>=</m:t>
        </m:r>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E,r,p</m:t>
            </m:r>
          </m:sub>
        </m:sSub>
        <m:r>
          <m:rPr>
            <m:sty m:val="p"/>
          </m:rPr>
          <w:rPr>
            <w:rFonts w:ascii="Cambria Math" w:hAnsi="Cambria Math"/>
            <w:szCs w:val="21"/>
          </w:rPr>
          <m:t>+</m:t>
        </m:r>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L,r,p</m:t>
            </m:r>
          </m:sub>
        </m:sSub>
        <m:r>
          <m:rPr>
            <m:sty m:val="p"/>
          </m:rPr>
          <w:rPr>
            <w:rFonts w:ascii="Cambria Math" w:hAnsi="Cambria Math"/>
            <w:szCs w:val="21"/>
          </w:rPr>
          <m:t>+</m:t>
        </m:r>
        <m:sSub>
          <m:sSubPr>
            <m:ctrlPr>
              <w:rPr>
                <w:rFonts w:ascii="Cambria Math" w:hAnsi="Cambria Math"/>
                <w:i/>
                <w:iCs/>
                <w:szCs w:val="21"/>
              </w:rPr>
            </m:ctrlPr>
          </m:sSubPr>
          <m:e>
            <m:r>
              <w:rPr>
                <w:rFonts w:ascii="Cambria Math" w:hAnsi="Cambria Math"/>
                <w:szCs w:val="21"/>
              </w:rPr>
              <m:t>N</m:t>
            </m:r>
          </m:e>
          <m:sub>
            <m:r>
              <w:rPr>
                <w:rFonts w:ascii="Cambria Math" w:hAnsi="Cambria Math"/>
                <w:szCs w:val="21"/>
              </w:rPr>
              <m:t>E,r,p</m:t>
            </m:r>
          </m:sub>
        </m:sSub>
        <m:r>
          <m:rPr>
            <m:sty m:val="p"/>
          </m:rPr>
          <w:rPr>
            <w:rFonts w:ascii="Cambria Math" w:hAnsi="Cambria Math"/>
            <w:szCs w:val="21"/>
          </w:rPr>
          <m:t>+</m:t>
        </m:r>
        <m:sSub>
          <m:sSubPr>
            <m:ctrlPr>
              <w:rPr>
                <w:rFonts w:ascii="Cambria Math" w:hAnsi="Cambria Math"/>
                <w:i/>
                <w:iCs/>
                <w:szCs w:val="21"/>
              </w:rPr>
            </m:ctrlPr>
          </m:sSubPr>
          <m:e>
            <m:r>
              <w:rPr>
                <w:rFonts w:ascii="Cambria Math" w:hAnsi="Cambria Math"/>
                <w:szCs w:val="21"/>
              </w:rPr>
              <m:t>P</m:t>
            </m:r>
          </m:e>
          <m:sub>
            <m:r>
              <w:rPr>
                <w:rFonts w:ascii="Cambria Math" w:hAnsi="Cambria Math"/>
                <w:szCs w:val="21"/>
              </w:rPr>
              <m:t>L,r,p</m:t>
            </m:r>
          </m:sub>
        </m:sSub>
        <m:r>
          <m:rPr>
            <m:sty m:val="p"/>
          </m:rPr>
          <w:rPr>
            <w:rFonts w:ascii="Cambria Math" w:hAnsi="Cambria Math"/>
            <w:szCs w:val="21"/>
          </w:rPr>
          <m:t>+</m:t>
        </m:r>
        <m:sSub>
          <m:sSubPr>
            <m:ctrlPr>
              <w:rPr>
                <w:rFonts w:ascii="Cambria Math" w:hAnsi="Cambria Math"/>
                <w:i/>
                <w:iCs/>
                <w:szCs w:val="21"/>
              </w:rPr>
            </m:ctrlPr>
          </m:sSubPr>
          <m:e>
            <m:r>
              <w:rPr>
                <w:rFonts w:ascii="Cambria Math" w:hAnsi="Cambria Math"/>
                <w:szCs w:val="21"/>
              </w:rPr>
              <m:t>K</m:t>
            </m:r>
          </m:e>
          <m:sub>
            <m:r>
              <w:rPr>
                <w:rFonts w:ascii="Cambria Math" w:hAnsi="Cambria Math"/>
                <w:szCs w:val="21"/>
              </w:rPr>
              <m:t>L,r,p</m:t>
            </m:r>
          </m:sub>
        </m:sSub>
      </m:oMath>
      <w:r>
        <w:rPr>
          <w:rFonts w:ascii="Times New Roman" w:hAnsi="Times New Roman"/>
          <w:szCs w:val="21"/>
        </w:rPr>
        <w:t xml:space="preserve">         </w:t>
      </w:r>
      <w:r>
        <w:rPr>
          <w:rFonts w:ascii="Times New Roman" w:hAnsi="Times New Roman" w:hint="eastAsia"/>
          <w:szCs w:val="21"/>
        </w:rPr>
        <w:t xml:space="preserve">                 </w:t>
      </w:r>
      <w:r>
        <w:rPr>
          <w:rFonts w:ascii="Times New Roman" w:hAnsi="Times New Roman"/>
          <w:szCs w:val="21"/>
        </w:rPr>
        <w:t>Equation (S16)</w:t>
      </w:r>
    </w:p>
    <w:p w14:paraId="7A4160F2" w14:textId="07321243" w:rsidR="00F23483" w:rsidRDefault="00000000" w:rsidP="003D5C4A">
      <w:pPr>
        <w:jc w:val="left"/>
        <w:rPr>
          <w:rFonts w:ascii="Times New Roman" w:hAnsi="Times New Roman"/>
          <w:szCs w:val="21"/>
        </w:rPr>
      </w:pPr>
      <m:oMath>
        <m:r>
          <m:rPr>
            <m:sty m:val="p"/>
          </m:rPr>
          <w:rPr>
            <w:rFonts w:ascii="Cambria Math" w:hAnsi="Cambria Math"/>
            <w:szCs w:val="21"/>
          </w:rPr>
          <m:t xml:space="preserve"> </m:t>
        </m:r>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E,r,p</m:t>
            </m:r>
          </m:sub>
        </m:sSub>
        <m:r>
          <m:rPr>
            <m:sty m:val="p"/>
          </m:rPr>
          <w:rPr>
            <w:rFonts w:ascii="Cambria Math" w:hAnsi="Cambria Math"/>
            <w:szCs w:val="21"/>
          </w:rPr>
          <m:t>=</m:t>
        </m:r>
        <m:sSub>
          <m:sSubPr>
            <m:ctrlPr>
              <w:rPr>
                <w:rFonts w:ascii="Cambria Math" w:hAnsi="Cambria Math"/>
                <w:i/>
                <w:iCs/>
                <w:szCs w:val="21"/>
              </w:rPr>
            </m:ctrlPr>
          </m:sSubPr>
          <m:e>
            <m:r>
              <w:rPr>
                <w:rFonts w:ascii="Cambria Math" w:hAnsi="Cambria Math"/>
                <w:szCs w:val="21"/>
              </w:rPr>
              <m:t>E</m:t>
            </m:r>
          </m:e>
          <m:sub>
            <m:r>
              <w:rPr>
                <w:rFonts w:ascii="Cambria Math" w:hAnsi="Cambria Math"/>
                <w:szCs w:val="21"/>
              </w:rPr>
              <m:t>CH4,r,p</m:t>
            </m:r>
          </m:sub>
        </m:sSub>
        <m:r>
          <m:rPr>
            <m:sty m:val="p"/>
          </m:rPr>
          <w:rPr>
            <w:rFonts w:ascii="Cambria Math" w:hAnsi="Cambria Math"/>
            <w:szCs w:val="21"/>
          </w:rPr>
          <m:t>×12/16×2</m:t>
        </m:r>
      </m:oMath>
      <w:r>
        <w:rPr>
          <w:rFonts w:ascii="Times New Roman" w:hAnsi="Times New Roman"/>
          <w:szCs w:val="21"/>
        </w:rPr>
        <w:t xml:space="preserve">                                         Equation (S17)</w:t>
      </w:r>
    </w:p>
    <w:p w14:paraId="39312F95" w14:textId="4ACF2101" w:rsidR="00F23483" w:rsidRDefault="00000000" w:rsidP="003D5C4A">
      <w:pPr>
        <w:jc w:val="left"/>
        <w:rPr>
          <w:rFonts w:ascii="Times New Roman" w:hAnsi="Times New Roman"/>
          <w:szCs w:val="21"/>
        </w:rPr>
      </w:pPr>
      <m:oMath>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L,r,p</m:t>
            </m:r>
          </m:sub>
        </m:sSub>
        <m:r>
          <m:rPr>
            <m:sty m:val="p"/>
          </m:rPr>
          <w:rPr>
            <w:rFonts w:ascii="Cambria Math" w:hAnsi="Cambria Math"/>
            <w:szCs w:val="21"/>
          </w:rPr>
          <m:t>=</m:t>
        </m:r>
        <m:sSub>
          <m:sSubPr>
            <m:ctrlPr>
              <w:rPr>
                <w:rFonts w:ascii="Cambria Math" w:hAnsi="Cambria Math"/>
                <w:szCs w:val="21"/>
              </w:rPr>
            </m:ctrlPr>
          </m:sSubPr>
          <m:e>
            <m:r>
              <w:rPr>
                <w:rFonts w:ascii="Cambria Math" w:hAnsi="Cambria Math"/>
                <w:szCs w:val="21"/>
              </w:rPr>
              <m:t>L</m:t>
            </m:r>
          </m:e>
          <m:sub>
            <m:r>
              <w:rPr>
                <w:rFonts w:ascii="Cambria Math" w:hAnsi="Cambria Math"/>
                <w:szCs w:val="21"/>
              </w:rPr>
              <m:t>r,p</m:t>
            </m:r>
          </m:sub>
        </m:sSub>
        <m:r>
          <m:rPr>
            <m:sty m:val="p"/>
          </m:rPr>
          <w:rPr>
            <w:rFonts w:ascii="Cambria Math" w:hAnsi="Cambria Math"/>
            <w:szCs w:val="21"/>
          </w:rPr>
          <m:t>×</m:t>
        </m:r>
        <m:f>
          <m:fPr>
            <m:ctrlPr>
              <w:rPr>
                <w:rFonts w:ascii="Cambria Math" w:hAnsi="Cambria Math"/>
                <w:szCs w:val="21"/>
              </w:rPr>
            </m:ctrlPr>
          </m:fPr>
          <m:num>
            <m:r>
              <w:rPr>
                <w:rFonts w:ascii="Cambria Math" w:hAnsi="Cambria Math"/>
                <w:szCs w:val="21"/>
              </w:rPr>
              <m:t>COD</m:t>
            </m:r>
            <m:r>
              <m:rPr>
                <m:sty m:val="p"/>
              </m:rPr>
              <w:rPr>
                <w:rFonts w:ascii="Cambria Math" w:hAnsi="Cambria Math"/>
                <w:szCs w:val="21"/>
              </w:rPr>
              <m:t>+0.0582</m:t>
            </m:r>
          </m:num>
          <m:den>
            <m:r>
              <m:rPr>
                <m:sty m:val="p"/>
              </m:rPr>
              <w:rPr>
                <w:rFonts w:ascii="Cambria Math" w:hAnsi="Cambria Math"/>
                <w:szCs w:val="21"/>
              </w:rPr>
              <m:t>3</m:t>
            </m:r>
          </m:den>
        </m:f>
        <m:r>
          <m:rPr>
            <m:sty m:val="p"/>
          </m:rPr>
          <w:rPr>
            <w:rFonts w:ascii="Cambria Math" w:hAnsi="Cambria Math"/>
            <w:szCs w:val="21"/>
          </w:rPr>
          <m:t xml:space="preserve">/10000000000 </m:t>
        </m:r>
      </m:oMath>
      <w:r>
        <w:rPr>
          <w:rFonts w:ascii="Times New Roman" w:hAnsi="Times New Roman"/>
          <w:szCs w:val="21"/>
        </w:rPr>
        <w:t xml:space="preserve">                               Equation (S18)</w:t>
      </w:r>
    </w:p>
    <w:p w14:paraId="2EFB30C9" w14:textId="282C6944" w:rsidR="00F23483" w:rsidRDefault="00000000" w:rsidP="003D5C4A">
      <w:pPr>
        <w:jc w:val="left"/>
        <w:rPr>
          <w:rFonts w:ascii="Times New Roman" w:hAnsi="Times New Roman"/>
          <w:szCs w:val="21"/>
        </w:rPr>
      </w:pPr>
      <m:oMath>
        <m:sSub>
          <m:sSubPr>
            <m:ctrlPr>
              <w:rPr>
                <w:rFonts w:ascii="Cambria Math" w:hAnsi="Cambria Math"/>
                <w:i/>
                <w:iCs/>
                <w:szCs w:val="21"/>
              </w:rPr>
            </m:ctrlPr>
          </m:sSubPr>
          <m:e>
            <m:r>
              <w:rPr>
                <w:rFonts w:ascii="Cambria Math" w:hAnsi="Cambria Math"/>
                <w:szCs w:val="21"/>
              </w:rPr>
              <m:t xml:space="preserve"> N</m:t>
            </m:r>
          </m:e>
          <m:sub>
            <m:r>
              <w:rPr>
                <w:rFonts w:ascii="Cambria Math" w:hAnsi="Cambria Math"/>
                <w:szCs w:val="21"/>
              </w:rPr>
              <m:t>L,r,p</m:t>
            </m:r>
          </m:sub>
        </m:sSub>
        <m:r>
          <m:rPr>
            <m:sty m:val="p"/>
          </m:rPr>
          <w:rPr>
            <w:rFonts w:ascii="Cambria Math" w:hAnsi="Cambria Math"/>
            <w:szCs w:val="21"/>
          </w:rPr>
          <m:t>=</m:t>
        </m:r>
        <m:sSub>
          <m:sSubPr>
            <m:ctrlPr>
              <w:rPr>
                <w:rFonts w:ascii="Cambria Math" w:hAnsi="Cambria Math"/>
                <w:szCs w:val="21"/>
              </w:rPr>
            </m:ctrlPr>
          </m:sSubPr>
          <m:e>
            <m:r>
              <w:rPr>
                <w:rFonts w:ascii="Cambria Math" w:hAnsi="Cambria Math"/>
                <w:szCs w:val="21"/>
              </w:rPr>
              <m:t>L</m:t>
            </m:r>
          </m:e>
          <m:sub>
            <m:r>
              <w:rPr>
                <w:rFonts w:ascii="Cambria Math" w:hAnsi="Cambria Math"/>
                <w:szCs w:val="21"/>
              </w:rPr>
              <m:t>r,p</m:t>
            </m:r>
          </m:sub>
        </m:sSub>
        <m:r>
          <m:rPr>
            <m:sty m:val="p"/>
          </m:rPr>
          <w:rPr>
            <w:rFonts w:ascii="Cambria Math" w:hAnsi="Cambria Math"/>
            <w:szCs w:val="21"/>
          </w:rPr>
          <m:t>×</m:t>
        </m:r>
        <m:r>
          <w:rPr>
            <w:rFonts w:ascii="Cambria Math" w:hAnsi="Cambria Math"/>
            <w:szCs w:val="21"/>
          </w:rPr>
          <m:t>LN</m:t>
        </m:r>
        <m:r>
          <m:rPr>
            <m:sty m:val="p"/>
          </m:rPr>
          <w:rPr>
            <w:rFonts w:ascii="Cambria Math" w:hAnsi="Cambria Math"/>
            <w:szCs w:val="21"/>
          </w:rPr>
          <m:t>/100000000</m:t>
        </m:r>
      </m:oMath>
      <w:r>
        <w:rPr>
          <w:rFonts w:ascii="Times New Roman" w:hAnsi="Times New Roman"/>
          <w:szCs w:val="21"/>
        </w:rPr>
        <w:t>00                                     Equation (S19)</w:t>
      </w:r>
    </w:p>
    <w:p w14:paraId="758B57B2" w14:textId="06E55CF9" w:rsidR="00F23483" w:rsidRDefault="00000000" w:rsidP="003D5C4A">
      <w:pPr>
        <w:jc w:val="left"/>
        <w:rPr>
          <w:rFonts w:ascii="Times New Roman" w:hAnsi="Times New Roman"/>
          <w:szCs w:val="21"/>
        </w:rPr>
      </w:pPr>
      <m:oMath>
        <m:sSub>
          <m:sSubPr>
            <m:ctrlPr>
              <w:rPr>
                <w:rFonts w:ascii="Cambria Math" w:hAnsi="Cambria Math"/>
                <w:i/>
                <w:iCs/>
                <w:szCs w:val="21"/>
              </w:rPr>
            </m:ctrlPr>
          </m:sSubPr>
          <m:e>
            <m:r>
              <w:rPr>
                <w:rFonts w:ascii="Cambria Math" w:hAnsi="Cambria Math"/>
                <w:szCs w:val="21"/>
              </w:rPr>
              <m:t xml:space="preserve"> P</m:t>
            </m:r>
          </m:e>
          <m:sub>
            <m:r>
              <w:rPr>
                <w:rFonts w:ascii="Cambria Math" w:hAnsi="Cambria Math"/>
                <w:szCs w:val="21"/>
              </w:rPr>
              <m:t>L,r,p</m:t>
            </m:r>
          </m:sub>
        </m:sSub>
        <m:r>
          <m:rPr>
            <m:sty m:val="p"/>
          </m:rPr>
          <w:rPr>
            <w:rFonts w:ascii="Cambria Math" w:hAnsi="Cambria Math"/>
            <w:szCs w:val="21"/>
          </w:rPr>
          <m:t>=</m:t>
        </m:r>
        <m:sSub>
          <m:sSubPr>
            <m:ctrlPr>
              <w:rPr>
                <w:rFonts w:ascii="Cambria Math" w:hAnsi="Cambria Math"/>
                <w:szCs w:val="21"/>
              </w:rPr>
            </m:ctrlPr>
          </m:sSubPr>
          <m:e>
            <m:r>
              <w:rPr>
                <w:rFonts w:ascii="Cambria Math" w:hAnsi="Cambria Math"/>
                <w:szCs w:val="21"/>
              </w:rPr>
              <m:t>L</m:t>
            </m:r>
          </m:e>
          <m:sub>
            <m:r>
              <w:rPr>
                <w:rFonts w:ascii="Cambria Math" w:hAnsi="Cambria Math"/>
                <w:szCs w:val="21"/>
              </w:rPr>
              <m:t>r,p</m:t>
            </m:r>
          </m:sub>
        </m:sSub>
        <m:r>
          <m:rPr>
            <m:sty m:val="p"/>
          </m:rPr>
          <w:rPr>
            <w:rFonts w:ascii="Cambria Math" w:hAnsi="Cambria Math"/>
            <w:szCs w:val="21"/>
          </w:rPr>
          <m:t>×</m:t>
        </m:r>
        <m:r>
          <w:rPr>
            <w:rFonts w:ascii="Cambria Math" w:hAnsi="Cambria Math"/>
            <w:szCs w:val="21"/>
          </w:rPr>
          <m:t>LP</m:t>
        </m:r>
        <m:r>
          <m:rPr>
            <m:sty m:val="p"/>
          </m:rPr>
          <w:rPr>
            <w:rFonts w:ascii="Cambria Math" w:hAnsi="Cambria Math"/>
            <w:szCs w:val="21"/>
          </w:rPr>
          <m:t>/100000000</m:t>
        </m:r>
      </m:oMath>
      <w:r>
        <w:rPr>
          <w:rFonts w:ascii="Times New Roman" w:hAnsi="Times New Roman"/>
          <w:szCs w:val="21"/>
        </w:rPr>
        <w:t>00                                      Equation (S20)</w:t>
      </w:r>
    </w:p>
    <w:p w14:paraId="7DB04F35" w14:textId="5D19F9FA" w:rsidR="00F23483" w:rsidRDefault="00000000" w:rsidP="003D5C4A">
      <w:pPr>
        <w:jc w:val="left"/>
        <w:rPr>
          <w:rFonts w:ascii="Times New Roman" w:hAnsi="Times New Roman"/>
          <w:szCs w:val="21"/>
        </w:rPr>
      </w:pPr>
      <m:oMath>
        <m:sSub>
          <m:sSubPr>
            <m:ctrlPr>
              <w:rPr>
                <w:rFonts w:ascii="Cambria Math" w:hAnsi="Cambria Math"/>
                <w:i/>
                <w:iCs/>
                <w:szCs w:val="21"/>
              </w:rPr>
            </m:ctrlPr>
          </m:sSubPr>
          <m:e>
            <m:r>
              <w:rPr>
                <w:rFonts w:ascii="Cambria Math" w:hAnsi="Cambria Math"/>
                <w:szCs w:val="21"/>
              </w:rPr>
              <m:t xml:space="preserve"> K</m:t>
            </m:r>
          </m:e>
          <m:sub>
            <m:r>
              <w:rPr>
                <w:rFonts w:ascii="Cambria Math" w:hAnsi="Cambria Math"/>
                <w:szCs w:val="21"/>
              </w:rPr>
              <m:t>L,r,p</m:t>
            </m:r>
          </m:sub>
        </m:sSub>
        <m:r>
          <m:rPr>
            <m:sty m:val="p"/>
          </m:rPr>
          <w:rPr>
            <w:rFonts w:ascii="Cambria Math" w:hAnsi="Cambria Math"/>
            <w:szCs w:val="21"/>
          </w:rPr>
          <m:t>=</m:t>
        </m:r>
        <m:sSub>
          <m:sSubPr>
            <m:ctrlPr>
              <w:rPr>
                <w:rFonts w:ascii="Cambria Math" w:hAnsi="Cambria Math"/>
                <w:szCs w:val="21"/>
              </w:rPr>
            </m:ctrlPr>
          </m:sSubPr>
          <m:e>
            <m:r>
              <w:rPr>
                <w:rFonts w:ascii="Cambria Math" w:hAnsi="Cambria Math"/>
                <w:szCs w:val="21"/>
              </w:rPr>
              <m:t>L</m:t>
            </m:r>
          </m:e>
          <m:sub>
            <m:r>
              <w:rPr>
                <w:rFonts w:ascii="Cambria Math" w:hAnsi="Cambria Math"/>
                <w:szCs w:val="21"/>
              </w:rPr>
              <m:t>r,p</m:t>
            </m:r>
          </m:sub>
        </m:sSub>
        <m:r>
          <m:rPr>
            <m:sty m:val="p"/>
          </m:rPr>
          <w:rPr>
            <w:rFonts w:ascii="Cambria Math" w:hAnsi="Cambria Math"/>
            <w:szCs w:val="21"/>
          </w:rPr>
          <m:t>×</m:t>
        </m:r>
        <m:r>
          <w:rPr>
            <w:rFonts w:ascii="Cambria Math" w:hAnsi="Cambria Math"/>
            <w:szCs w:val="21"/>
          </w:rPr>
          <m:t>LK</m:t>
        </m:r>
        <m:r>
          <m:rPr>
            <m:sty m:val="p"/>
          </m:rPr>
          <w:rPr>
            <w:rFonts w:ascii="Cambria Math" w:hAnsi="Cambria Math"/>
            <w:szCs w:val="21"/>
          </w:rPr>
          <m:t>/10000000000</m:t>
        </m:r>
      </m:oMath>
      <w:r>
        <w:rPr>
          <w:rFonts w:ascii="Times New Roman" w:hAnsi="Times New Roman"/>
          <w:szCs w:val="21"/>
        </w:rPr>
        <w:t xml:space="preserve">                                     Equation (S21)</w:t>
      </w:r>
    </w:p>
    <w:p w14:paraId="6FDB94B8" w14:textId="6E6BB3D2" w:rsidR="00F23483" w:rsidRDefault="0014356B" w:rsidP="003D5C4A">
      <w:pPr>
        <w:ind w:firstLine="480"/>
        <w:jc w:val="left"/>
        <w:rPr>
          <w:rFonts w:ascii="Times New Roman" w:hAnsi="Times New Roman"/>
          <w:szCs w:val="21"/>
        </w:rPr>
      </w:pPr>
      <w:r>
        <w:rPr>
          <w:rFonts w:ascii="Times New Roman" w:hAnsi="Times New Roman"/>
          <w:szCs w:val="21"/>
        </w:rPr>
        <w:t>w</w:t>
      </w:r>
      <w:r w:rsidR="00000000">
        <w:rPr>
          <w:rFonts w:ascii="Times New Roman" w:hAnsi="Times New Roman"/>
          <w:szCs w:val="21"/>
        </w:rPr>
        <w:t xml:space="preserve">here </w:t>
      </w:r>
      <w:proofErr w:type="spellStart"/>
      <w:r w:rsidR="00000000">
        <w:rPr>
          <w:rFonts w:ascii="Times New Roman" w:hAnsi="Times New Roman"/>
          <w:color w:val="000000" w:themeColor="text1"/>
          <w:szCs w:val="21"/>
        </w:rPr>
        <w:t>C</w:t>
      </w:r>
      <w:r w:rsidR="00000000">
        <w:rPr>
          <w:rFonts w:ascii="Times New Roman" w:hAnsi="Times New Roman"/>
          <w:color w:val="000000" w:themeColor="text1"/>
          <w:szCs w:val="21"/>
          <w:vertAlign w:val="subscript"/>
        </w:rPr>
        <w:t>E</w:t>
      </w:r>
      <w:r w:rsidR="00000000">
        <w:rPr>
          <w:rFonts w:ascii="Times New Roman" w:hAnsi="Times New Roman" w:hint="eastAsia"/>
          <w:color w:val="000000" w:themeColor="text1"/>
          <w:szCs w:val="21"/>
          <w:vertAlign w:val="subscript"/>
        </w:rPr>
        <w:t>,r,p</w:t>
      </w:r>
      <w:proofErr w:type="spellEnd"/>
      <w:r w:rsidR="00000000">
        <w:rPr>
          <w:rFonts w:ascii="Times New Roman" w:hAnsi="Times New Roman"/>
          <w:color w:val="000000" w:themeColor="text1"/>
          <w:szCs w:val="21"/>
        </w:rPr>
        <w:t xml:space="preserve"> is the loss of carbon in the form of landfill gas every year</w:t>
      </w:r>
      <w:r w:rsidR="00000000">
        <w:rPr>
          <w:rFonts w:ascii="Times New Roman" w:hAnsi="Times New Roman"/>
          <w:szCs w:val="21"/>
        </w:rPr>
        <w:t xml:space="preserve"> in a prefecture-level city</w:t>
      </w:r>
      <w:r w:rsidR="00000000">
        <w:rPr>
          <w:rFonts w:ascii="Times New Roman" w:hAnsi="Times New Roman" w:hint="eastAsia"/>
          <w:szCs w:val="21"/>
        </w:rPr>
        <w:t xml:space="preserve"> p in a geographical region r</w:t>
      </w:r>
      <w:r w:rsidR="00000000">
        <w:rPr>
          <w:rFonts w:ascii="Times New Roman" w:hAnsi="Times New Roman"/>
          <w:color w:val="000000" w:themeColor="text1"/>
          <w:szCs w:val="21"/>
        </w:rPr>
        <w:t>, Tg</w:t>
      </w:r>
      <w:r w:rsidR="00000000">
        <w:rPr>
          <w:rFonts w:ascii="Times New Roman" w:hAnsi="Times New Roman"/>
          <w:szCs w:val="21"/>
        </w:rPr>
        <w:t>·a</w:t>
      </w:r>
      <w:r w:rsidR="00000000">
        <w:rPr>
          <w:rFonts w:ascii="Times New Roman" w:hAnsi="Times New Roman"/>
          <w:szCs w:val="21"/>
          <w:vertAlign w:val="superscript"/>
        </w:rPr>
        <w:t>-1</w:t>
      </w:r>
      <w:r w:rsidR="00000000">
        <w:rPr>
          <w:rFonts w:ascii="Times New Roman" w:hAnsi="Times New Roman"/>
          <w:color w:val="000000" w:themeColor="text1"/>
          <w:szCs w:val="21"/>
        </w:rPr>
        <w:t xml:space="preserve">; </w:t>
      </w:r>
      <w:proofErr w:type="spellStart"/>
      <w:r w:rsidR="00000000">
        <w:rPr>
          <w:rFonts w:ascii="Times New Roman" w:hAnsi="Times New Roman"/>
          <w:szCs w:val="21"/>
        </w:rPr>
        <w:t>C</w:t>
      </w:r>
      <w:r w:rsidR="00000000">
        <w:rPr>
          <w:rFonts w:ascii="Times New Roman" w:hAnsi="Times New Roman"/>
          <w:szCs w:val="21"/>
          <w:vertAlign w:val="subscript"/>
        </w:rPr>
        <w:t>L</w:t>
      </w:r>
      <w:r w:rsidR="00000000">
        <w:rPr>
          <w:rFonts w:ascii="Times New Roman" w:hAnsi="Times New Roman" w:hint="eastAsia"/>
          <w:color w:val="000000" w:themeColor="text1"/>
          <w:szCs w:val="21"/>
          <w:vertAlign w:val="subscript"/>
        </w:rPr>
        <w:t>,r,p</w:t>
      </w:r>
      <w:proofErr w:type="spellEnd"/>
      <w:r w:rsidR="00000000">
        <w:rPr>
          <w:rFonts w:ascii="Times New Roman" w:hAnsi="Times New Roman"/>
          <w:szCs w:val="21"/>
          <w:vertAlign w:val="subscript"/>
        </w:rPr>
        <w:t>,</w:t>
      </w:r>
      <w:r w:rsidR="00000000">
        <w:rPr>
          <w:rFonts w:ascii="Times New Roman" w:hAnsi="Times New Roman"/>
          <w:i/>
          <w:iCs/>
          <w:szCs w:val="21"/>
          <w:vertAlign w:val="subscript"/>
        </w:rPr>
        <w:t xml:space="preserve"> </w:t>
      </w:r>
      <w:proofErr w:type="spellStart"/>
      <w:r w:rsidR="00000000">
        <w:rPr>
          <w:rFonts w:ascii="Times New Roman" w:hAnsi="Times New Roman"/>
          <w:color w:val="000000" w:themeColor="text1"/>
          <w:szCs w:val="21"/>
        </w:rPr>
        <w:t>N</w:t>
      </w:r>
      <w:r w:rsidR="00000000">
        <w:rPr>
          <w:rFonts w:ascii="Times New Roman" w:hAnsi="Times New Roman"/>
          <w:color w:val="000000" w:themeColor="text1"/>
          <w:szCs w:val="21"/>
          <w:vertAlign w:val="subscript"/>
        </w:rPr>
        <w:t>L</w:t>
      </w:r>
      <w:r w:rsidR="00000000">
        <w:rPr>
          <w:rFonts w:ascii="Times New Roman" w:hAnsi="Times New Roman" w:hint="eastAsia"/>
          <w:color w:val="000000" w:themeColor="text1"/>
          <w:szCs w:val="21"/>
          <w:vertAlign w:val="subscript"/>
        </w:rPr>
        <w:t>,r,p</w:t>
      </w:r>
      <w:proofErr w:type="spellEnd"/>
      <w:r w:rsidR="00000000">
        <w:rPr>
          <w:rFonts w:ascii="Times New Roman" w:hAnsi="Times New Roman"/>
          <w:color w:val="000000" w:themeColor="text1"/>
          <w:szCs w:val="21"/>
        </w:rPr>
        <w:t>,</w:t>
      </w:r>
      <w:r w:rsidR="00000000">
        <w:rPr>
          <w:rFonts w:ascii="Times New Roman" w:hAnsi="Times New Roman"/>
          <w:color w:val="000000" w:themeColor="text1"/>
          <w:szCs w:val="21"/>
          <w:vertAlign w:val="subscript"/>
        </w:rPr>
        <w:t xml:space="preserve"> </w:t>
      </w:r>
      <w:proofErr w:type="spellStart"/>
      <w:r w:rsidR="00000000">
        <w:rPr>
          <w:rFonts w:ascii="Times New Roman" w:hAnsi="Times New Roman"/>
          <w:color w:val="000000" w:themeColor="text1"/>
          <w:szCs w:val="21"/>
        </w:rPr>
        <w:t>P</w:t>
      </w:r>
      <w:r w:rsidR="00000000">
        <w:rPr>
          <w:rFonts w:ascii="Times New Roman" w:hAnsi="Times New Roman"/>
          <w:color w:val="000000" w:themeColor="text1"/>
          <w:szCs w:val="21"/>
          <w:vertAlign w:val="subscript"/>
        </w:rPr>
        <w:t>L</w:t>
      </w:r>
      <w:r w:rsidR="00000000">
        <w:rPr>
          <w:rFonts w:ascii="Times New Roman" w:hAnsi="Times New Roman" w:hint="eastAsia"/>
          <w:color w:val="000000" w:themeColor="text1"/>
          <w:szCs w:val="21"/>
          <w:vertAlign w:val="subscript"/>
        </w:rPr>
        <w:t>,r,p</w:t>
      </w:r>
      <w:proofErr w:type="spellEnd"/>
      <w:r w:rsidR="00000000">
        <w:rPr>
          <w:rFonts w:ascii="Times New Roman" w:hAnsi="Times New Roman"/>
          <w:color w:val="000000" w:themeColor="text1"/>
          <w:szCs w:val="21"/>
        </w:rPr>
        <w:t xml:space="preserve"> and </w:t>
      </w:r>
      <w:proofErr w:type="spellStart"/>
      <w:r w:rsidR="00000000">
        <w:rPr>
          <w:rFonts w:ascii="Times New Roman" w:hAnsi="Times New Roman"/>
          <w:color w:val="000000" w:themeColor="text1"/>
          <w:szCs w:val="21"/>
        </w:rPr>
        <w:t>K</w:t>
      </w:r>
      <w:r w:rsidR="00000000">
        <w:rPr>
          <w:rFonts w:ascii="Times New Roman" w:hAnsi="Times New Roman"/>
          <w:color w:val="000000" w:themeColor="text1"/>
          <w:szCs w:val="21"/>
          <w:vertAlign w:val="subscript"/>
        </w:rPr>
        <w:t>L</w:t>
      </w:r>
      <w:r w:rsidR="00000000">
        <w:rPr>
          <w:rFonts w:ascii="Times New Roman" w:hAnsi="Times New Roman" w:hint="eastAsia"/>
          <w:color w:val="000000" w:themeColor="text1"/>
          <w:szCs w:val="21"/>
          <w:vertAlign w:val="subscript"/>
        </w:rPr>
        <w:t>,r,p</w:t>
      </w:r>
      <w:proofErr w:type="spellEnd"/>
      <w:r w:rsidR="00000000">
        <w:rPr>
          <w:rFonts w:ascii="Times New Roman" w:hAnsi="Times New Roman"/>
          <w:color w:val="000000" w:themeColor="text1"/>
          <w:szCs w:val="21"/>
        </w:rPr>
        <w:t xml:space="preserve"> are the losses of carbon, nitrogen, phosphorus and potassium in the form of leachate every year</w:t>
      </w:r>
      <w:r w:rsidR="00000000">
        <w:rPr>
          <w:rFonts w:ascii="Times New Roman" w:hAnsi="Times New Roman"/>
          <w:szCs w:val="21"/>
        </w:rPr>
        <w:t xml:space="preserve"> in a prefecture-level city</w:t>
      </w:r>
      <w:r w:rsidR="00000000">
        <w:rPr>
          <w:rFonts w:ascii="Times New Roman" w:hAnsi="Times New Roman" w:hint="eastAsia"/>
          <w:szCs w:val="21"/>
        </w:rPr>
        <w:t xml:space="preserve"> p in a geographical region r</w:t>
      </w:r>
      <w:r w:rsidR="00000000">
        <w:rPr>
          <w:rFonts w:ascii="Times New Roman" w:hAnsi="Times New Roman"/>
          <w:color w:val="000000" w:themeColor="text1"/>
          <w:szCs w:val="21"/>
        </w:rPr>
        <w:t>, Tg</w:t>
      </w:r>
      <w:r w:rsidR="00000000">
        <w:rPr>
          <w:rFonts w:ascii="Times New Roman" w:hAnsi="Times New Roman"/>
          <w:szCs w:val="21"/>
        </w:rPr>
        <w:t>·a</w:t>
      </w:r>
      <w:r w:rsidR="00000000">
        <w:rPr>
          <w:rFonts w:ascii="Times New Roman" w:hAnsi="Times New Roman"/>
          <w:szCs w:val="21"/>
          <w:vertAlign w:val="superscript"/>
        </w:rPr>
        <w:t>-1</w:t>
      </w:r>
      <w:r w:rsidR="00000000">
        <w:rPr>
          <w:rFonts w:ascii="Times New Roman" w:hAnsi="Times New Roman"/>
          <w:color w:val="000000" w:themeColor="text1"/>
          <w:szCs w:val="21"/>
        </w:rPr>
        <w:t xml:space="preserve">; COD is the concentration of chemical oxygen demand, total nitrogen and total phosphorus in </w:t>
      </w:r>
      <w:r w:rsidR="00000000">
        <w:rPr>
          <w:rFonts w:ascii="Times New Roman" w:hAnsi="Times New Roman"/>
          <w:color w:val="000000"/>
          <w:szCs w:val="21"/>
        </w:rPr>
        <w:t>leachate</w:t>
      </w:r>
      <w:r w:rsidR="00000000">
        <w:rPr>
          <w:rFonts w:ascii="Times New Roman" w:hAnsi="Times New Roman"/>
          <w:color w:val="000000" w:themeColor="text1"/>
          <w:szCs w:val="21"/>
        </w:rPr>
        <w:t>, g</w:t>
      </w:r>
      <w:r w:rsidR="00000000">
        <w:rPr>
          <w:rFonts w:ascii="Times New Roman" w:hAnsi="Times New Roman"/>
          <w:szCs w:val="21"/>
        </w:rPr>
        <w:t>·(</w:t>
      </w:r>
      <w:r w:rsidR="00000000">
        <w:rPr>
          <w:rFonts w:ascii="Times New Roman" w:hAnsi="Times New Roman"/>
          <w:color w:val="000000" w:themeColor="text1"/>
          <w:szCs w:val="21"/>
        </w:rPr>
        <w:t>m</w:t>
      </w:r>
      <w:r w:rsidR="00000000">
        <w:rPr>
          <w:rFonts w:ascii="Times New Roman" w:hAnsi="Times New Roman"/>
          <w:color w:val="000000" w:themeColor="text1"/>
          <w:szCs w:val="21"/>
          <w:vertAlign w:val="superscript"/>
        </w:rPr>
        <w:t>3</w:t>
      </w:r>
      <w:r w:rsidR="00000000">
        <w:rPr>
          <w:rFonts w:ascii="Times New Roman" w:hAnsi="Times New Roman"/>
          <w:color w:val="000000" w:themeColor="text1"/>
          <w:szCs w:val="21"/>
        </w:rPr>
        <w:t>)</w:t>
      </w:r>
      <w:r w:rsidR="00000000">
        <w:rPr>
          <w:rFonts w:ascii="Times New Roman" w:hAnsi="Times New Roman"/>
          <w:color w:val="000000" w:themeColor="text1"/>
          <w:szCs w:val="21"/>
          <w:vertAlign w:val="superscript"/>
        </w:rPr>
        <w:t>-1</w:t>
      </w:r>
      <w:r w:rsidR="00000000">
        <w:rPr>
          <w:rFonts w:ascii="Times New Roman" w:hAnsi="Times New Roman"/>
          <w:color w:val="000000"/>
          <w:szCs w:val="21"/>
        </w:rPr>
        <w:t>.</w:t>
      </w:r>
      <w:r w:rsidR="00000000">
        <w:rPr>
          <w:rFonts w:ascii="Times New Roman" w:hAnsi="Times New Roman"/>
          <w:color w:val="000000" w:themeColor="text1"/>
          <w:szCs w:val="21"/>
        </w:rPr>
        <w:t xml:space="preserve"> See </w:t>
      </w:r>
      <w:r w:rsidR="00000000">
        <w:rPr>
          <w:rFonts w:ascii="Times New Roman" w:hAnsi="Times New Roman"/>
          <w:color w:val="4F81BD" w:themeColor="accent1"/>
          <w:szCs w:val="21"/>
        </w:rPr>
        <w:t>Tables S6</w:t>
      </w:r>
      <w:r w:rsidR="00000000">
        <w:rPr>
          <w:rFonts w:ascii="Times New Roman" w:hAnsi="Times New Roman"/>
          <w:color w:val="000000" w:themeColor="text1"/>
          <w:szCs w:val="21"/>
        </w:rPr>
        <w:t xml:space="preserve"> and </w:t>
      </w:r>
      <w:r w:rsidR="00000000">
        <w:rPr>
          <w:rFonts w:ascii="Times New Roman" w:hAnsi="Times New Roman"/>
          <w:color w:val="4F81BD" w:themeColor="accent1"/>
          <w:szCs w:val="21"/>
        </w:rPr>
        <w:t>S7</w:t>
      </w:r>
      <w:r w:rsidR="00000000">
        <w:rPr>
          <w:rFonts w:ascii="Times New Roman" w:hAnsi="Times New Roman"/>
          <w:color w:val="000000" w:themeColor="text1"/>
          <w:szCs w:val="21"/>
        </w:rPr>
        <w:t xml:space="preserve"> for the parameters of each prefecture-level city from 2001 to 2008 and </w:t>
      </w:r>
      <w:r w:rsidR="00000000">
        <w:rPr>
          <w:rFonts w:ascii="Times New Roman" w:hAnsi="Times New Roman"/>
          <w:color w:val="4F81BD" w:themeColor="accent1"/>
          <w:szCs w:val="21"/>
        </w:rPr>
        <w:t>Tables S8</w:t>
      </w:r>
      <w:r w:rsidR="00000000">
        <w:rPr>
          <w:rFonts w:ascii="Times New Roman" w:hAnsi="Times New Roman"/>
          <w:color w:val="000000" w:themeColor="text1"/>
          <w:szCs w:val="21"/>
        </w:rPr>
        <w:t xml:space="preserve"> and </w:t>
      </w:r>
      <w:r w:rsidR="00000000">
        <w:rPr>
          <w:rFonts w:ascii="Times New Roman" w:hAnsi="Times New Roman"/>
          <w:color w:val="4F81BD" w:themeColor="accent1"/>
          <w:szCs w:val="21"/>
        </w:rPr>
        <w:t>S9</w:t>
      </w:r>
      <w:r w:rsidR="00000000">
        <w:rPr>
          <w:rFonts w:ascii="Times New Roman" w:hAnsi="Times New Roman"/>
          <w:color w:val="000000" w:themeColor="text1"/>
          <w:szCs w:val="21"/>
        </w:rPr>
        <w:t xml:space="preserve"> for the parameters from 2009 to 2020</w:t>
      </w:r>
      <w:r w:rsidR="00000000">
        <w:rPr>
          <w:rFonts w:ascii="Times New Roman" w:hAnsi="Times New Roman"/>
          <w:szCs w:val="21"/>
        </w:rPr>
        <w:t>; COD is converted into TOC using a conversion formula</w:t>
      </w:r>
      <w:r w:rsidR="00000000">
        <w:rPr>
          <w:rFonts w:ascii="Times New Roman" w:hAnsi="Times New Roman"/>
          <w:szCs w:val="21"/>
        </w:rPr>
        <w:fldChar w:fldCharType="begin"/>
      </w:r>
      <w:r w:rsidR="00000000">
        <w:rPr>
          <w:rFonts w:ascii="Times New Roman" w:hAnsi="Times New Roman"/>
          <w:szCs w:val="21"/>
        </w:rPr>
        <w:instrText xml:space="preserve"> ADDIN EN.CITE &lt;EndNote&gt;&lt;Cite&gt;&lt;Author&gt;Fang&lt;/Author&gt;&lt;Year&gt;2008&lt;/Year&gt;&lt;RecNum&gt;560&lt;/RecNum&gt;&lt;DisplayText&gt;&lt;style face="superscript"&gt;13&lt;/style&gt;&lt;/DisplayText&gt;&lt;record&gt;&lt;rec-number&gt;560&lt;/rec-number&gt;&lt;foreign-keys&gt;&lt;key app="EN" db-id="ezz0evfvffxe0ke9vdmxzt2xf5devvz2w9td" timestamp="1662258579"&gt;560&lt;/key&gt;&lt;/foreign-keys&gt;&lt;ref-type name="Journal Article"&gt;17&lt;/ref-type&gt;&lt;contributors&gt;&lt;authors&gt;&lt;author&gt;Wang Fang&lt;/author&gt;&lt;author&gt;Chang Jiang&lt;/author&gt;&lt;author&gt;Li Li&lt;/author&gt;&lt;author&gt;Chen Qiang&lt;/author&gt;&lt;/authors&gt;&lt;/contributors&gt;&lt;titles&gt;&lt;title&gt;Study on the Correlation between TOC and COD of Landfill Leachate (in Chinese with English Abstract)&lt;/title&gt;&lt;secondary-title&gt;Journal of Anhui Agricultural Sciences&lt;/secondary-title&gt;&lt;/titles&gt;&lt;periodical&gt;&lt;full-title&gt;Journal of Anhui Agricultural Sciences&lt;/full-title&gt;&lt;/periodical&gt;&lt;pages&gt;6494-6495&lt;/pages&gt;&lt;volume&gt;36&lt;/volume&gt;&lt;number&gt;15&lt;/number&gt;&lt;dates&gt;&lt;year&gt;2008&lt;/year&gt;&lt;/dates&gt;&lt;urls&gt;&lt;/urls&gt;&lt;/record&gt;&lt;/Cite&gt;&lt;/EndNote&gt;</w:instrText>
      </w:r>
      <w:r w:rsidR="00000000">
        <w:rPr>
          <w:rFonts w:ascii="Times New Roman" w:hAnsi="Times New Roman"/>
          <w:szCs w:val="21"/>
        </w:rPr>
        <w:fldChar w:fldCharType="separate"/>
      </w:r>
      <w:r w:rsidR="00000000">
        <w:rPr>
          <w:rFonts w:ascii="Times New Roman" w:hAnsi="Times New Roman"/>
          <w:szCs w:val="21"/>
          <w:vertAlign w:val="superscript"/>
        </w:rPr>
        <w:t>13</w:t>
      </w:r>
      <w:r w:rsidR="00000000">
        <w:rPr>
          <w:rFonts w:ascii="Times New Roman" w:hAnsi="Times New Roman"/>
          <w:szCs w:val="21"/>
        </w:rPr>
        <w:fldChar w:fldCharType="end"/>
      </w:r>
      <w:r w:rsidR="00000000">
        <w:rPr>
          <w:rFonts w:ascii="Times New Roman" w:hAnsi="Times New Roman"/>
          <w:szCs w:val="21"/>
        </w:rPr>
        <w:t>. LK is</w:t>
      </w:r>
      <w:r w:rsidR="00000000">
        <w:rPr>
          <w:rFonts w:ascii="Times New Roman" w:hAnsi="Times New Roman"/>
          <w:color w:val="000000" w:themeColor="text1"/>
          <w:szCs w:val="21"/>
        </w:rPr>
        <w:t xml:space="preserve"> the concentration of </w:t>
      </w:r>
      <w:r w:rsidR="00000000">
        <w:rPr>
          <w:rFonts w:ascii="Times New Roman" w:hAnsi="Times New Roman"/>
          <w:szCs w:val="21"/>
        </w:rPr>
        <w:t>total potassium content in leachate, g·(</w:t>
      </w:r>
      <w:r w:rsidR="00000000">
        <w:rPr>
          <w:rFonts w:ascii="Times New Roman" w:hAnsi="Times New Roman"/>
          <w:color w:val="000000" w:themeColor="text1"/>
          <w:szCs w:val="21"/>
        </w:rPr>
        <w:t>m</w:t>
      </w:r>
      <w:r w:rsidR="00000000">
        <w:rPr>
          <w:rFonts w:ascii="Times New Roman" w:hAnsi="Times New Roman"/>
          <w:color w:val="000000" w:themeColor="text1"/>
          <w:szCs w:val="21"/>
          <w:vertAlign w:val="superscript"/>
        </w:rPr>
        <w:t>3</w:t>
      </w:r>
      <w:r w:rsidR="00000000">
        <w:rPr>
          <w:rFonts w:ascii="Times New Roman" w:hAnsi="Times New Roman"/>
          <w:color w:val="000000" w:themeColor="text1"/>
          <w:szCs w:val="21"/>
        </w:rPr>
        <w:t>)</w:t>
      </w:r>
      <w:r w:rsidR="00000000">
        <w:rPr>
          <w:rFonts w:ascii="Times New Roman" w:hAnsi="Times New Roman"/>
          <w:color w:val="000000" w:themeColor="text1"/>
          <w:szCs w:val="21"/>
          <w:vertAlign w:val="superscript"/>
        </w:rPr>
        <w:t>-1</w:t>
      </w:r>
      <w:r w:rsidR="00000000">
        <w:rPr>
          <w:rFonts w:ascii="Times New Roman" w:hAnsi="Times New Roman"/>
          <w:szCs w:val="21"/>
        </w:rPr>
        <w:t>, from Ma et al. (2022)</w:t>
      </w:r>
      <w:r w:rsidR="00000000">
        <w:rPr>
          <w:rFonts w:ascii="Times New Roman" w:hAnsi="Times New Roman"/>
          <w:szCs w:val="21"/>
        </w:rPr>
        <w:fldChar w:fldCharType="begin"/>
      </w:r>
      <w:r w:rsidR="00000000">
        <w:rPr>
          <w:rFonts w:ascii="Times New Roman" w:hAnsi="Times New Roman"/>
          <w:szCs w:val="21"/>
        </w:rPr>
        <w:instrText xml:space="preserve"> ADDIN EN.CITE &lt;EndNote&gt;&lt;Cite&gt;&lt;Author&gt;Ma&lt;/Author&gt;&lt;Year&gt;2022&lt;/Year&gt;&lt;RecNum&gt;416&lt;/RecNum&gt;&lt;DisplayText&gt;&lt;style face="superscript"&gt;14&lt;/style&gt;&lt;/DisplayText&gt;&lt;record&gt;&lt;rec-number&gt;416&lt;/rec-number&gt;&lt;foreign-keys&gt;&lt;key app="EN" db-id="ezz0evfvffxe0ke9vdmxzt2xf5devvz2w9td" timestamp="1653446778"&gt;416&lt;/key&gt;&lt;/foreign-keys&gt;&lt;ref-type name="Journal Article"&gt;17&lt;/ref-type&gt;&lt;contributors&gt;&lt;authors&gt;&lt;author&gt;Ma, Shijun&lt;/author&gt;&lt;author&gt;Zhou, Chuanbin&lt;/author&gt;&lt;author&gt;Pan, Jingjin&lt;/author&gt;&lt;author&gt;Yang, Guang&lt;/author&gt;&lt;author&gt;Sun, Chuanlian&lt;/author&gt;&lt;author&gt;Liu, Yijie&lt;/author&gt;&lt;author&gt;Chen, Xinchuang&lt;/author&gt;&lt;author&gt;Zhao, Zhilan&lt;/author&gt;&lt;/authors&gt;&lt;/contributors&gt;&lt;titles&gt;&lt;title&gt;Leachate from municipal solid waste landfills in a global perspective: Characteristics, influential factors and environmental risks&lt;/title&gt;&lt;secondary-title&gt;J. Clean Prod.&lt;/secondary-title&gt;&lt;/titles&gt;&lt;periodical&gt;&lt;full-title&gt;J. Clean Prod.&lt;/full-title&gt;&lt;/periodical&gt;&lt;pages&gt;130234&lt;/pages&gt;&lt;volume&gt;333&lt;/volume&gt;&lt;keywords&gt;&lt;keyword&gt;Landfill leachate&lt;/keyword&gt;&lt;keyword&gt;Municipal solid waste&lt;/keyword&gt;&lt;keyword&gt;Pollutants&lt;/keyword&gt;&lt;keyword&gt;Influential factor&lt;/keyword&gt;&lt;keyword&gt;Environmental risk&lt;/keyword&gt;&lt;keyword&gt;Global&lt;/keyword&gt;&lt;/keywords&gt;&lt;dates&gt;&lt;year&gt;2022&lt;/year&gt;&lt;pub-dates&gt;&lt;date&gt;2022/01/20/&lt;/date&gt;&lt;/pub-dates&gt;&lt;/dates&gt;&lt;isbn&gt;0959-6526&lt;/isbn&gt;&lt;urls&gt;&lt;related-urls&gt;&lt;url&gt;https://www.sciencedirect.com/science/article/pii/S0959652621043997&lt;/url&gt;&lt;/related-urls&gt;&lt;/urls&gt;&lt;electronic-resource-num&gt;https://doi.org/10.1016/j.jclepro.2021.130234&lt;/electronic-resource-num&gt;&lt;/record&gt;&lt;/Cite&gt;&lt;/EndNote&gt;</w:instrText>
      </w:r>
      <w:r w:rsidR="00000000">
        <w:rPr>
          <w:rFonts w:ascii="Times New Roman" w:hAnsi="Times New Roman"/>
          <w:szCs w:val="21"/>
        </w:rPr>
        <w:fldChar w:fldCharType="separate"/>
      </w:r>
      <w:r w:rsidR="00000000">
        <w:rPr>
          <w:rFonts w:ascii="Times New Roman" w:hAnsi="Times New Roman"/>
          <w:szCs w:val="21"/>
          <w:vertAlign w:val="superscript"/>
        </w:rPr>
        <w:t>14</w:t>
      </w:r>
      <w:r w:rsidR="00000000">
        <w:rPr>
          <w:rFonts w:ascii="Times New Roman" w:hAnsi="Times New Roman"/>
          <w:szCs w:val="21"/>
        </w:rPr>
        <w:fldChar w:fldCharType="end"/>
      </w:r>
      <w:r w:rsidR="00000000">
        <w:rPr>
          <w:rFonts w:ascii="Times New Roman" w:hAnsi="Times New Roman"/>
          <w:szCs w:val="21"/>
        </w:rPr>
        <w:t>.</w:t>
      </w:r>
    </w:p>
    <w:p w14:paraId="55E54968" w14:textId="77777777" w:rsidR="00F23483" w:rsidRDefault="00000000" w:rsidP="003D5C4A">
      <w:pPr>
        <w:ind w:firstLineChars="200" w:firstLine="420"/>
        <w:jc w:val="left"/>
        <w:rPr>
          <w:rFonts w:ascii="Times New Roman" w:hAnsi="Times New Roman"/>
          <w:szCs w:val="21"/>
        </w:rPr>
      </w:pPr>
      <w:r>
        <w:rPr>
          <w:rFonts w:ascii="Times New Roman" w:hAnsi="Times New Roman"/>
          <w:szCs w:val="21"/>
        </w:rPr>
        <w:t>The calculation of the wastewater (self-produced water) production caused by squeezing of stored waste during landfill is shown in Equation (S22).</w:t>
      </w:r>
    </w:p>
    <w:p w14:paraId="583E10A4" w14:textId="4897D698" w:rsidR="00F23483" w:rsidRDefault="00000000" w:rsidP="003D5C4A">
      <w:pPr>
        <w:jc w:val="left"/>
        <w:rPr>
          <w:rFonts w:ascii="Times New Roman" w:hAnsi="Times New Roman"/>
          <w:szCs w:val="21"/>
        </w:rPr>
      </w:pPr>
      <m:oMath>
        <m:sSub>
          <m:sSubPr>
            <m:ctrlPr>
              <w:rPr>
                <w:rFonts w:ascii="Cambria Math" w:hAnsi="Cambria Math"/>
                <w:i/>
                <w:iCs/>
                <w:szCs w:val="21"/>
              </w:rPr>
            </m:ctrlPr>
          </m:sSubPr>
          <m:e>
            <m:r>
              <w:rPr>
                <w:rFonts w:ascii="Cambria Math" w:hAnsi="Cambria Math"/>
                <w:szCs w:val="21"/>
              </w:rPr>
              <m:t xml:space="preserve"> M</m:t>
            </m:r>
          </m:e>
          <m:sub>
            <m:r>
              <w:rPr>
                <w:rFonts w:ascii="Cambria Math" w:hAnsi="Cambria Math"/>
                <w:szCs w:val="21"/>
              </w:rPr>
              <m:t>W,r,p</m:t>
            </m:r>
          </m:sub>
        </m:sSub>
        <m:r>
          <m:rPr>
            <m:sty m:val="p"/>
          </m:rPr>
          <w:rPr>
            <w:rFonts w:ascii="Cambria Math" w:hAnsi="Cambria Math"/>
            <w:szCs w:val="21"/>
          </w:rPr>
          <m:t>=</m:t>
        </m:r>
        <m:sSub>
          <m:sSubPr>
            <m:ctrlPr>
              <w:rPr>
                <w:rFonts w:ascii="Cambria Math" w:hAnsi="Cambria Math"/>
                <w:i/>
                <w:iCs/>
                <w:szCs w:val="21"/>
              </w:rPr>
            </m:ctrlPr>
          </m:sSubPr>
          <m:e>
            <m:r>
              <w:rPr>
                <w:rFonts w:ascii="Cambria Math" w:hAnsi="Cambria Math"/>
                <w:szCs w:val="21"/>
              </w:rPr>
              <m:t>MSW</m:t>
            </m:r>
          </m:e>
          <m:sub>
            <m:r>
              <w:rPr>
                <w:rFonts w:ascii="Cambria Math" w:hAnsi="Cambria Math"/>
                <w:szCs w:val="21"/>
              </w:rPr>
              <m:t>L,r,p</m:t>
            </m:r>
          </m:sub>
        </m:sSub>
        <m:r>
          <m:rPr>
            <m:sty m:val="p"/>
          </m:rPr>
          <w:rPr>
            <w:rFonts w:ascii="Cambria Math" w:hAnsi="Cambria Math"/>
            <w:szCs w:val="21"/>
          </w:rPr>
          <m:t>×(</m:t>
        </m:r>
        <m:nary>
          <m:naryPr>
            <m:chr m:val="∑"/>
            <m:ctrlPr>
              <w:rPr>
                <w:rFonts w:ascii="Cambria Math" w:hAnsi="Cambria Math"/>
                <w:szCs w:val="21"/>
              </w:rPr>
            </m:ctrlPr>
          </m:naryPr>
          <m:sub>
            <m:r>
              <m:rPr>
                <m:sty m:val="p"/>
              </m:rPr>
              <w:rPr>
                <w:rFonts w:ascii="Cambria Math" w:hAnsi="Cambria Math"/>
                <w:szCs w:val="21"/>
              </w:rPr>
              <m:t>i=1</m:t>
            </m:r>
          </m:sub>
          <m:sup>
            <m:r>
              <m:rPr>
                <m:sty m:val="p"/>
              </m:rPr>
              <w:rPr>
                <w:rFonts w:ascii="Cambria Math" w:hAnsi="Cambria Math"/>
                <w:szCs w:val="21"/>
              </w:rPr>
              <m:t>n=9</m:t>
            </m:r>
          </m:sup>
          <m:e>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i,r,p</m:t>
                </m:r>
              </m:sub>
            </m:sSub>
            <m:r>
              <m:rPr>
                <m:sty m:val="p"/>
              </m:rPr>
              <w:rPr>
                <w:rFonts w:ascii="Cambria Math" w:hAnsi="Cambria Math"/>
                <w:szCs w:val="21"/>
              </w:rPr>
              <m:t>×</m:t>
            </m:r>
            <m:sSub>
              <m:sSubPr>
                <m:ctrlPr>
                  <w:rPr>
                    <w:rFonts w:ascii="Cambria Math" w:hAnsi="Cambria Math"/>
                    <w:i/>
                    <w:iCs/>
                    <w:szCs w:val="21"/>
                  </w:rPr>
                </m:ctrlPr>
              </m:sSubPr>
              <m:e>
                <m:r>
                  <w:rPr>
                    <w:rFonts w:ascii="Cambria Math" w:hAnsi="Cambria Math"/>
                    <w:szCs w:val="21"/>
                  </w:rPr>
                  <m:t>w</m:t>
                </m:r>
              </m:e>
              <m:sub>
                <m:r>
                  <w:rPr>
                    <w:rFonts w:ascii="Cambria Math" w:hAnsi="Cambria Math"/>
                    <w:szCs w:val="21"/>
                  </w:rPr>
                  <m:t>i</m:t>
                </m:r>
              </m:sub>
            </m:sSub>
            <m:r>
              <m:rPr>
                <m:sty m:val="p"/>
              </m:rPr>
              <w:rPr>
                <w:rFonts w:ascii="Cambria Math" w:hAnsi="Cambria Math"/>
                <w:szCs w:val="21"/>
              </w:rPr>
              <m:t>)-</m:t>
            </m:r>
          </m:e>
        </m:nary>
        <m:r>
          <w:rPr>
            <w:rFonts w:ascii="Cambria Math" w:hAnsi="Cambria Math"/>
            <w:szCs w:val="21"/>
          </w:rPr>
          <m:t>FC</m:t>
        </m:r>
        <m:r>
          <m:rPr>
            <m:sty m:val="p"/>
          </m:rPr>
          <w:rPr>
            <w:rFonts w:ascii="Cambria Math" w:hAnsi="Cambria Math"/>
            <w:szCs w:val="21"/>
          </w:rPr>
          <m:t>)</m:t>
        </m:r>
      </m:oMath>
      <w:r>
        <w:rPr>
          <w:rFonts w:ascii="Times New Roman" w:hAnsi="Times New Roman"/>
          <w:szCs w:val="21"/>
        </w:rPr>
        <w:t xml:space="preserve">                           Equation (S22)</w:t>
      </w:r>
    </w:p>
    <w:p w14:paraId="60115910" w14:textId="43C09BF6" w:rsidR="0014356B" w:rsidRDefault="0014356B" w:rsidP="003D5C4A">
      <w:pPr>
        <w:adjustRightInd w:val="0"/>
        <w:snapToGrid w:val="0"/>
        <w:spacing w:afterLines="50" w:after="156"/>
        <w:ind w:firstLineChars="200" w:firstLine="420"/>
        <w:jc w:val="left"/>
        <w:rPr>
          <w:rFonts w:ascii="Times New Roman" w:hAnsi="Times New Roman"/>
          <w:szCs w:val="21"/>
        </w:rPr>
      </w:pPr>
      <w:r>
        <w:rPr>
          <w:rFonts w:ascii="Times New Roman" w:hAnsi="Times New Roman"/>
          <w:color w:val="000000" w:themeColor="text1"/>
          <w:szCs w:val="21"/>
        </w:rPr>
        <w:t>w</w:t>
      </w:r>
      <w:r w:rsidR="00000000">
        <w:rPr>
          <w:rFonts w:ascii="Times New Roman" w:hAnsi="Times New Roman"/>
          <w:color w:val="000000"/>
          <w:szCs w:val="21"/>
        </w:rPr>
        <w:t>here</w:t>
      </w:r>
      <w:r w:rsidR="00000000">
        <w:rPr>
          <w:rFonts w:ascii="Times New Roman" w:hAnsi="Times New Roman"/>
          <w:color w:val="000000" w:themeColor="text1"/>
          <w:szCs w:val="21"/>
        </w:rPr>
        <w:t xml:space="preserve"> </w:t>
      </w:r>
      <w:proofErr w:type="spellStart"/>
      <w:r w:rsidR="00000000">
        <w:rPr>
          <w:rFonts w:ascii="Times New Roman" w:hAnsi="Times New Roman"/>
          <w:i/>
          <w:iCs/>
          <w:color w:val="000000" w:themeColor="text1"/>
          <w:szCs w:val="21"/>
        </w:rPr>
        <w:t>C</w:t>
      </w:r>
      <w:r w:rsidR="00000000">
        <w:rPr>
          <w:rFonts w:ascii="Times New Roman" w:hAnsi="Times New Roman"/>
          <w:i/>
          <w:iCs/>
          <w:color w:val="000000" w:themeColor="text1"/>
          <w:szCs w:val="21"/>
          <w:vertAlign w:val="subscript"/>
        </w:rPr>
        <w:t>i</w:t>
      </w:r>
      <w:r w:rsidR="00000000">
        <w:rPr>
          <w:rFonts w:ascii="Times New Roman" w:hAnsi="Times New Roman" w:hint="eastAsia"/>
          <w:i/>
          <w:iCs/>
          <w:color w:val="000000" w:themeColor="text1"/>
          <w:szCs w:val="21"/>
          <w:vertAlign w:val="subscript"/>
        </w:rPr>
        <w:t>,r,p</w:t>
      </w:r>
      <w:proofErr w:type="spellEnd"/>
      <w:r w:rsidR="00000000">
        <w:rPr>
          <w:rFonts w:ascii="Times New Roman" w:hAnsi="Times New Roman"/>
          <w:i/>
          <w:iCs/>
          <w:color w:val="000000" w:themeColor="text1"/>
          <w:szCs w:val="21"/>
          <w:vertAlign w:val="subscript"/>
        </w:rPr>
        <w:t xml:space="preserve"> </w:t>
      </w:r>
      <w:r w:rsidR="00000000">
        <w:rPr>
          <w:rFonts w:ascii="Times New Roman" w:hAnsi="Times New Roman"/>
          <w:color w:val="000000" w:themeColor="text1"/>
          <w:szCs w:val="21"/>
        </w:rPr>
        <w:t>is the proportion of each fraction of MSW</w:t>
      </w:r>
      <w:r w:rsidR="00000000">
        <w:rPr>
          <w:rFonts w:ascii="Times New Roman" w:hAnsi="Times New Roman"/>
          <w:szCs w:val="21"/>
        </w:rPr>
        <w:t xml:space="preserve"> in a prefecture-level city</w:t>
      </w:r>
      <w:r w:rsidR="00000000">
        <w:rPr>
          <w:rFonts w:ascii="Times New Roman" w:hAnsi="Times New Roman" w:hint="eastAsia"/>
          <w:szCs w:val="21"/>
        </w:rPr>
        <w:t xml:space="preserve"> p in a geographical region r</w:t>
      </w:r>
      <w:r w:rsidR="00000000">
        <w:rPr>
          <w:rFonts w:ascii="Times New Roman" w:hAnsi="Times New Roman"/>
          <w:color w:val="000000" w:themeColor="text1"/>
          <w:szCs w:val="21"/>
        </w:rPr>
        <w:t>, which comes from Ma et al.</w:t>
      </w:r>
      <w:r w:rsidR="00000000">
        <w:rPr>
          <w:rFonts w:ascii="Times New Roman" w:hAnsi="Times New Roman"/>
          <w:color w:val="000000"/>
          <w:szCs w:val="21"/>
        </w:rPr>
        <w:t xml:space="preserve"> </w:t>
      </w:r>
      <w:r w:rsidR="00000000">
        <w:rPr>
          <w:rFonts w:ascii="Times New Roman" w:hAnsi="Times New Roman"/>
          <w:color w:val="000000" w:themeColor="text1"/>
          <w:szCs w:val="21"/>
        </w:rPr>
        <w:t>(2020)</w:t>
      </w:r>
      <w:r w:rsidR="00000000">
        <w:rPr>
          <w:rFonts w:ascii="Times New Roman" w:hAnsi="Times New Roman"/>
          <w:szCs w:val="21"/>
        </w:rPr>
        <w:fldChar w:fldCharType="begin"/>
      </w:r>
      <w:r w:rsidR="00000000">
        <w:rPr>
          <w:rFonts w:ascii="Times New Roman" w:hAnsi="Times New Roman"/>
          <w:szCs w:val="21"/>
        </w:rPr>
        <w:instrText xml:space="preserve"> ADDIN EN.CITE &lt;EndNote&gt;&lt;Cite&gt;&lt;Author&gt;Ma&lt;/Author&gt;&lt;Year&gt;2020&lt;/Year&gt;&lt;RecNum&gt;166&lt;/RecNum&gt;&lt;DisplayText&gt;&lt;style face="superscript"&gt;1&lt;/style&gt;&lt;/DisplayText&gt;&lt;record&gt;&lt;rec-number&gt;166&lt;/rec-number&gt;&lt;foreign-keys&gt;&lt;key app="EN" db-id="ezz0evfvffxe0ke9vdmxzt2xf5devvz2w9td" timestamp="1640263064"&gt;166&lt;/key&gt;&lt;/foreign-keys&gt;&lt;ref-type name="Journal Article"&gt;17&lt;/ref-type&gt;&lt;contributors&gt;&lt;authors&gt;&lt;author&gt;Ma, Shijun&lt;/author&gt;&lt;author&gt;Zhou, Chuanbin&lt;/author&gt;&lt;author&gt;Chi, Ce&lt;/author&gt;&lt;author&gt;Liu, Yijie&lt;/author&gt;&lt;author&gt;Yang, Guang&lt;/author&gt;&lt;/authors&gt;&lt;/contributors&gt;&lt;titles&gt;&lt;title&gt;Estimating Physical Composition of Municipal Solid Waste in China by Applying Artificial Neural Network Method&lt;/title&gt;&lt;secondary-title&gt;Environ. Sci. Technol.&lt;/secondary-title&gt;&lt;/titles&gt;&lt;periodical&gt;&lt;full-title&gt;Environ. Sci. Technol.&lt;/full-title&gt;&lt;/periodical&gt;&lt;pages&gt;9609-9617&lt;/pages&gt;&lt;volume&gt;54&lt;/volume&gt;&lt;number&gt;15&lt;/number&gt;&lt;dates&gt;&lt;year&gt;2020&lt;/year&gt;&lt;pub-dates&gt;&lt;date&gt;Aug 4&lt;/date&gt;&lt;/pub-dates&gt;&lt;/dates&gt;&lt;isbn&gt;0013-936X&lt;/isbn&gt;&lt;accession-num&gt;WOS:000558753900047&lt;/accession-num&gt;&lt;urls&gt;&lt;related-urls&gt;&lt;url&gt;&lt;style face="underline" font="default" size="100%"&gt;&amp;lt;Go to ISI&amp;gt;://WOS:000558753900047&lt;/style&gt;&lt;/url&gt;&lt;/related-urls&gt;&lt;/urls&gt;&lt;electronic-resource-num&gt;10.1021/acs.est.0c01802&lt;/electronic-resource-num&gt;&lt;/record&gt;&lt;/Cite&gt;&lt;/EndNote&gt;</w:instrText>
      </w:r>
      <w:r w:rsidR="00000000">
        <w:rPr>
          <w:rFonts w:ascii="Times New Roman" w:hAnsi="Times New Roman"/>
          <w:szCs w:val="21"/>
        </w:rPr>
        <w:fldChar w:fldCharType="separate"/>
      </w:r>
      <w:r w:rsidR="00000000">
        <w:rPr>
          <w:rFonts w:ascii="Times New Roman" w:hAnsi="Times New Roman"/>
          <w:szCs w:val="21"/>
          <w:vertAlign w:val="superscript"/>
        </w:rPr>
        <w:t>1</w:t>
      </w:r>
      <w:r w:rsidR="00000000">
        <w:rPr>
          <w:rFonts w:ascii="Times New Roman" w:hAnsi="Times New Roman"/>
          <w:szCs w:val="21"/>
        </w:rPr>
        <w:fldChar w:fldCharType="end"/>
      </w:r>
      <w:r w:rsidR="00000000">
        <w:rPr>
          <w:rFonts w:ascii="Times New Roman" w:hAnsi="Times New Roman"/>
          <w:szCs w:val="21"/>
        </w:rPr>
        <w:t xml:space="preserve">; </w:t>
      </w:r>
      <w:proofErr w:type="spellStart"/>
      <w:r w:rsidR="00000000">
        <w:rPr>
          <w:rFonts w:ascii="Times New Roman" w:hAnsi="Times New Roman"/>
          <w:szCs w:val="21"/>
        </w:rPr>
        <w:t>w</w:t>
      </w:r>
      <w:r w:rsidR="00000000">
        <w:rPr>
          <w:rFonts w:ascii="Times New Roman" w:hAnsi="Times New Roman"/>
          <w:szCs w:val="21"/>
          <w:vertAlign w:val="subscript"/>
        </w:rPr>
        <w:t>i</w:t>
      </w:r>
      <w:proofErr w:type="spellEnd"/>
      <w:r w:rsidR="00000000">
        <w:rPr>
          <w:rFonts w:ascii="Times New Roman" w:hAnsi="Times New Roman"/>
          <w:szCs w:val="21"/>
        </w:rPr>
        <w:t xml:space="preserve"> is the water content of each fraction, which is given in </w:t>
      </w:r>
      <w:r w:rsidR="00000000">
        <w:rPr>
          <w:rFonts w:ascii="Times New Roman" w:hAnsi="Times New Roman"/>
          <w:color w:val="4F81BD" w:themeColor="accent1"/>
          <w:szCs w:val="21"/>
        </w:rPr>
        <w:t>Table S18</w:t>
      </w:r>
      <w:r w:rsidR="00000000">
        <w:rPr>
          <w:rFonts w:ascii="Times New Roman" w:hAnsi="Times New Roman"/>
          <w:szCs w:val="21"/>
        </w:rPr>
        <w:t>; and FC</w:t>
      </w:r>
      <w:r w:rsidR="00000000">
        <w:rPr>
          <w:rFonts w:ascii="Times New Roman" w:hAnsi="Times New Roman"/>
          <w:i/>
          <w:iCs/>
          <w:szCs w:val="21"/>
        </w:rPr>
        <w:t xml:space="preserve"> </w:t>
      </w:r>
      <w:r w:rsidR="00000000">
        <w:rPr>
          <w:rFonts w:ascii="Times New Roman" w:hAnsi="Times New Roman"/>
          <w:szCs w:val="21"/>
        </w:rPr>
        <w:t>refers to the field moisture capacity</w:t>
      </w:r>
      <w:r w:rsidR="00000000">
        <w:rPr>
          <w:rFonts w:ascii="Times New Roman" w:hAnsi="Times New Roman"/>
          <w:szCs w:val="21"/>
        </w:rPr>
        <w:fldChar w:fldCharType="begin"/>
      </w:r>
      <w:r w:rsidR="00000000">
        <w:rPr>
          <w:rFonts w:ascii="Times New Roman" w:hAnsi="Times New Roman"/>
          <w:szCs w:val="21"/>
        </w:rPr>
        <w:instrText xml:space="preserve"> ADDIN EN.CITE &lt;EndNote&gt;&lt;Cite&gt;&lt;Author&gt;Chen&lt;/Author&gt;&lt;Year&gt;2013&lt;/Year&gt;&lt;RecNum&gt;432&lt;/RecNum&gt;&lt;DisplayText&gt;&lt;style face="superscript"&gt;15&lt;/style&gt;&lt;/DisplayText&gt;&lt;record&gt;&lt;rec-number&gt;432&lt;/rec-number&gt;&lt;foreign-keys&gt;&lt;key app="EN" db-id="ezz0evfvffxe0ke9vdmxzt2xf5devvz2w9td" timestamp="1653479578"&gt;432&lt;/key&gt;&lt;/foreign-keys&gt;&lt;ref-type name="Book"&gt;6&lt;/ref-type&gt;&lt;contributors&gt;&lt;authors&gt;&lt;author&gt;Chen, Zhulei&lt;/author&gt;&lt;author&gt;Xue, Qiang&lt;/author&gt;&lt;/authors&gt;&lt;/contributors&gt;&lt;titles&gt;&lt;title&gt;&lt;style face="normal" font="default" charset="134" size="100%"&gt;Practical technical guide for sanitary landfill engineering of household waste&lt;/style&gt;&lt;/title&gt;&lt;/titles&gt;&lt;dates&gt;&lt;year&gt;2013&lt;/year&gt;&lt;/dates&gt;&lt;pub-location&gt;&lt;style face="normal" font="default" charset="134" size="100%"&gt;China Architecture &amp;amp; Building Press&lt;/style&gt;&lt;/pub-location&gt;&lt;urls&gt;&lt;/urls&gt;&lt;/record&gt;&lt;/Cite&gt;&lt;/EndNote&gt;</w:instrText>
      </w:r>
      <w:r w:rsidR="00000000">
        <w:rPr>
          <w:rFonts w:ascii="Times New Roman" w:hAnsi="Times New Roman"/>
          <w:szCs w:val="21"/>
        </w:rPr>
        <w:fldChar w:fldCharType="separate"/>
      </w:r>
      <w:r w:rsidR="00000000">
        <w:rPr>
          <w:rFonts w:ascii="Times New Roman" w:hAnsi="Times New Roman"/>
          <w:szCs w:val="21"/>
          <w:vertAlign w:val="superscript"/>
        </w:rPr>
        <w:t>15</w:t>
      </w:r>
      <w:r w:rsidR="00000000">
        <w:rPr>
          <w:rFonts w:ascii="Times New Roman" w:hAnsi="Times New Roman"/>
          <w:szCs w:val="21"/>
        </w:rPr>
        <w:fldChar w:fldCharType="end"/>
      </w:r>
      <w:r w:rsidR="00000000">
        <w:rPr>
          <w:rFonts w:ascii="Times New Roman" w:hAnsi="Times New Roman"/>
          <w:szCs w:val="21"/>
        </w:rPr>
        <w:t>.</w:t>
      </w:r>
    </w:p>
    <w:p w14:paraId="4F2C0FF2" w14:textId="77777777" w:rsidR="0014356B" w:rsidRDefault="0014356B" w:rsidP="003D5C4A">
      <w:pPr>
        <w:widowControl/>
        <w:jc w:val="left"/>
        <w:rPr>
          <w:rFonts w:ascii="Times New Roman" w:hAnsi="Times New Roman"/>
          <w:szCs w:val="21"/>
        </w:rPr>
      </w:pPr>
      <w:r>
        <w:rPr>
          <w:rFonts w:ascii="Times New Roman" w:hAnsi="Times New Roman"/>
          <w:szCs w:val="21"/>
        </w:rPr>
        <w:br w:type="page"/>
      </w:r>
    </w:p>
    <w:p w14:paraId="5B09668A" w14:textId="09F372E8" w:rsidR="00F23483" w:rsidRPr="0014356B" w:rsidRDefault="0014356B" w:rsidP="003D5C4A">
      <w:pPr>
        <w:adjustRightInd w:val="0"/>
        <w:snapToGrid w:val="0"/>
        <w:spacing w:afterLines="50" w:after="156"/>
        <w:jc w:val="left"/>
        <w:rPr>
          <w:rFonts w:ascii="Times New Roman" w:hAnsi="Times New Roman"/>
          <w:b/>
          <w:bCs/>
        </w:rPr>
      </w:pPr>
      <w:r w:rsidRPr="0014356B">
        <w:rPr>
          <w:rFonts w:ascii="Times New Roman" w:hAnsi="Times New Roman"/>
          <w:b/>
          <w:bCs/>
        </w:rPr>
        <w:lastRenderedPageBreak/>
        <w:t>SI Figures</w:t>
      </w:r>
    </w:p>
    <w:p w14:paraId="12AFA184" w14:textId="77777777" w:rsidR="00F23483" w:rsidRDefault="00000000" w:rsidP="003D5C4A">
      <w:pPr>
        <w:adjustRightInd w:val="0"/>
        <w:snapToGrid w:val="0"/>
        <w:spacing w:afterLines="50" w:after="156"/>
        <w:jc w:val="left"/>
        <w:rPr>
          <w:rFonts w:ascii="Times New Roman" w:hAnsi="Times New Roman"/>
          <w:color w:val="000000"/>
        </w:rPr>
      </w:pPr>
      <w:r>
        <w:rPr>
          <w:rFonts w:ascii="Times New Roman" w:hAnsi="Times New Roman"/>
          <w:noProof/>
          <w:color w:val="000000"/>
        </w:rPr>
        <w:drawing>
          <wp:inline distT="0" distB="0" distL="0" distR="0" wp14:anchorId="6AE9EA81" wp14:editId="2AD637E6">
            <wp:extent cx="5269230" cy="3383280"/>
            <wp:effectExtent l="0" t="0" r="381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9" cstate="print">
                      <a:extLst>
                        <a:ext uri="{28A0092B-C50C-407E-A947-70E740481C1C}">
                          <a14:useLocalDpi xmlns:a14="http://schemas.microsoft.com/office/drawing/2010/main" val="0"/>
                        </a:ext>
                      </a:extLst>
                    </a:blip>
                    <a:srcRect b="8075"/>
                    <a:stretch>
                      <a:fillRect/>
                    </a:stretch>
                  </pic:blipFill>
                  <pic:spPr>
                    <a:xfrm>
                      <a:off x="0" y="0"/>
                      <a:ext cx="5269230" cy="3383280"/>
                    </a:xfrm>
                    <a:prstGeom prst="rect">
                      <a:avLst/>
                    </a:prstGeom>
                    <a:noFill/>
                    <a:ln>
                      <a:noFill/>
                    </a:ln>
                  </pic:spPr>
                </pic:pic>
              </a:graphicData>
            </a:graphic>
          </wp:inline>
        </w:drawing>
      </w:r>
    </w:p>
    <w:p w14:paraId="76D3EF36" w14:textId="77777777" w:rsidR="00F23483" w:rsidRDefault="00000000" w:rsidP="003D5C4A">
      <w:pPr>
        <w:pStyle w:val="WPSOffice1"/>
        <w:jc w:val="left"/>
      </w:pPr>
      <w:r>
        <w:t>Figure S1 Carbon flow in landfill gas and leachate in China (2001 to 2020)</w:t>
      </w:r>
    </w:p>
    <w:p w14:paraId="3B8CD58A" w14:textId="77777777" w:rsidR="00F23483" w:rsidRDefault="00F23483" w:rsidP="003D5C4A">
      <w:pPr>
        <w:pStyle w:val="WPSOffice1"/>
        <w:jc w:val="left"/>
      </w:pPr>
    </w:p>
    <w:p w14:paraId="24E8F0C4" w14:textId="77777777" w:rsidR="00F23483" w:rsidRDefault="00000000" w:rsidP="003D5C4A">
      <w:pPr>
        <w:pStyle w:val="WPSOffice1"/>
        <w:jc w:val="left"/>
      </w:pPr>
      <w:r>
        <w:rPr>
          <w:noProof/>
        </w:rPr>
        <w:drawing>
          <wp:inline distT="0" distB="0" distL="114300" distR="114300" wp14:anchorId="772B2EB8" wp14:editId="4EAC4393">
            <wp:extent cx="5270500" cy="2376170"/>
            <wp:effectExtent l="0" t="0" r="2540" b="1270"/>
            <wp:docPr id="7" name="图片 7" descr="Figure SXX0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 SXX0721"/>
                    <pic:cNvPicPr>
                      <a:picLocks noChangeAspect="1"/>
                    </pic:cNvPicPr>
                  </pic:nvPicPr>
                  <pic:blipFill>
                    <a:blip r:embed="rId10"/>
                    <a:srcRect t="20191" b="16050"/>
                    <a:stretch>
                      <a:fillRect/>
                    </a:stretch>
                  </pic:blipFill>
                  <pic:spPr>
                    <a:xfrm>
                      <a:off x="0" y="0"/>
                      <a:ext cx="5270500" cy="2376170"/>
                    </a:xfrm>
                    <a:prstGeom prst="rect">
                      <a:avLst/>
                    </a:prstGeom>
                  </pic:spPr>
                </pic:pic>
              </a:graphicData>
            </a:graphic>
          </wp:inline>
        </w:drawing>
      </w:r>
    </w:p>
    <w:p w14:paraId="17695CAF" w14:textId="77777777" w:rsidR="00F23483" w:rsidRDefault="00000000" w:rsidP="003D5C4A">
      <w:pPr>
        <w:pStyle w:val="WPSOffice1"/>
        <w:jc w:val="left"/>
      </w:pPr>
      <w:r>
        <w:t>Figure S2 Temporal trends of cumulative organic carbon stock in sanitary and dumps in China (2001 to 2020). (a) sanitary landfills; (b) dumps.</w:t>
      </w:r>
    </w:p>
    <w:p w14:paraId="40155202" w14:textId="77777777" w:rsidR="00F23483" w:rsidRDefault="00F23483" w:rsidP="003D5C4A">
      <w:pPr>
        <w:pStyle w:val="WPSOffice1"/>
        <w:jc w:val="left"/>
      </w:pPr>
    </w:p>
    <w:p w14:paraId="0CF7E58E" w14:textId="77777777" w:rsidR="00F23483" w:rsidRDefault="00000000" w:rsidP="003D5C4A">
      <w:pPr>
        <w:adjustRightInd w:val="0"/>
        <w:snapToGrid w:val="0"/>
        <w:spacing w:line="360" w:lineRule="auto"/>
        <w:jc w:val="left"/>
        <w:rPr>
          <w:rFonts w:ascii="Times New Roman" w:hAnsi="Times New Roman"/>
          <w:color w:val="000000"/>
          <w:szCs w:val="21"/>
        </w:rPr>
      </w:pPr>
      <w:r>
        <w:rPr>
          <w:rFonts w:ascii="Times New Roman" w:hAnsi="Times New Roman"/>
          <w:noProof/>
          <w:lang w:bidi="ar"/>
        </w:rPr>
        <w:lastRenderedPageBreak/>
        <w:drawing>
          <wp:inline distT="0" distB="0" distL="114300" distR="114300" wp14:anchorId="41A94C9F" wp14:editId="16ED5105">
            <wp:extent cx="5273040" cy="1973580"/>
            <wp:effectExtent l="0" t="0" r="0" b="0"/>
            <wp:docPr id="4" name="图片 15"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5" descr="地图&#10;&#10;描述已自动生成"/>
                    <pic:cNvPicPr>
                      <a:picLocks noChangeAspect="1"/>
                    </pic:cNvPicPr>
                  </pic:nvPicPr>
                  <pic:blipFill>
                    <a:blip r:embed="rId11"/>
                    <a:stretch>
                      <a:fillRect/>
                    </a:stretch>
                  </pic:blipFill>
                  <pic:spPr>
                    <a:xfrm>
                      <a:off x="0" y="0"/>
                      <a:ext cx="5273040" cy="1973580"/>
                    </a:xfrm>
                    <a:prstGeom prst="rect">
                      <a:avLst/>
                    </a:prstGeom>
                    <a:noFill/>
                    <a:ln>
                      <a:noFill/>
                    </a:ln>
                  </pic:spPr>
                </pic:pic>
              </a:graphicData>
            </a:graphic>
          </wp:inline>
        </w:drawing>
      </w:r>
    </w:p>
    <w:p w14:paraId="1D2E2F5C" w14:textId="77777777" w:rsidR="00F23483" w:rsidRDefault="00000000" w:rsidP="003D5C4A">
      <w:pPr>
        <w:pStyle w:val="WPSOffice1"/>
        <w:jc w:val="left"/>
      </w:pPr>
      <w:r>
        <w:t>Figure S3 The spatial distribution of cumulative organic carbon stock in sanitary landfills and dumps in China (2001 to 2020). (a) sanitary landfills; (b) dumps.</w:t>
      </w:r>
    </w:p>
    <w:p w14:paraId="0FDBADCC" w14:textId="77777777" w:rsidR="00F23483" w:rsidRDefault="00F23483" w:rsidP="003D5C4A">
      <w:pPr>
        <w:pStyle w:val="WPSOffice1"/>
        <w:jc w:val="left"/>
      </w:pPr>
    </w:p>
    <w:p w14:paraId="79A7289F" w14:textId="77777777" w:rsidR="00F23483" w:rsidRDefault="00F23483" w:rsidP="003D5C4A">
      <w:pPr>
        <w:ind w:firstLine="480"/>
        <w:jc w:val="left"/>
        <w:rPr>
          <w:rFonts w:ascii="Times New Roman" w:hAnsi="Times New Roman"/>
        </w:rPr>
      </w:pPr>
    </w:p>
    <w:p w14:paraId="1CCE60D6" w14:textId="77777777" w:rsidR="00F23483" w:rsidRDefault="00000000" w:rsidP="003D5C4A">
      <w:pPr>
        <w:ind w:firstLine="480"/>
        <w:jc w:val="left"/>
        <w:rPr>
          <w:rFonts w:ascii="Times New Roman" w:hAnsi="Times New Roman"/>
        </w:rPr>
      </w:pPr>
      <w:r>
        <w:rPr>
          <w:rFonts w:ascii="Times New Roman" w:hAnsi="Times New Roman"/>
          <w:noProof/>
        </w:rPr>
        <w:drawing>
          <wp:inline distT="0" distB="0" distL="114300" distR="114300" wp14:anchorId="2949FDD1" wp14:editId="169AFBF7">
            <wp:extent cx="5258435" cy="3876675"/>
            <wp:effectExtent l="0" t="0" r="6985" b="1905"/>
            <wp:docPr id="10" name="图片 10"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ure S2"/>
                    <pic:cNvPicPr>
                      <a:picLocks noChangeAspect="1"/>
                    </pic:cNvPicPr>
                  </pic:nvPicPr>
                  <pic:blipFill>
                    <a:blip r:embed="rId12"/>
                    <a:stretch>
                      <a:fillRect/>
                    </a:stretch>
                  </pic:blipFill>
                  <pic:spPr>
                    <a:xfrm>
                      <a:off x="0" y="0"/>
                      <a:ext cx="5258435" cy="3876675"/>
                    </a:xfrm>
                    <a:prstGeom prst="rect">
                      <a:avLst/>
                    </a:prstGeom>
                  </pic:spPr>
                </pic:pic>
              </a:graphicData>
            </a:graphic>
          </wp:inline>
        </w:drawing>
      </w:r>
    </w:p>
    <w:p w14:paraId="3465BBFF" w14:textId="77777777" w:rsidR="00F23483" w:rsidRDefault="00000000" w:rsidP="003D5C4A">
      <w:pPr>
        <w:pStyle w:val="WPSOffice1"/>
        <w:jc w:val="left"/>
      </w:pPr>
      <w:r>
        <w:t>Figure S4 The spatial distribution of the cumulative organic carbon stock of each component in sanitary landfills in China (2001 to 2020). (a)-(d) represent the cumulative organic carbon stock of soil-like material, plastics and rubber, textile and wood, respectively.</w:t>
      </w:r>
    </w:p>
    <w:p w14:paraId="3DE9FFB3" w14:textId="77777777" w:rsidR="00F23483" w:rsidRDefault="00F23483" w:rsidP="003D5C4A">
      <w:pPr>
        <w:pStyle w:val="WPSOffice1"/>
        <w:jc w:val="left"/>
      </w:pPr>
    </w:p>
    <w:p w14:paraId="55035C9A" w14:textId="77777777" w:rsidR="00F23483" w:rsidRDefault="00000000" w:rsidP="003D5C4A">
      <w:pPr>
        <w:ind w:firstLine="480"/>
        <w:jc w:val="left"/>
        <w:rPr>
          <w:rFonts w:ascii="Times New Roman" w:hAnsi="Times New Roman"/>
        </w:rPr>
      </w:pPr>
      <w:r>
        <w:rPr>
          <w:rFonts w:ascii="Times New Roman" w:hAnsi="Times New Roman"/>
          <w:noProof/>
        </w:rPr>
        <w:lastRenderedPageBreak/>
        <w:drawing>
          <wp:inline distT="0" distB="0" distL="114300" distR="114300" wp14:anchorId="52C0FFAE" wp14:editId="511DA4F4">
            <wp:extent cx="5266690" cy="3792855"/>
            <wp:effectExtent l="0" t="0" r="6350" b="1905"/>
            <wp:docPr id="12" name="图片 12"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igure S4"/>
                    <pic:cNvPicPr>
                      <a:picLocks noChangeAspect="1"/>
                    </pic:cNvPicPr>
                  </pic:nvPicPr>
                  <pic:blipFill>
                    <a:blip r:embed="rId13"/>
                    <a:stretch>
                      <a:fillRect/>
                    </a:stretch>
                  </pic:blipFill>
                  <pic:spPr>
                    <a:xfrm>
                      <a:off x="0" y="0"/>
                      <a:ext cx="5266690" cy="3792855"/>
                    </a:xfrm>
                    <a:prstGeom prst="rect">
                      <a:avLst/>
                    </a:prstGeom>
                  </pic:spPr>
                </pic:pic>
              </a:graphicData>
            </a:graphic>
          </wp:inline>
        </w:drawing>
      </w:r>
    </w:p>
    <w:p w14:paraId="7D047355" w14:textId="77777777" w:rsidR="00F23483" w:rsidRDefault="00000000" w:rsidP="003D5C4A">
      <w:pPr>
        <w:pStyle w:val="WPSOffice1"/>
        <w:jc w:val="left"/>
      </w:pPr>
      <w:r>
        <w:t>Figure S5 The spatial distribution of the cumulative organic carbon stock of each component in dumps in China (2001 to 2020). (a)-(d) represent the cumulative organic carbon stock of soil-like material, plastics and rubber, textile and wood, respectively.</w:t>
      </w:r>
    </w:p>
    <w:p w14:paraId="2EC97998" w14:textId="77777777" w:rsidR="00F23483" w:rsidRDefault="00F23483" w:rsidP="003D5C4A">
      <w:pPr>
        <w:pStyle w:val="WPSOffice1"/>
        <w:jc w:val="left"/>
      </w:pPr>
    </w:p>
    <w:p w14:paraId="024A7D7C" w14:textId="77777777" w:rsidR="00F23483" w:rsidRDefault="00000000" w:rsidP="003D5C4A">
      <w:pPr>
        <w:pStyle w:val="WPSOffice1"/>
        <w:jc w:val="left"/>
      </w:pPr>
      <w:r>
        <w:rPr>
          <w:noProof/>
        </w:rPr>
        <w:lastRenderedPageBreak/>
        <w:drawing>
          <wp:inline distT="0" distB="0" distL="114300" distR="114300" wp14:anchorId="794E104F" wp14:editId="42D4A793">
            <wp:extent cx="5273675" cy="3728085"/>
            <wp:effectExtent l="0" t="0" r="6985" b="5715"/>
            <wp:docPr id="14" name="图片 14" descr="无害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无害化"/>
                    <pic:cNvPicPr>
                      <a:picLocks noChangeAspect="1"/>
                    </pic:cNvPicPr>
                  </pic:nvPicPr>
                  <pic:blipFill>
                    <a:blip r:embed="rId14"/>
                    <a:stretch>
                      <a:fillRect/>
                    </a:stretch>
                  </pic:blipFill>
                  <pic:spPr>
                    <a:xfrm>
                      <a:off x="0" y="0"/>
                      <a:ext cx="5273675" cy="3728085"/>
                    </a:xfrm>
                    <a:prstGeom prst="rect">
                      <a:avLst/>
                    </a:prstGeom>
                  </pic:spPr>
                </pic:pic>
              </a:graphicData>
            </a:graphic>
          </wp:inline>
        </w:drawing>
      </w:r>
    </w:p>
    <w:p w14:paraId="7EBCB989" w14:textId="77777777" w:rsidR="00F23483" w:rsidRDefault="00000000" w:rsidP="003D5C4A">
      <w:pPr>
        <w:pStyle w:val="WPSOffice1"/>
        <w:jc w:val="left"/>
      </w:pPr>
      <w:r>
        <w:t>Figure S6 Rate of harmless treatment in municipal solid waste management in China in 2020</w:t>
      </w:r>
    </w:p>
    <w:p w14:paraId="2926C585" w14:textId="77777777" w:rsidR="00F23483" w:rsidRDefault="00F23483" w:rsidP="003D5C4A">
      <w:pPr>
        <w:pStyle w:val="WPSOffice1"/>
        <w:jc w:val="left"/>
      </w:pPr>
    </w:p>
    <w:p w14:paraId="4F743663" w14:textId="77777777" w:rsidR="00F23483" w:rsidRDefault="00000000" w:rsidP="003D5C4A">
      <w:pPr>
        <w:pStyle w:val="WPSOffice1"/>
        <w:jc w:val="left"/>
      </w:pPr>
      <w:r>
        <w:rPr>
          <w:noProof/>
        </w:rPr>
        <w:drawing>
          <wp:inline distT="0" distB="0" distL="114300" distR="114300" wp14:anchorId="732D9C6C" wp14:editId="37D6DC43">
            <wp:extent cx="5268595" cy="2335530"/>
            <wp:effectExtent l="0" t="0" r="4445" b="3810"/>
            <wp:docPr id="5" name="图片 5" descr="Figure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S6"/>
                    <pic:cNvPicPr>
                      <a:picLocks noChangeAspect="1"/>
                    </pic:cNvPicPr>
                  </pic:nvPicPr>
                  <pic:blipFill>
                    <a:blip r:embed="rId15"/>
                    <a:srcRect t="7971" b="28571"/>
                    <a:stretch>
                      <a:fillRect/>
                    </a:stretch>
                  </pic:blipFill>
                  <pic:spPr>
                    <a:xfrm>
                      <a:off x="0" y="0"/>
                      <a:ext cx="5268595" cy="2335530"/>
                    </a:xfrm>
                    <a:prstGeom prst="rect">
                      <a:avLst/>
                    </a:prstGeom>
                  </pic:spPr>
                </pic:pic>
              </a:graphicData>
            </a:graphic>
          </wp:inline>
        </w:drawing>
      </w:r>
    </w:p>
    <w:p w14:paraId="38576136" w14:textId="77777777" w:rsidR="00F23483" w:rsidRDefault="00000000" w:rsidP="003D5C4A">
      <w:pPr>
        <w:pStyle w:val="WPSOffice1"/>
        <w:jc w:val="left"/>
      </w:pPr>
      <w:r>
        <w:t>Figure S7 Distribution of resource, energy potential and environmental impacts at the prefecture level in China. (a)-(c) represent the distribution of the utilization potential of soil-like material, power generation potential and contribution to methane emissions of organic carbon stock in landfills at the prefecture level in China, respectively.</w:t>
      </w:r>
    </w:p>
    <w:p w14:paraId="0B392804" w14:textId="77777777" w:rsidR="00F23483" w:rsidRDefault="00000000" w:rsidP="003D5C4A">
      <w:pPr>
        <w:pStyle w:val="WPSOffice1"/>
        <w:jc w:val="left"/>
      </w:pPr>
      <w:r>
        <w:rPr>
          <w:noProof/>
        </w:rPr>
        <w:lastRenderedPageBreak/>
        <w:drawing>
          <wp:inline distT="0" distB="0" distL="114300" distR="114300" wp14:anchorId="48CCC816" wp14:editId="7324D459">
            <wp:extent cx="3796030" cy="7311390"/>
            <wp:effectExtent l="0" t="0" r="6350" b="3810"/>
            <wp:docPr id="15" name="图片 15" descr="Figure 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igure S7"/>
                    <pic:cNvPicPr>
                      <a:picLocks noChangeAspect="1"/>
                    </pic:cNvPicPr>
                  </pic:nvPicPr>
                  <pic:blipFill>
                    <a:blip r:embed="rId16"/>
                    <a:stretch>
                      <a:fillRect/>
                    </a:stretch>
                  </pic:blipFill>
                  <pic:spPr>
                    <a:xfrm>
                      <a:off x="0" y="0"/>
                      <a:ext cx="3796030" cy="7311390"/>
                    </a:xfrm>
                    <a:prstGeom prst="rect">
                      <a:avLst/>
                    </a:prstGeom>
                  </pic:spPr>
                </pic:pic>
              </a:graphicData>
            </a:graphic>
          </wp:inline>
        </w:drawing>
      </w:r>
    </w:p>
    <w:p w14:paraId="2AC0DB4D" w14:textId="77777777" w:rsidR="00F23483" w:rsidRDefault="00000000" w:rsidP="003D5C4A">
      <w:pPr>
        <w:pStyle w:val="WPSOffice1"/>
        <w:jc w:val="left"/>
      </w:pPr>
      <w:r>
        <w:t>Figure S8 Resource, energy potential and environmental impact at the prefecture level in China. (a)-(c) represent the utilization potential of soil-like material, power generation potential and contribution to methane emissions of organic carbon stock in landfills at the prefecture level in China, respectively.</w:t>
      </w:r>
    </w:p>
    <w:p w14:paraId="43A9D524" w14:textId="77777777" w:rsidR="00F23483" w:rsidRDefault="00000000" w:rsidP="003D5C4A">
      <w:pPr>
        <w:pStyle w:val="WPSOffice2"/>
        <w:jc w:val="left"/>
      </w:pPr>
      <w:r>
        <w:rPr>
          <w:rFonts w:hint="eastAsia"/>
          <w:noProof/>
        </w:rPr>
        <w:lastRenderedPageBreak/>
        <w:drawing>
          <wp:inline distT="0" distB="0" distL="114300" distR="114300" wp14:anchorId="66F34ACC" wp14:editId="1E8966AD">
            <wp:extent cx="5268595" cy="3680460"/>
            <wp:effectExtent l="0" t="0" r="4445" b="0"/>
            <wp:docPr id="1" name="图片 1" descr="Figure S8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81022"/>
                    <pic:cNvPicPr>
                      <a:picLocks noChangeAspect="1"/>
                    </pic:cNvPicPr>
                  </pic:nvPicPr>
                  <pic:blipFill>
                    <a:blip r:embed="rId17"/>
                    <a:stretch>
                      <a:fillRect/>
                    </a:stretch>
                  </pic:blipFill>
                  <pic:spPr>
                    <a:xfrm>
                      <a:off x="0" y="0"/>
                      <a:ext cx="5268595" cy="3680460"/>
                    </a:xfrm>
                    <a:prstGeom prst="rect">
                      <a:avLst/>
                    </a:prstGeom>
                  </pic:spPr>
                </pic:pic>
              </a:graphicData>
            </a:graphic>
          </wp:inline>
        </w:drawing>
      </w:r>
    </w:p>
    <w:p w14:paraId="65629A72" w14:textId="77777777" w:rsidR="00F23483" w:rsidRDefault="00000000" w:rsidP="003D5C4A">
      <w:pPr>
        <w:pStyle w:val="WPSOffice1"/>
        <w:jc w:val="left"/>
      </w:pPr>
      <w:r>
        <w:t>Figure S9 Organic carbon stocks and GHG emission reduction benefits of landfills in China from 2001 to 2030. (a) and (f) are those in landfills in China under the</w:t>
      </w:r>
      <w:r>
        <w:rPr>
          <w:rFonts w:hint="eastAsia"/>
        </w:rPr>
        <w:t xml:space="preserve"> business-as-usual scenario (BAU), raising-methane-collection scenario (RMC), minimizing-landfill scenario (ML), and landfill-remediation scenario (LR)</w:t>
      </w:r>
      <w:r>
        <w:t xml:space="preserve"> from 2001 to 2030; (b)-(e) and (g)-(j) represent the composition of those in China from 2001 to 2030 under</w:t>
      </w:r>
      <w:r>
        <w:rPr>
          <w:rFonts w:eastAsia="Times New Roman"/>
          <w:color w:val="000000"/>
          <w:sz w:val="22"/>
          <w:szCs w:val="22"/>
        </w:rPr>
        <w:t xml:space="preserve"> business-as-usual scenario, raising-methane-collection scenario, minimizing-landfill scenario, and landfill-remediation scenario</w:t>
      </w:r>
      <w:r>
        <w:rPr>
          <w:rFonts w:hint="eastAsia"/>
          <w:color w:val="000000"/>
          <w:sz w:val="22"/>
          <w:szCs w:val="22"/>
        </w:rPr>
        <w:t>s</w:t>
      </w:r>
      <w:r>
        <w:t>, respectively. Note: 1) soil-like material, plastic and rubber, textile and wood are the carriers of organic carbon stock; 2) the legends, incineration of MSW, compost, incineration of stored waste, and landscaping represent GHG reduction from adopting relative interventions; the results are based on life cycle assessment methodology, and GHG reductions from recovered energy (incineration) and recycling nutrients (composting and landscaping) are included herein.</w:t>
      </w:r>
    </w:p>
    <w:p w14:paraId="12CBF57D" w14:textId="77777777" w:rsidR="00F23483" w:rsidRDefault="00F23483" w:rsidP="003D5C4A">
      <w:pPr>
        <w:pStyle w:val="WPSOffice1"/>
        <w:jc w:val="left"/>
      </w:pPr>
    </w:p>
    <w:p w14:paraId="3595695E" w14:textId="77777777" w:rsidR="00F23483" w:rsidRDefault="00000000" w:rsidP="003D5C4A">
      <w:pPr>
        <w:pStyle w:val="WPSOffice1"/>
        <w:jc w:val="left"/>
      </w:pPr>
      <w:r>
        <w:rPr>
          <w:noProof/>
        </w:rPr>
        <w:lastRenderedPageBreak/>
        <w:drawing>
          <wp:inline distT="0" distB="0" distL="0" distR="0" wp14:anchorId="1834CA46" wp14:editId="3C40A796">
            <wp:extent cx="4189730" cy="3301365"/>
            <wp:effectExtent l="0" t="0" r="1270"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8" cstate="print">
                      <a:extLst>
                        <a:ext uri="{28A0092B-C50C-407E-A947-70E740481C1C}">
                          <a14:useLocalDpi xmlns:a14="http://schemas.microsoft.com/office/drawing/2010/main" val="0"/>
                        </a:ext>
                      </a:extLst>
                    </a:blip>
                    <a:srcRect l="6662" t="7977" r="8400" b="4508"/>
                    <a:stretch>
                      <a:fillRect/>
                    </a:stretch>
                  </pic:blipFill>
                  <pic:spPr>
                    <a:xfrm>
                      <a:off x="0" y="0"/>
                      <a:ext cx="4189730" cy="3301365"/>
                    </a:xfrm>
                    <a:prstGeom prst="rect">
                      <a:avLst/>
                    </a:prstGeom>
                    <a:noFill/>
                    <a:ln>
                      <a:noFill/>
                    </a:ln>
                  </pic:spPr>
                </pic:pic>
              </a:graphicData>
            </a:graphic>
          </wp:inline>
        </w:drawing>
      </w:r>
    </w:p>
    <w:p w14:paraId="3FF81463" w14:textId="77777777" w:rsidR="00F23483" w:rsidRDefault="00000000" w:rsidP="003D5C4A">
      <w:pPr>
        <w:pStyle w:val="WPSOffice1"/>
        <w:jc w:val="left"/>
      </w:pPr>
      <w:r>
        <w:t>Figure S10 Difference between the amount of incineration and incineration capacity in China (2001-2020).</w:t>
      </w:r>
    </w:p>
    <w:p w14:paraId="2B33009E" w14:textId="77777777" w:rsidR="00F23483" w:rsidRDefault="00F23483" w:rsidP="003D5C4A">
      <w:pPr>
        <w:pStyle w:val="WPSOffice1"/>
        <w:jc w:val="left"/>
      </w:pPr>
    </w:p>
    <w:p w14:paraId="5EAB8164" w14:textId="77777777" w:rsidR="00F23483" w:rsidRDefault="00000000" w:rsidP="003D5C4A">
      <w:pPr>
        <w:pStyle w:val="WPSOffice2"/>
        <w:jc w:val="left"/>
      </w:pPr>
      <w:r>
        <w:rPr>
          <w:noProof/>
        </w:rPr>
        <w:lastRenderedPageBreak/>
        <w:drawing>
          <wp:inline distT="0" distB="0" distL="0" distR="0" wp14:anchorId="1769FC43" wp14:editId="57FF56DA">
            <wp:extent cx="5274310" cy="7456170"/>
            <wp:effectExtent l="0" t="0" r="2540" b="0"/>
            <wp:docPr id="11" name="图片 1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示&#10;&#10;描述已自动生成"/>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7456170"/>
                    </a:xfrm>
                    <a:prstGeom prst="rect">
                      <a:avLst/>
                    </a:prstGeom>
                    <a:noFill/>
                    <a:ln>
                      <a:noFill/>
                    </a:ln>
                  </pic:spPr>
                </pic:pic>
              </a:graphicData>
            </a:graphic>
          </wp:inline>
        </w:drawing>
      </w:r>
    </w:p>
    <w:p w14:paraId="748FCAEB" w14:textId="77777777" w:rsidR="00F23483" w:rsidRDefault="00000000" w:rsidP="003D5C4A">
      <w:pPr>
        <w:pStyle w:val="WPSOffice2"/>
        <w:jc w:val="left"/>
      </w:pPr>
      <w:r>
        <w:t xml:space="preserve">Figure S11 Calculation of the stored waste in landfills treated by ectopic remediation under the </w:t>
      </w:r>
      <w:r>
        <w:rPr>
          <w:rFonts w:hint="eastAsia"/>
        </w:rPr>
        <w:t>landfill-remediation</w:t>
      </w:r>
      <w:r>
        <w:t xml:space="preserve"> scenario.</w:t>
      </w:r>
    </w:p>
    <w:p w14:paraId="4B68814C" w14:textId="77777777" w:rsidR="00F23483" w:rsidRDefault="00000000" w:rsidP="003D5C4A">
      <w:pPr>
        <w:pStyle w:val="WPSOffice2"/>
        <w:jc w:val="left"/>
      </w:pPr>
      <w:r>
        <w:rPr>
          <w:noProof/>
        </w:rPr>
        <w:lastRenderedPageBreak/>
        <w:drawing>
          <wp:inline distT="0" distB="0" distL="0" distR="0" wp14:anchorId="79B3D217" wp14:editId="028FC7F3">
            <wp:extent cx="5262245" cy="2239645"/>
            <wp:effectExtent l="0" t="0" r="0" b="825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62245" cy="2239645"/>
                    </a:xfrm>
                    <a:prstGeom prst="rect">
                      <a:avLst/>
                    </a:prstGeom>
                    <a:noFill/>
                    <a:ln>
                      <a:noFill/>
                    </a:ln>
                  </pic:spPr>
                </pic:pic>
              </a:graphicData>
            </a:graphic>
          </wp:inline>
        </w:drawing>
      </w:r>
    </w:p>
    <w:p w14:paraId="0335180E" w14:textId="77777777" w:rsidR="00F23483" w:rsidRDefault="00000000" w:rsidP="003D5C4A">
      <w:pPr>
        <w:pStyle w:val="WPSOffice2"/>
        <w:jc w:val="left"/>
      </w:pPr>
      <w:r>
        <w:t>Figure S12 Material stock in landfills in China (2001-2020). (a) Sanitary landfills; (b) dumps.</w:t>
      </w:r>
    </w:p>
    <w:p w14:paraId="26E88397" w14:textId="77777777" w:rsidR="00F23483" w:rsidRDefault="00F23483" w:rsidP="003D5C4A">
      <w:pPr>
        <w:pStyle w:val="WPSOffice2"/>
        <w:jc w:val="left"/>
      </w:pPr>
    </w:p>
    <w:p w14:paraId="410CFBAB" w14:textId="77777777" w:rsidR="00F23483" w:rsidRDefault="00F23483" w:rsidP="003D5C4A">
      <w:pPr>
        <w:pStyle w:val="WPSOffice2"/>
        <w:jc w:val="left"/>
      </w:pPr>
    </w:p>
    <w:p w14:paraId="2A1FA85D" w14:textId="77777777" w:rsidR="00F23483" w:rsidRDefault="00F23483" w:rsidP="003D5C4A">
      <w:pPr>
        <w:pStyle w:val="WPSOffice2"/>
        <w:jc w:val="left"/>
      </w:pPr>
    </w:p>
    <w:p w14:paraId="1B8AB814" w14:textId="77777777" w:rsidR="00F23483" w:rsidRDefault="00F23483" w:rsidP="003D5C4A">
      <w:pPr>
        <w:pStyle w:val="WPSOffice2"/>
        <w:jc w:val="left"/>
      </w:pPr>
    </w:p>
    <w:p w14:paraId="33C484E6" w14:textId="77777777" w:rsidR="00F23483" w:rsidRDefault="00F23483" w:rsidP="003D5C4A">
      <w:pPr>
        <w:pStyle w:val="WPSOffice2"/>
        <w:jc w:val="left"/>
      </w:pPr>
    </w:p>
    <w:p w14:paraId="152B36C9" w14:textId="77777777" w:rsidR="00F23483" w:rsidRDefault="00F23483" w:rsidP="003D5C4A">
      <w:pPr>
        <w:pStyle w:val="WPSOffice2"/>
        <w:jc w:val="left"/>
      </w:pPr>
    </w:p>
    <w:p w14:paraId="35E17E95" w14:textId="77777777" w:rsidR="00F23483" w:rsidRDefault="00F23483" w:rsidP="003D5C4A">
      <w:pPr>
        <w:pStyle w:val="WPSOffice2"/>
        <w:jc w:val="left"/>
      </w:pPr>
    </w:p>
    <w:p w14:paraId="26C1F17F" w14:textId="77777777" w:rsidR="00F23483" w:rsidRDefault="00F23483" w:rsidP="003D5C4A">
      <w:pPr>
        <w:pStyle w:val="WPSOffice2"/>
        <w:jc w:val="left"/>
      </w:pPr>
    </w:p>
    <w:p w14:paraId="795A6708" w14:textId="77777777" w:rsidR="00F23483" w:rsidRDefault="00F23483" w:rsidP="003D5C4A">
      <w:pPr>
        <w:pStyle w:val="WPSOffice2"/>
        <w:jc w:val="left"/>
      </w:pPr>
    </w:p>
    <w:p w14:paraId="1C2F8C34" w14:textId="77777777" w:rsidR="00F23483" w:rsidRDefault="00F23483" w:rsidP="003D5C4A">
      <w:pPr>
        <w:pStyle w:val="WPSOffice2"/>
        <w:jc w:val="left"/>
      </w:pPr>
    </w:p>
    <w:p w14:paraId="672268C0" w14:textId="77777777" w:rsidR="00F23483" w:rsidRDefault="00F23483" w:rsidP="003D5C4A">
      <w:pPr>
        <w:pStyle w:val="WPSOffice2"/>
        <w:jc w:val="left"/>
      </w:pPr>
    </w:p>
    <w:p w14:paraId="2E1980FE" w14:textId="77777777" w:rsidR="00F23483" w:rsidRDefault="00F23483" w:rsidP="003D5C4A">
      <w:pPr>
        <w:pStyle w:val="WPSOffice2"/>
        <w:jc w:val="left"/>
      </w:pPr>
    </w:p>
    <w:p w14:paraId="237651B0" w14:textId="77777777" w:rsidR="00F23483" w:rsidRDefault="00F23483" w:rsidP="003D5C4A">
      <w:pPr>
        <w:pStyle w:val="WPSOffice2"/>
        <w:jc w:val="left"/>
      </w:pPr>
    </w:p>
    <w:p w14:paraId="0D28965F" w14:textId="77777777" w:rsidR="00F23483" w:rsidRDefault="00F23483" w:rsidP="003D5C4A">
      <w:pPr>
        <w:pStyle w:val="WPSOffice2"/>
        <w:jc w:val="left"/>
      </w:pPr>
    </w:p>
    <w:p w14:paraId="691D6E49" w14:textId="77777777" w:rsidR="00F23483" w:rsidRDefault="00F23483" w:rsidP="003D5C4A">
      <w:pPr>
        <w:pStyle w:val="WPSOffice2"/>
        <w:jc w:val="left"/>
      </w:pPr>
    </w:p>
    <w:p w14:paraId="291CD411" w14:textId="77777777" w:rsidR="00F23483" w:rsidRDefault="00F23483" w:rsidP="003D5C4A">
      <w:pPr>
        <w:pStyle w:val="WPSOffice2"/>
        <w:jc w:val="left"/>
        <w:sectPr w:rsidR="00F23483">
          <w:footerReference w:type="default" r:id="rId21"/>
          <w:pgSz w:w="11906" w:h="16838"/>
          <w:pgMar w:top="1440" w:right="1800" w:bottom="1440" w:left="1800" w:header="851" w:footer="992" w:gutter="0"/>
          <w:cols w:space="720"/>
          <w:docGrid w:type="lines" w:linePitch="312"/>
        </w:sectPr>
      </w:pPr>
    </w:p>
    <w:p w14:paraId="52005915" w14:textId="77777777" w:rsidR="00F23483" w:rsidRDefault="00F23483" w:rsidP="003D5C4A">
      <w:pPr>
        <w:jc w:val="left"/>
        <w:rPr>
          <w:rFonts w:ascii="Times New Roman" w:hAnsi="Times New Roman"/>
          <w:b/>
          <w:kern w:val="0"/>
          <w:szCs w:val="20"/>
        </w:rPr>
      </w:pPr>
    </w:p>
    <w:p w14:paraId="72664A5A" w14:textId="77777777" w:rsidR="00F23483" w:rsidRDefault="00000000" w:rsidP="003D5C4A">
      <w:pPr>
        <w:pStyle w:val="WPSOffice2"/>
        <w:jc w:val="left"/>
      </w:pPr>
      <w:r>
        <w:rPr>
          <w:b w:val="0"/>
        </w:rPr>
        <w:tab/>
      </w:r>
      <w:r>
        <w:t xml:space="preserve">Table S1 Cost‒benefit analysis for </w:t>
      </w:r>
      <w:r>
        <w:rPr>
          <w:rFonts w:hint="eastAsia"/>
        </w:rPr>
        <w:t>landfill-remediation scenario</w:t>
      </w:r>
    </w:p>
    <w:tbl>
      <w:tblPr>
        <w:tblW w:w="14174" w:type="dxa"/>
        <w:tblBorders>
          <w:top w:val="single" w:sz="4" w:space="0" w:color="auto"/>
          <w:bottom w:val="single" w:sz="4" w:space="0" w:color="auto"/>
        </w:tblBorders>
        <w:tblLayout w:type="fixed"/>
        <w:tblLook w:val="04A0" w:firstRow="1" w:lastRow="0" w:firstColumn="1" w:lastColumn="0" w:noHBand="0" w:noVBand="1"/>
      </w:tblPr>
      <w:tblGrid>
        <w:gridCol w:w="885"/>
        <w:gridCol w:w="886"/>
        <w:gridCol w:w="886"/>
        <w:gridCol w:w="886"/>
        <w:gridCol w:w="960"/>
        <w:gridCol w:w="812"/>
        <w:gridCol w:w="886"/>
        <w:gridCol w:w="886"/>
        <w:gridCol w:w="885"/>
        <w:gridCol w:w="886"/>
        <w:gridCol w:w="886"/>
        <w:gridCol w:w="886"/>
        <w:gridCol w:w="886"/>
        <w:gridCol w:w="886"/>
        <w:gridCol w:w="886"/>
        <w:gridCol w:w="886"/>
      </w:tblGrid>
      <w:tr w:rsidR="00F23483" w:rsidRPr="0014356B" w14:paraId="252EAA80" w14:textId="77777777" w:rsidTr="003D5C4A">
        <w:trPr>
          <w:trHeight w:val="20"/>
        </w:trPr>
        <w:tc>
          <w:tcPr>
            <w:tcW w:w="885" w:type="dxa"/>
            <w:tcBorders>
              <w:top w:val="single" w:sz="4" w:space="0" w:color="auto"/>
              <w:bottom w:val="single" w:sz="4" w:space="0" w:color="auto"/>
            </w:tcBorders>
          </w:tcPr>
          <w:p w14:paraId="593F42B9" w14:textId="77777777" w:rsidR="00F23483" w:rsidRPr="0014356B" w:rsidRDefault="00F23483" w:rsidP="003D5C4A">
            <w:pPr>
              <w:jc w:val="left"/>
              <w:rPr>
                <w:rFonts w:ascii="Times New Roman" w:hAnsi="Times New Roman"/>
                <w:sz w:val="16"/>
                <w:szCs w:val="16"/>
              </w:rPr>
            </w:pPr>
          </w:p>
          <w:p w14:paraId="6AEF9FED" w14:textId="77777777" w:rsidR="00F23483" w:rsidRPr="0014356B" w:rsidRDefault="00F23483" w:rsidP="003D5C4A">
            <w:pPr>
              <w:jc w:val="left"/>
              <w:rPr>
                <w:rFonts w:ascii="Times New Roman" w:hAnsi="Times New Roman"/>
                <w:sz w:val="16"/>
                <w:szCs w:val="16"/>
              </w:rPr>
            </w:pPr>
          </w:p>
          <w:p w14:paraId="05D73672" w14:textId="77777777" w:rsidR="00F23483" w:rsidRPr="0014356B" w:rsidRDefault="00F23483" w:rsidP="003D5C4A">
            <w:pPr>
              <w:jc w:val="left"/>
              <w:rPr>
                <w:rFonts w:ascii="Times New Roman" w:hAnsi="Times New Roman"/>
                <w:sz w:val="16"/>
                <w:szCs w:val="16"/>
              </w:rPr>
            </w:pPr>
          </w:p>
          <w:p w14:paraId="2C5063E5" w14:textId="77777777" w:rsidR="00F23483" w:rsidRPr="0014356B" w:rsidRDefault="00F23483" w:rsidP="003D5C4A">
            <w:pPr>
              <w:jc w:val="left"/>
              <w:rPr>
                <w:rFonts w:ascii="Times New Roman" w:hAnsi="Times New Roman"/>
                <w:sz w:val="16"/>
                <w:szCs w:val="16"/>
              </w:rPr>
            </w:pPr>
          </w:p>
          <w:p w14:paraId="23150FAD"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Year</w:t>
            </w:r>
          </w:p>
        </w:tc>
        <w:tc>
          <w:tcPr>
            <w:tcW w:w="886" w:type="dxa"/>
            <w:tcBorders>
              <w:top w:val="single" w:sz="4" w:space="0" w:color="auto"/>
              <w:bottom w:val="single" w:sz="4" w:space="0" w:color="auto"/>
            </w:tcBorders>
            <w:noWrap/>
            <w:vAlign w:val="center"/>
          </w:tcPr>
          <w:p w14:paraId="7A071E42" w14:textId="53C6E8BC"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Ectopic</w:t>
            </w:r>
            <w:r w:rsidR="003D5C4A">
              <w:rPr>
                <w:rFonts w:ascii="Times New Roman" w:hAnsi="Times New Roman"/>
                <w:sz w:val="16"/>
                <w:szCs w:val="16"/>
              </w:rPr>
              <w:t xml:space="preserve"> </w:t>
            </w:r>
            <w:r w:rsidRPr="0014356B">
              <w:rPr>
                <w:rFonts w:ascii="Times New Roman" w:hAnsi="Times New Roman"/>
                <w:sz w:val="16"/>
                <w:szCs w:val="16"/>
              </w:rPr>
              <w:t>remediation (Mt)</w:t>
            </w:r>
          </w:p>
        </w:tc>
        <w:tc>
          <w:tcPr>
            <w:tcW w:w="886" w:type="dxa"/>
            <w:tcBorders>
              <w:top w:val="single" w:sz="4" w:space="0" w:color="auto"/>
              <w:bottom w:val="single" w:sz="4" w:space="0" w:color="auto"/>
            </w:tcBorders>
            <w:noWrap/>
            <w:vAlign w:val="center"/>
          </w:tcPr>
          <w:p w14:paraId="7E20D5F0" w14:textId="10DB667E"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Aerobic</w:t>
            </w:r>
            <w:r w:rsidR="003D5C4A">
              <w:rPr>
                <w:rFonts w:ascii="Times New Roman" w:hAnsi="Times New Roman"/>
                <w:sz w:val="16"/>
                <w:szCs w:val="16"/>
              </w:rPr>
              <w:t xml:space="preserve"> </w:t>
            </w:r>
            <w:r w:rsidRPr="0014356B">
              <w:rPr>
                <w:rFonts w:ascii="Times New Roman" w:hAnsi="Times New Roman"/>
                <w:sz w:val="16"/>
                <w:szCs w:val="16"/>
              </w:rPr>
              <w:t>remediation (Mt)</w:t>
            </w:r>
          </w:p>
        </w:tc>
        <w:tc>
          <w:tcPr>
            <w:tcW w:w="886" w:type="dxa"/>
            <w:tcBorders>
              <w:top w:val="single" w:sz="4" w:space="0" w:color="auto"/>
              <w:bottom w:val="single" w:sz="4" w:space="0" w:color="auto"/>
            </w:tcBorders>
            <w:noWrap/>
            <w:vAlign w:val="center"/>
          </w:tcPr>
          <w:p w14:paraId="4CBC6414"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In situ screening (RMB/t)</w:t>
            </w:r>
            <w:r w:rsidRPr="0014356B">
              <w:rPr>
                <w:rFonts w:ascii="Times New Roman" w:hAnsi="Times New Roman"/>
                <w:sz w:val="16"/>
                <w:szCs w:val="16"/>
              </w:rPr>
              <w:fldChar w:fldCharType="begin"/>
            </w:r>
            <w:r w:rsidRPr="0014356B">
              <w:rPr>
                <w:rFonts w:ascii="Times New Roman" w:hAnsi="Times New Roman"/>
                <w:sz w:val="16"/>
                <w:szCs w:val="16"/>
              </w:rPr>
              <w:instrText xml:space="preserve"> ADDIN EN.CITE &lt;EndNote&gt;&lt;Cite&gt;&lt;Author&gt;Fan&lt;/Author&gt;&lt;Year&gt;2015&lt;/Year&gt;&lt;RecNum&gt;433&lt;/RecNum&gt;&lt;DisplayText&gt;&lt;style face="superscript"&gt;16&lt;/style&gt;&lt;/DisplayText&gt;&lt;record&gt;&lt;rec-number&gt;433&lt;/rec-number&gt;&lt;foreign-keys&gt;&lt;key app="EN" db-id="ezz0evfvffxe0ke9vdmxzt2xf5devvz2w9td" timestamp="1653576694"&gt;433&lt;/key&gt;&lt;/foreign-keys&gt;&lt;ref-type name="Journal Article"&gt;17&lt;/ref-type&gt;&lt;contributors&gt;&lt;authors&gt;&lt;author&gt;Fan, Xiaoping&lt;/author&gt;&lt;author&gt;Wang, Yanhui&lt;/author&gt;&lt;/authors&gt;&lt;/contributors&gt;&lt;titles&gt;&lt;title&gt;&lt;style face="normal" font="default" charset="134" size="100%"&gt;Stocking Waste Treatment Technologies in China &lt;/style&gt;&lt;style face="normal" font="default" size="100%"&gt;(in Chinese with English Abstract)&lt;/style&gt;&lt;/title&gt;&lt;secondary-title&gt;&lt;style face="normal" font="default" charset="134" size="100%"&gt;Environmental Sanitation Engineering&lt;/style&gt;&lt;/secondary-title&gt;&lt;/titles&gt;&lt;periodical&gt;&lt;full-title&gt;Environmental Sanitation Engineering&lt;/full-title&gt;&lt;/periodical&gt;&lt;pages&gt;14-16&lt;/pages&gt;&lt;volume&gt;23&lt;/volume&gt;&lt;number&gt;1&lt;/number&gt;&lt;dates&gt;&lt;year&gt;2015&lt;/year&gt;&lt;/dates&gt;&lt;urls&gt;&lt;/urls&gt;&lt;/record&gt;&lt;/Cite&gt;&lt;/EndNote&gt;</w:instrText>
            </w:r>
            <w:r w:rsidRPr="0014356B">
              <w:rPr>
                <w:rFonts w:ascii="Times New Roman" w:hAnsi="Times New Roman"/>
                <w:sz w:val="16"/>
                <w:szCs w:val="16"/>
              </w:rPr>
              <w:fldChar w:fldCharType="separate"/>
            </w:r>
            <w:r w:rsidRPr="0014356B">
              <w:rPr>
                <w:rFonts w:ascii="Times New Roman" w:hAnsi="Times New Roman"/>
                <w:sz w:val="16"/>
                <w:szCs w:val="16"/>
                <w:vertAlign w:val="superscript"/>
              </w:rPr>
              <w:t>16</w:t>
            </w:r>
            <w:r w:rsidRPr="0014356B">
              <w:rPr>
                <w:rFonts w:ascii="Times New Roman" w:hAnsi="Times New Roman"/>
                <w:sz w:val="16"/>
                <w:szCs w:val="16"/>
              </w:rPr>
              <w:fldChar w:fldCharType="end"/>
            </w:r>
          </w:p>
        </w:tc>
        <w:tc>
          <w:tcPr>
            <w:tcW w:w="960" w:type="dxa"/>
            <w:tcBorders>
              <w:top w:val="single" w:sz="4" w:space="0" w:color="auto"/>
              <w:bottom w:val="single" w:sz="4" w:space="0" w:color="auto"/>
            </w:tcBorders>
            <w:noWrap/>
            <w:vAlign w:val="center"/>
          </w:tcPr>
          <w:p w14:paraId="725831E6" w14:textId="2C8775C1"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Aerobic</w:t>
            </w:r>
            <w:r w:rsidR="003D5C4A">
              <w:rPr>
                <w:rFonts w:ascii="Times New Roman" w:hAnsi="Times New Roman"/>
                <w:sz w:val="16"/>
                <w:szCs w:val="16"/>
              </w:rPr>
              <w:t xml:space="preserve"> </w:t>
            </w:r>
            <w:r w:rsidRPr="0014356B">
              <w:rPr>
                <w:rFonts w:ascii="Times New Roman" w:hAnsi="Times New Roman"/>
                <w:sz w:val="16"/>
                <w:szCs w:val="16"/>
              </w:rPr>
              <w:t>remediation (RMB/t)</w:t>
            </w:r>
            <w:r w:rsidRPr="0014356B">
              <w:rPr>
                <w:rFonts w:ascii="Times New Roman" w:hAnsi="Times New Roman"/>
                <w:sz w:val="16"/>
                <w:szCs w:val="16"/>
              </w:rPr>
              <w:fldChar w:fldCharType="begin"/>
            </w:r>
            <w:r w:rsidRPr="0014356B">
              <w:rPr>
                <w:rFonts w:ascii="Times New Roman" w:hAnsi="Times New Roman"/>
                <w:sz w:val="16"/>
                <w:szCs w:val="16"/>
              </w:rPr>
              <w:instrText xml:space="preserve"> ADDIN EN.CITE &lt;EndNote&gt;&lt;Cite&gt;&lt;Author&gt;Fan&lt;/Author&gt;&lt;Year&gt;2015&lt;/Year&gt;&lt;RecNum&gt;433&lt;/RecNum&gt;&lt;DisplayText&gt;&lt;style face="superscript"&gt;16&lt;/style&gt;&lt;/DisplayText&gt;&lt;record&gt;&lt;rec-number&gt;433&lt;/rec-number&gt;&lt;foreign-keys&gt;&lt;key app="EN" db-id="ezz0evfvffxe0ke9vdmxzt2xf5devvz2w9td" timestamp="1653576694"&gt;433&lt;/key&gt;&lt;/foreign-keys&gt;&lt;ref-type name="Journal Article"&gt;17&lt;/ref-type&gt;&lt;contributors&gt;&lt;authors&gt;&lt;author&gt;Fan, Xiaoping&lt;/author&gt;&lt;author&gt;Wang, Yanhui&lt;/author&gt;&lt;/authors&gt;&lt;/contributors&gt;&lt;titles&gt;&lt;title&gt;&lt;style face="normal" font="default" charset="134" size="100%"&gt;Stocking Waste Treatment Technologies in China &lt;/style&gt;&lt;style face="normal" font="default" size="100%"&gt;(in Chinese with English Abstract)&lt;/style&gt;&lt;/title&gt;&lt;secondary-title&gt;&lt;style face="normal" font="default" charset="134" size="100%"&gt;Environmental Sanitation Engineering&lt;/style&gt;&lt;/secondary-title&gt;&lt;/titles&gt;&lt;periodical&gt;&lt;full-title&gt;Environmental Sanitation Engineering&lt;/full-title&gt;&lt;/periodical&gt;&lt;pages&gt;14-16&lt;/pages&gt;&lt;volume&gt;23&lt;/volume&gt;&lt;number&gt;1&lt;/number&gt;&lt;dates&gt;&lt;year&gt;2015&lt;/year&gt;&lt;/dates&gt;&lt;urls&gt;&lt;/urls&gt;&lt;/record&gt;&lt;/Cite&gt;&lt;/EndNote&gt;</w:instrText>
            </w:r>
            <w:r w:rsidRPr="0014356B">
              <w:rPr>
                <w:rFonts w:ascii="Times New Roman" w:hAnsi="Times New Roman"/>
                <w:sz w:val="16"/>
                <w:szCs w:val="16"/>
              </w:rPr>
              <w:fldChar w:fldCharType="separate"/>
            </w:r>
            <w:r w:rsidRPr="0014356B">
              <w:rPr>
                <w:rFonts w:ascii="Times New Roman" w:hAnsi="Times New Roman"/>
                <w:sz w:val="16"/>
                <w:szCs w:val="16"/>
                <w:vertAlign w:val="superscript"/>
              </w:rPr>
              <w:t>16</w:t>
            </w:r>
            <w:r w:rsidRPr="0014356B">
              <w:rPr>
                <w:rFonts w:ascii="Times New Roman" w:hAnsi="Times New Roman"/>
                <w:sz w:val="16"/>
                <w:szCs w:val="16"/>
              </w:rPr>
              <w:fldChar w:fldCharType="end"/>
            </w:r>
          </w:p>
        </w:tc>
        <w:tc>
          <w:tcPr>
            <w:tcW w:w="812" w:type="dxa"/>
            <w:tcBorders>
              <w:top w:val="single" w:sz="4" w:space="0" w:color="auto"/>
              <w:bottom w:val="single" w:sz="4" w:space="0" w:color="auto"/>
            </w:tcBorders>
            <w:noWrap/>
            <w:vAlign w:val="center"/>
          </w:tcPr>
          <w:p w14:paraId="3C7F2E34"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closure of landfill (RMB/t)</w:t>
            </w:r>
            <w:r w:rsidRPr="0014356B">
              <w:rPr>
                <w:rFonts w:ascii="Times New Roman" w:hAnsi="Times New Roman"/>
                <w:sz w:val="16"/>
                <w:szCs w:val="16"/>
              </w:rPr>
              <w:fldChar w:fldCharType="begin"/>
            </w:r>
            <w:r w:rsidRPr="0014356B">
              <w:rPr>
                <w:rFonts w:ascii="Times New Roman" w:hAnsi="Times New Roman"/>
                <w:sz w:val="16"/>
                <w:szCs w:val="16"/>
              </w:rPr>
              <w:instrText xml:space="preserve"> ADDIN EN.CITE &lt;EndNote&gt;&lt;Cite&gt;&lt;Author&gt;Fan&lt;/Author&gt;&lt;Year&gt;2015&lt;/Year&gt;&lt;RecNum&gt;433&lt;/RecNum&gt;&lt;DisplayText&gt;&lt;style face="superscript"&gt;16&lt;/style&gt;&lt;/DisplayText&gt;&lt;record&gt;&lt;rec-number&gt;433&lt;/rec-number&gt;&lt;foreign-keys&gt;&lt;key app="EN" db-id="ezz0evfvffxe0ke9vdmxzt2xf5devvz2w9td" timestamp="1653576694"&gt;433&lt;/key&gt;&lt;/foreign-keys&gt;&lt;ref-type name="Journal Article"&gt;17&lt;/ref-type&gt;&lt;contributors&gt;&lt;authors&gt;&lt;author&gt;Fan, Xiaoping&lt;/author&gt;&lt;author&gt;Wang, Yanhui&lt;/author&gt;&lt;/authors&gt;&lt;/contributors&gt;&lt;titles&gt;&lt;title&gt;&lt;style face="normal" font="default" charset="134" size="100%"&gt;Stocking Waste Treatment Technologies in China &lt;/style&gt;&lt;style face="normal" font="default" size="100%"&gt;(in Chinese with English Abstract)&lt;/style&gt;&lt;/title&gt;&lt;secondary-title&gt;&lt;style face="normal" font="default" charset="134" size="100%"&gt;Environmental Sanitation Engineering&lt;/style&gt;&lt;/secondary-title&gt;&lt;/titles&gt;&lt;periodical&gt;&lt;full-title&gt;Environmental Sanitation Engineering&lt;/full-title&gt;&lt;/periodical&gt;&lt;pages&gt;14-16&lt;/pages&gt;&lt;volume&gt;23&lt;/volume&gt;&lt;number&gt;1&lt;/number&gt;&lt;dates&gt;&lt;year&gt;2015&lt;/year&gt;&lt;/dates&gt;&lt;urls&gt;&lt;/urls&gt;&lt;/record&gt;&lt;/Cite&gt;&lt;/EndNote&gt;</w:instrText>
            </w:r>
            <w:r w:rsidRPr="0014356B">
              <w:rPr>
                <w:rFonts w:ascii="Times New Roman" w:hAnsi="Times New Roman"/>
                <w:sz w:val="16"/>
                <w:szCs w:val="16"/>
              </w:rPr>
              <w:fldChar w:fldCharType="separate"/>
            </w:r>
            <w:r w:rsidRPr="0014356B">
              <w:rPr>
                <w:rFonts w:ascii="Times New Roman" w:hAnsi="Times New Roman"/>
                <w:sz w:val="16"/>
                <w:szCs w:val="16"/>
                <w:vertAlign w:val="superscript"/>
              </w:rPr>
              <w:t>16</w:t>
            </w:r>
            <w:r w:rsidRPr="0014356B">
              <w:rPr>
                <w:rFonts w:ascii="Times New Roman" w:hAnsi="Times New Roman"/>
                <w:sz w:val="16"/>
                <w:szCs w:val="16"/>
              </w:rPr>
              <w:fldChar w:fldCharType="end"/>
            </w:r>
          </w:p>
        </w:tc>
        <w:tc>
          <w:tcPr>
            <w:tcW w:w="886" w:type="dxa"/>
            <w:tcBorders>
              <w:top w:val="single" w:sz="4" w:space="0" w:color="auto"/>
              <w:bottom w:val="single" w:sz="4" w:space="0" w:color="auto"/>
            </w:tcBorders>
            <w:noWrap/>
            <w:vAlign w:val="center"/>
          </w:tcPr>
          <w:p w14:paraId="761C5F39"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Ectopic treatment for incineration power generation (</w:t>
            </w:r>
            <w:proofErr w:type="spellStart"/>
            <w:r w:rsidRPr="0014356B">
              <w:rPr>
                <w:rFonts w:ascii="Times New Roman" w:hAnsi="Times New Roman"/>
                <w:sz w:val="16"/>
                <w:szCs w:val="16"/>
              </w:rPr>
              <w:t>Twh</w:t>
            </w:r>
            <w:proofErr w:type="spellEnd"/>
            <w:r w:rsidRPr="0014356B">
              <w:rPr>
                <w:rFonts w:ascii="Times New Roman" w:hAnsi="Times New Roman"/>
                <w:sz w:val="16"/>
                <w:szCs w:val="16"/>
              </w:rPr>
              <w:t>)</w:t>
            </w:r>
          </w:p>
        </w:tc>
        <w:tc>
          <w:tcPr>
            <w:tcW w:w="886" w:type="dxa"/>
            <w:tcBorders>
              <w:top w:val="single" w:sz="4" w:space="0" w:color="auto"/>
              <w:bottom w:val="single" w:sz="4" w:space="0" w:color="auto"/>
            </w:tcBorders>
            <w:noWrap/>
            <w:vAlign w:val="center"/>
          </w:tcPr>
          <w:p w14:paraId="397E01D9"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Ectopic treatment for landscaping (Mt)</w:t>
            </w:r>
          </w:p>
        </w:tc>
        <w:tc>
          <w:tcPr>
            <w:tcW w:w="885" w:type="dxa"/>
            <w:tcBorders>
              <w:top w:val="single" w:sz="4" w:space="0" w:color="auto"/>
              <w:bottom w:val="single" w:sz="4" w:space="0" w:color="auto"/>
            </w:tcBorders>
            <w:noWrap/>
            <w:vAlign w:val="center"/>
          </w:tcPr>
          <w:p w14:paraId="3219AA4A"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electricity price (RMB/</w:t>
            </w:r>
            <w:proofErr w:type="gramStart"/>
            <w:r w:rsidRPr="0014356B">
              <w:rPr>
                <w:rFonts w:ascii="Times New Roman" w:hAnsi="Times New Roman"/>
                <w:sz w:val="16"/>
                <w:szCs w:val="16"/>
              </w:rPr>
              <w:t>kwh)</w:t>
            </w:r>
            <w:r w:rsidRPr="0014356B">
              <w:rPr>
                <w:rFonts w:ascii="Times New Roman" w:hAnsi="Times New Roman"/>
                <w:sz w:val="16"/>
                <w:szCs w:val="16"/>
                <w:vertAlign w:val="superscript"/>
              </w:rPr>
              <w:t>a</w:t>
            </w:r>
            <w:proofErr w:type="gramEnd"/>
          </w:p>
        </w:tc>
        <w:tc>
          <w:tcPr>
            <w:tcW w:w="886" w:type="dxa"/>
            <w:tcBorders>
              <w:top w:val="single" w:sz="4" w:space="0" w:color="auto"/>
              <w:bottom w:val="single" w:sz="4" w:space="0" w:color="auto"/>
            </w:tcBorders>
            <w:noWrap/>
            <w:vAlign w:val="center"/>
          </w:tcPr>
          <w:p w14:paraId="1DA6A52A"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Price of nitrogen fertilizer (RMB/t)</w:t>
            </w:r>
            <w:r w:rsidRPr="0014356B">
              <w:rPr>
                <w:rFonts w:ascii="Times New Roman" w:hAnsi="Times New Roman"/>
                <w:sz w:val="16"/>
                <w:szCs w:val="16"/>
              </w:rPr>
              <w:fldChar w:fldCharType="begin"/>
            </w:r>
            <w:r w:rsidRPr="0014356B">
              <w:rPr>
                <w:rFonts w:ascii="Times New Roman" w:hAnsi="Times New Roman"/>
                <w:sz w:val="16"/>
                <w:szCs w:val="16"/>
              </w:rPr>
              <w:instrText xml:space="preserve"> ADDIN EN.CITE &lt;EndNote&gt;&lt;Cite&gt;&lt;Year&gt;2022&lt;/Year&gt;&lt;RecNum&gt;434&lt;/RecNum&gt;&lt;DisplayText&gt;&lt;style face="superscript"&gt;17&lt;/style&gt;&lt;/DisplayText&gt;&lt;record&gt;&lt;rec-number&gt;434&lt;/rec-number&gt;&lt;foreign-keys&gt;&lt;key app="EN" db-id="ezz0evfvffxe0ke9vdmxzt2xf5devvz2w9td" timestamp="1653576758"&gt;434&lt;/key&gt;&lt;/foreign-keys&gt;&lt;ref-type name="Web Page"&gt;12&lt;/ref-type&gt;&lt;contributors&gt;&lt;/contributors&gt;&lt;titles&gt;&lt;title&gt;&lt;style face="normal" font="default" charset="134" size="100%"&gt;Original shipment of urea agricultural fertilizer&lt;/style&gt;&lt;/title&gt;&lt;/titles&gt;&lt;dates&gt;&lt;year&gt;2022&lt;/year&gt;&lt;/dates&gt;&lt;pub-location&gt;Taobao&lt;/pub-location&gt;&lt;urls&gt;&lt;related-urls&gt;&lt;url&gt;https://detail.1688.com/offer/668023329841.html?spm=a312h.2018_new_sem.dh_002.1.6228926bEcUT6p&amp;amp;cosite=360jj&amp;amp;tracelog=p4p&amp;amp;clickid=20e13afb40bc4c83b1f5aaea02df048f&amp;amp;sessionid=d35e87591ce233d09c49b3df4b6fcffb&lt;/url&gt;&lt;/related-urls&gt;&lt;/urls&gt;&lt;/record&gt;&lt;/Cite&gt;&lt;/EndNote&gt;</w:instrText>
            </w:r>
            <w:r w:rsidRPr="0014356B">
              <w:rPr>
                <w:rFonts w:ascii="Times New Roman" w:hAnsi="Times New Roman"/>
                <w:sz w:val="16"/>
                <w:szCs w:val="16"/>
              </w:rPr>
              <w:fldChar w:fldCharType="separate"/>
            </w:r>
            <w:r w:rsidRPr="0014356B">
              <w:rPr>
                <w:rFonts w:ascii="Times New Roman" w:hAnsi="Times New Roman"/>
                <w:sz w:val="16"/>
                <w:szCs w:val="16"/>
                <w:vertAlign w:val="superscript"/>
              </w:rPr>
              <w:t>17</w:t>
            </w:r>
            <w:r w:rsidRPr="0014356B">
              <w:rPr>
                <w:rFonts w:ascii="Times New Roman" w:hAnsi="Times New Roman"/>
                <w:sz w:val="16"/>
                <w:szCs w:val="16"/>
              </w:rPr>
              <w:fldChar w:fldCharType="end"/>
            </w:r>
          </w:p>
        </w:tc>
        <w:tc>
          <w:tcPr>
            <w:tcW w:w="886" w:type="dxa"/>
            <w:tcBorders>
              <w:top w:val="single" w:sz="4" w:space="0" w:color="auto"/>
              <w:bottom w:val="single" w:sz="4" w:space="0" w:color="auto"/>
            </w:tcBorders>
            <w:noWrap/>
            <w:vAlign w:val="center"/>
          </w:tcPr>
          <w:p w14:paraId="1D1AEC4A" w14:textId="1D108713"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The cost of ectopic</w:t>
            </w:r>
            <w:r w:rsidR="003D5C4A">
              <w:rPr>
                <w:rFonts w:ascii="Times New Roman" w:hAnsi="Times New Roman"/>
                <w:sz w:val="16"/>
                <w:szCs w:val="16"/>
              </w:rPr>
              <w:t xml:space="preserve"> </w:t>
            </w:r>
            <w:r w:rsidRPr="0014356B">
              <w:rPr>
                <w:rFonts w:ascii="Times New Roman" w:hAnsi="Times New Roman"/>
                <w:sz w:val="16"/>
                <w:szCs w:val="16"/>
              </w:rPr>
              <w:t>remediation in this study (billion RMB)</w:t>
            </w:r>
          </w:p>
        </w:tc>
        <w:tc>
          <w:tcPr>
            <w:tcW w:w="886" w:type="dxa"/>
            <w:tcBorders>
              <w:top w:val="single" w:sz="4" w:space="0" w:color="auto"/>
              <w:bottom w:val="single" w:sz="4" w:space="0" w:color="auto"/>
            </w:tcBorders>
            <w:noWrap/>
            <w:vAlign w:val="center"/>
          </w:tcPr>
          <w:p w14:paraId="2CE796EB" w14:textId="1E1A9F9F"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The cost of aerobic</w:t>
            </w:r>
            <w:r w:rsidR="003D5C4A">
              <w:rPr>
                <w:rFonts w:ascii="Times New Roman" w:hAnsi="Times New Roman"/>
                <w:sz w:val="16"/>
                <w:szCs w:val="16"/>
              </w:rPr>
              <w:t xml:space="preserve"> </w:t>
            </w:r>
            <w:r w:rsidRPr="0014356B">
              <w:rPr>
                <w:rFonts w:ascii="Times New Roman" w:hAnsi="Times New Roman"/>
                <w:sz w:val="16"/>
                <w:szCs w:val="16"/>
              </w:rPr>
              <w:t xml:space="preserve">remediation in this study </w:t>
            </w:r>
            <w:r w:rsidRPr="0014356B">
              <w:rPr>
                <w:rFonts w:ascii="Times New Roman" w:hAnsi="Times New Roman"/>
                <w:sz w:val="16"/>
                <w:szCs w:val="16"/>
              </w:rPr>
              <w:t>（</w:t>
            </w:r>
            <w:r w:rsidRPr="0014356B">
              <w:rPr>
                <w:rFonts w:ascii="Times New Roman" w:hAnsi="Times New Roman"/>
                <w:sz w:val="16"/>
                <w:szCs w:val="16"/>
              </w:rPr>
              <w:t>billion RMB</w:t>
            </w:r>
            <w:r w:rsidRPr="0014356B">
              <w:rPr>
                <w:rFonts w:ascii="Times New Roman" w:hAnsi="Times New Roman"/>
                <w:sz w:val="16"/>
                <w:szCs w:val="16"/>
              </w:rPr>
              <w:t>）</w:t>
            </w:r>
          </w:p>
        </w:tc>
        <w:tc>
          <w:tcPr>
            <w:tcW w:w="886" w:type="dxa"/>
            <w:tcBorders>
              <w:top w:val="single" w:sz="4" w:space="0" w:color="auto"/>
              <w:bottom w:val="single" w:sz="4" w:space="0" w:color="auto"/>
            </w:tcBorders>
            <w:noWrap/>
            <w:vAlign w:val="center"/>
          </w:tcPr>
          <w:p w14:paraId="4B958C83"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The cost of closure of landfill in this study (billion RMB)</w:t>
            </w:r>
          </w:p>
        </w:tc>
        <w:tc>
          <w:tcPr>
            <w:tcW w:w="886" w:type="dxa"/>
            <w:tcBorders>
              <w:top w:val="single" w:sz="4" w:space="0" w:color="auto"/>
              <w:bottom w:val="single" w:sz="4" w:space="0" w:color="auto"/>
            </w:tcBorders>
            <w:noWrap/>
            <w:vAlign w:val="center"/>
          </w:tcPr>
          <w:p w14:paraId="433C60F2"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Profit from incineration power generation (billion RMB)</w:t>
            </w:r>
          </w:p>
        </w:tc>
        <w:tc>
          <w:tcPr>
            <w:tcW w:w="886" w:type="dxa"/>
            <w:tcBorders>
              <w:top w:val="single" w:sz="4" w:space="0" w:color="auto"/>
              <w:bottom w:val="single" w:sz="4" w:space="0" w:color="auto"/>
            </w:tcBorders>
            <w:noWrap/>
            <w:vAlign w:val="center"/>
          </w:tcPr>
          <w:p w14:paraId="7E5FF834"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Profit from composting (billion RMB)</w:t>
            </w:r>
          </w:p>
        </w:tc>
        <w:tc>
          <w:tcPr>
            <w:tcW w:w="886" w:type="dxa"/>
            <w:tcBorders>
              <w:top w:val="single" w:sz="4" w:space="0" w:color="auto"/>
              <w:bottom w:val="single" w:sz="4" w:space="0" w:color="auto"/>
            </w:tcBorders>
            <w:noWrap/>
            <w:vAlign w:val="center"/>
          </w:tcPr>
          <w:p w14:paraId="42C1F05B"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Total profit (billion RMB)</w:t>
            </w:r>
          </w:p>
        </w:tc>
      </w:tr>
      <w:tr w:rsidR="00F23483" w:rsidRPr="0014356B" w14:paraId="14D72F28" w14:textId="77777777" w:rsidTr="003D5C4A">
        <w:trPr>
          <w:trHeight w:val="20"/>
        </w:trPr>
        <w:tc>
          <w:tcPr>
            <w:tcW w:w="885" w:type="dxa"/>
            <w:tcBorders>
              <w:top w:val="single" w:sz="4" w:space="0" w:color="auto"/>
            </w:tcBorders>
          </w:tcPr>
          <w:p w14:paraId="0A4FC95E"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2021</w:t>
            </w:r>
          </w:p>
        </w:tc>
        <w:tc>
          <w:tcPr>
            <w:tcW w:w="886" w:type="dxa"/>
            <w:tcBorders>
              <w:top w:val="single" w:sz="4" w:space="0" w:color="auto"/>
            </w:tcBorders>
            <w:noWrap/>
            <w:vAlign w:val="center"/>
          </w:tcPr>
          <w:p w14:paraId="31ECDEF6"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117.89</w:t>
            </w:r>
          </w:p>
        </w:tc>
        <w:tc>
          <w:tcPr>
            <w:tcW w:w="886" w:type="dxa"/>
            <w:tcBorders>
              <w:top w:val="single" w:sz="4" w:space="0" w:color="auto"/>
            </w:tcBorders>
            <w:noWrap/>
            <w:vAlign w:val="center"/>
          </w:tcPr>
          <w:p w14:paraId="6732459A"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37.81</w:t>
            </w:r>
          </w:p>
        </w:tc>
        <w:tc>
          <w:tcPr>
            <w:tcW w:w="886" w:type="dxa"/>
            <w:tcBorders>
              <w:top w:val="single" w:sz="4" w:space="0" w:color="auto"/>
            </w:tcBorders>
            <w:noWrap/>
            <w:vAlign w:val="center"/>
          </w:tcPr>
          <w:p w14:paraId="0EA514AB"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110.00</w:t>
            </w:r>
          </w:p>
        </w:tc>
        <w:tc>
          <w:tcPr>
            <w:tcW w:w="960" w:type="dxa"/>
            <w:tcBorders>
              <w:top w:val="single" w:sz="4" w:space="0" w:color="auto"/>
            </w:tcBorders>
            <w:noWrap/>
            <w:vAlign w:val="center"/>
          </w:tcPr>
          <w:p w14:paraId="6E1690ED"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70.00</w:t>
            </w:r>
          </w:p>
        </w:tc>
        <w:tc>
          <w:tcPr>
            <w:tcW w:w="812" w:type="dxa"/>
            <w:tcBorders>
              <w:top w:val="single" w:sz="4" w:space="0" w:color="auto"/>
            </w:tcBorders>
            <w:noWrap/>
            <w:vAlign w:val="center"/>
          </w:tcPr>
          <w:p w14:paraId="72C2C5C3"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25.00</w:t>
            </w:r>
          </w:p>
        </w:tc>
        <w:tc>
          <w:tcPr>
            <w:tcW w:w="886" w:type="dxa"/>
            <w:tcBorders>
              <w:top w:val="single" w:sz="4" w:space="0" w:color="auto"/>
            </w:tcBorders>
            <w:noWrap/>
            <w:vAlign w:val="center"/>
          </w:tcPr>
          <w:p w14:paraId="3529B8CF"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39.64</w:t>
            </w:r>
          </w:p>
        </w:tc>
        <w:tc>
          <w:tcPr>
            <w:tcW w:w="886" w:type="dxa"/>
            <w:tcBorders>
              <w:top w:val="single" w:sz="4" w:space="0" w:color="auto"/>
            </w:tcBorders>
            <w:noWrap/>
            <w:vAlign w:val="center"/>
          </w:tcPr>
          <w:p w14:paraId="1CA3B77E"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1.78</w:t>
            </w:r>
          </w:p>
        </w:tc>
        <w:tc>
          <w:tcPr>
            <w:tcW w:w="885" w:type="dxa"/>
            <w:tcBorders>
              <w:top w:val="single" w:sz="4" w:space="0" w:color="auto"/>
            </w:tcBorders>
            <w:noWrap/>
            <w:vAlign w:val="center"/>
          </w:tcPr>
          <w:p w14:paraId="4FC30B87"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0.50</w:t>
            </w:r>
          </w:p>
        </w:tc>
        <w:tc>
          <w:tcPr>
            <w:tcW w:w="886" w:type="dxa"/>
            <w:tcBorders>
              <w:top w:val="single" w:sz="4" w:space="0" w:color="auto"/>
            </w:tcBorders>
            <w:noWrap/>
            <w:vAlign w:val="center"/>
          </w:tcPr>
          <w:p w14:paraId="089E2113"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2050</w:t>
            </w:r>
          </w:p>
        </w:tc>
        <w:tc>
          <w:tcPr>
            <w:tcW w:w="886" w:type="dxa"/>
            <w:tcBorders>
              <w:top w:val="single" w:sz="4" w:space="0" w:color="auto"/>
            </w:tcBorders>
            <w:noWrap/>
            <w:vAlign w:val="center"/>
          </w:tcPr>
          <w:p w14:paraId="35678003"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12.97</w:t>
            </w:r>
          </w:p>
        </w:tc>
        <w:tc>
          <w:tcPr>
            <w:tcW w:w="886" w:type="dxa"/>
            <w:tcBorders>
              <w:top w:val="single" w:sz="4" w:space="0" w:color="auto"/>
            </w:tcBorders>
            <w:noWrap/>
            <w:vAlign w:val="center"/>
          </w:tcPr>
          <w:p w14:paraId="5EA6D013"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2.65</w:t>
            </w:r>
          </w:p>
        </w:tc>
        <w:tc>
          <w:tcPr>
            <w:tcW w:w="886" w:type="dxa"/>
            <w:tcBorders>
              <w:top w:val="single" w:sz="4" w:space="0" w:color="auto"/>
            </w:tcBorders>
            <w:noWrap/>
            <w:vAlign w:val="center"/>
          </w:tcPr>
          <w:p w14:paraId="408952B4"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3.89</w:t>
            </w:r>
          </w:p>
        </w:tc>
        <w:tc>
          <w:tcPr>
            <w:tcW w:w="886" w:type="dxa"/>
            <w:tcBorders>
              <w:top w:val="single" w:sz="4" w:space="0" w:color="auto"/>
            </w:tcBorders>
            <w:noWrap/>
            <w:vAlign w:val="center"/>
          </w:tcPr>
          <w:p w14:paraId="6F368925"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19.82</w:t>
            </w:r>
          </w:p>
        </w:tc>
        <w:tc>
          <w:tcPr>
            <w:tcW w:w="886" w:type="dxa"/>
            <w:tcBorders>
              <w:top w:val="single" w:sz="4" w:space="0" w:color="auto"/>
            </w:tcBorders>
            <w:noWrap/>
            <w:vAlign w:val="center"/>
          </w:tcPr>
          <w:p w14:paraId="1A3854C4"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3.65</w:t>
            </w:r>
          </w:p>
        </w:tc>
        <w:tc>
          <w:tcPr>
            <w:tcW w:w="886" w:type="dxa"/>
            <w:tcBorders>
              <w:top w:val="single" w:sz="4" w:space="0" w:color="auto"/>
            </w:tcBorders>
            <w:noWrap/>
            <w:vAlign w:val="center"/>
          </w:tcPr>
          <w:p w14:paraId="7E18B4A6"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11.75</w:t>
            </w:r>
          </w:p>
        </w:tc>
      </w:tr>
      <w:tr w:rsidR="00F23483" w:rsidRPr="0014356B" w14:paraId="0D77ECE4" w14:textId="77777777" w:rsidTr="003D5C4A">
        <w:trPr>
          <w:trHeight w:val="20"/>
        </w:trPr>
        <w:tc>
          <w:tcPr>
            <w:tcW w:w="885" w:type="dxa"/>
          </w:tcPr>
          <w:p w14:paraId="1E38C5E9"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2022</w:t>
            </w:r>
          </w:p>
        </w:tc>
        <w:tc>
          <w:tcPr>
            <w:tcW w:w="886" w:type="dxa"/>
            <w:noWrap/>
            <w:vAlign w:val="center"/>
          </w:tcPr>
          <w:p w14:paraId="030D2DDA"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130.60</w:t>
            </w:r>
          </w:p>
        </w:tc>
        <w:tc>
          <w:tcPr>
            <w:tcW w:w="886" w:type="dxa"/>
            <w:noWrap/>
            <w:vAlign w:val="center"/>
          </w:tcPr>
          <w:p w14:paraId="2BA4AC22"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83.16</w:t>
            </w:r>
          </w:p>
        </w:tc>
        <w:tc>
          <w:tcPr>
            <w:tcW w:w="886" w:type="dxa"/>
            <w:noWrap/>
            <w:vAlign w:val="center"/>
          </w:tcPr>
          <w:p w14:paraId="676C6713"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110.00</w:t>
            </w:r>
          </w:p>
        </w:tc>
        <w:tc>
          <w:tcPr>
            <w:tcW w:w="960" w:type="dxa"/>
            <w:noWrap/>
            <w:vAlign w:val="center"/>
          </w:tcPr>
          <w:p w14:paraId="44BB22C3"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70.00</w:t>
            </w:r>
          </w:p>
        </w:tc>
        <w:tc>
          <w:tcPr>
            <w:tcW w:w="812" w:type="dxa"/>
            <w:noWrap/>
            <w:vAlign w:val="center"/>
          </w:tcPr>
          <w:p w14:paraId="5A316B07"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25.00</w:t>
            </w:r>
          </w:p>
        </w:tc>
        <w:tc>
          <w:tcPr>
            <w:tcW w:w="886" w:type="dxa"/>
            <w:noWrap/>
            <w:vAlign w:val="center"/>
          </w:tcPr>
          <w:p w14:paraId="34E3E3BB"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46.76</w:t>
            </w:r>
          </w:p>
        </w:tc>
        <w:tc>
          <w:tcPr>
            <w:tcW w:w="886" w:type="dxa"/>
            <w:noWrap/>
            <w:vAlign w:val="center"/>
          </w:tcPr>
          <w:p w14:paraId="25A43DE6"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2.02</w:t>
            </w:r>
          </w:p>
        </w:tc>
        <w:tc>
          <w:tcPr>
            <w:tcW w:w="885" w:type="dxa"/>
            <w:noWrap/>
            <w:vAlign w:val="center"/>
          </w:tcPr>
          <w:p w14:paraId="28E7668A"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0.50</w:t>
            </w:r>
          </w:p>
        </w:tc>
        <w:tc>
          <w:tcPr>
            <w:tcW w:w="886" w:type="dxa"/>
            <w:noWrap/>
            <w:vAlign w:val="center"/>
          </w:tcPr>
          <w:p w14:paraId="505588A2"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2050</w:t>
            </w:r>
          </w:p>
        </w:tc>
        <w:tc>
          <w:tcPr>
            <w:tcW w:w="886" w:type="dxa"/>
            <w:noWrap/>
            <w:vAlign w:val="center"/>
          </w:tcPr>
          <w:p w14:paraId="7C679A25"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14.37</w:t>
            </w:r>
          </w:p>
        </w:tc>
        <w:tc>
          <w:tcPr>
            <w:tcW w:w="886" w:type="dxa"/>
            <w:noWrap/>
            <w:vAlign w:val="center"/>
          </w:tcPr>
          <w:p w14:paraId="2D9181D7"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5.82</w:t>
            </w:r>
          </w:p>
        </w:tc>
        <w:tc>
          <w:tcPr>
            <w:tcW w:w="886" w:type="dxa"/>
            <w:noWrap/>
            <w:vAlign w:val="center"/>
          </w:tcPr>
          <w:p w14:paraId="422EED72"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5.34</w:t>
            </w:r>
          </w:p>
        </w:tc>
        <w:tc>
          <w:tcPr>
            <w:tcW w:w="886" w:type="dxa"/>
            <w:noWrap/>
            <w:vAlign w:val="center"/>
          </w:tcPr>
          <w:p w14:paraId="1D580E2D"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23.38</w:t>
            </w:r>
          </w:p>
        </w:tc>
        <w:tc>
          <w:tcPr>
            <w:tcW w:w="886" w:type="dxa"/>
            <w:noWrap/>
            <w:vAlign w:val="center"/>
          </w:tcPr>
          <w:p w14:paraId="56248D11"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4.14</w:t>
            </w:r>
          </w:p>
        </w:tc>
        <w:tc>
          <w:tcPr>
            <w:tcW w:w="886" w:type="dxa"/>
            <w:noWrap/>
            <w:vAlign w:val="center"/>
          </w:tcPr>
          <w:p w14:paraId="5344B245"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12.67</w:t>
            </w:r>
          </w:p>
        </w:tc>
      </w:tr>
      <w:tr w:rsidR="00F23483" w:rsidRPr="0014356B" w14:paraId="1F6F8217" w14:textId="77777777" w:rsidTr="003D5C4A">
        <w:trPr>
          <w:trHeight w:val="20"/>
        </w:trPr>
        <w:tc>
          <w:tcPr>
            <w:tcW w:w="885" w:type="dxa"/>
          </w:tcPr>
          <w:p w14:paraId="4CC7A8EA"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2023</w:t>
            </w:r>
          </w:p>
        </w:tc>
        <w:tc>
          <w:tcPr>
            <w:tcW w:w="886" w:type="dxa"/>
            <w:noWrap/>
            <w:vAlign w:val="center"/>
          </w:tcPr>
          <w:p w14:paraId="22A7FACB"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143.61</w:t>
            </w:r>
          </w:p>
        </w:tc>
        <w:tc>
          <w:tcPr>
            <w:tcW w:w="886" w:type="dxa"/>
            <w:noWrap/>
            <w:vAlign w:val="center"/>
          </w:tcPr>
          <w:p w14:paraId="214CF2CC"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83.37</w:t>
            </w:r>
          </w:p>
        </w:tc>
        <w:tc>
          <w:tcPr>
            <w:tcW w:w="886" w:type="dxa"/>
            <w:noWrap/>
            <w:vAlign w:val="center"/>
          </w:tcPr>
          <w:p w14:paraId="200B46AA"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110.00</w:t>
            </w:r>
          </w:p>
        </w:tc>
        <w:tc>
          <w:tcPr>
            <w:tcW w:w="960" w:type="dxa"/>
            <w:noWrap/>
            <w:vAlign w:val="center"/>
          </w:tcPr>
          <w:p w14:paraId="6BA2B754"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70.00</w:t>
            </w:r>
          </w:p>
        </w:tc>
        <w:tc>
          <w:tcPr>
            <w:tcW w:w="812" w:type="dxa"/>
            <w:noWrap/>
            <w:vAlign w:val="center"/>
          </w:tcPr>
          <w:p w14:paraId="5C600DF8"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25.00</w:t>
            </w:r>
          </w:p>
        </w:tc>
        <w:tc>
          <w:tcPr>
            <w:tcW w:w="886" w:type="dxa"/>
            <w:noWrap/>
            <w:vAlign w:val="center"/>
          </w:tcPr>
          <w:p w14:paraId="6C04D80E"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53.39</w:t>
            </w:r>
          </w:p>
        </w:tc>
        <w:tc>
          <w:tcPr>
            <w:tcW w:w="886" w:type="dxa"/>
            <w:noWrap/>
            <w:vAlign w:val="center"/>
          </w:tcPr>
          <w:p w14:paraId="10E17FAF"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2.19</w:t>
            </w:r>
          </w:p>
        </w:tc>
        <w:tc>
          <w:tcPr>
            <w:tcW w:w="885" w:type="dxa"/>
            <w:noWrap/>
            <w:vAlign w:val="center"/>
          </w:tcPr>
          <w:p w14:paraId="35EC13F2"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0.50</w:t>
            </w:r>
          </w:p>
        </w:tc>
        <w:tc>
          <w:tcPr>
            <w:tcW w:w="886" w:type="dxa"/>
            <w:noWrap/>
            <w:vAlign w:val="center"/>
          </w:tcPr>
          <w:p w14:paraId="3CC60DAC"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2050</w:t>
            </w:r>
          </w:p>
        </w:tc>
        <w:tc>
          <w:tcPr>
            <w:tcW w:w="886" w:type="dxa"/>
            <w:noWrap/>
            <w:vAlign w:val="center"/>
          </w:tcPr>
          <w:p w14:paraId="15074266"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15.80</w:t>
            </w:r>
          </w:p>
        </w:tc>
        <w:tc>
          <w:tcPr>
            <w:tcW w:w="886" w:type="dxa"/>
            <w:noWrap/>
            <w:vAlign w:val="center"/>
          </w:tcPr>
          <w:p w14:paraId="528AFE66"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5.84</w:t>
            </w:r>
          </w:p>
        </w:tc>
        <w:tc>
          <w:tcPr>
            <w:tcW w:w="886" w:type="dxa"/>
            <w:noWrap/>
            <w:vAlign w:val="center"/>
          </w:tcPr>
          <w:p w14:paraId="394E6380"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5.67</w:t>
            </w:r>
          </w:p>
        </w:tc>
        <w:tc>
          <w:tcPr>
            <w:tcW w:w="886" w:type="dxa"/>
            <w:noWrap/>
            <w:vAlign w:val="center"/>
          </w:tcPr>
          <w:p w14:paraId="0F4BF42E"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26.70</w:t>
            </w:r>
          </w:p>
        </w:tc>
        <w:tc>
          <w:tcPr>
            <w:tcW w:w="886" w:type="dxa"/>
            <w:noWrap/>
            <w:vAlign w:val="center"/>
          </w:tcPr>
          <w:p w14:paraId="6FE3318B"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4.49</w:t>
            </w:r>
          </w:p>
        </w:tc>
        <w:tc>
          <w:tcPr>
            <w:tcW w:w="886" w:type="dxa"/>
            <w:noWrap/>
            <w:vAlign w:val="center"/>
          </w:tcPr>
          <w:p w14:paraId="79F0A178"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15.23</w:t>
            </w:r>
          </w:p>
        </w:tc>
      </w:tr>
      <w:tr w:rsidR="00F23483" w:rsidRPr="0014356B" w14:paraId="4AB520B5" w14:textId="77777777" w:rsidTr="003D5C4A">
        <w:trPr>
          <w:trHeight w:val="20"/>
        </w:trPr>
        <w:tc>
          <w:tcPr>
            <w:tcW w:w="885" w:type="dxa"/>
          </w:tcPr>
          <w:p w14:paraId="13DE6BD3"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2024</w:t>
            </w:r>
          </w:p>
        </w:tc>
        <w:tc>
          <w:tcPr>
            <w:tcW w:w="886" w:type="dxa"/>
            <w:noWrap/>
            <w:vAlign w:val="center"/>
          </w:tcPr>
          <w:p w14:paraId="56DB2B5C"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154.54</w:t>
            </w:r>
          </w:p>
        </w:tc>
        <w:tc>
          <w:tcPr>
            <w:tcW w:w="886" w:type="dxa"/>
            <w:noWrap/>
            <w:vAlign w:val="center"/>
          </w:tcPr>
          <w:p w14:paraId="311B3A9F"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83.37</w:t>
            </w:r>
          </w:p>
        </w:tc>
        <w:tc>
          <w:tcPr>
            <w:tcW w:w="886" w:type="dxa"/>
            <w:noWrap/>
            <w:vAlign w:val="center"/>
          </w:tcPr>
          <w:p w14:paraId="7CA4A333"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110.00</w:t>
            </w:r>
          </w:p>
        </w:tc>
        <w:tc>
          <w:tcPr>
            <w:tcW w:w="960" w:type="dxa"/>
            <w:noWrap/>
            <w:vAlign w:val="center"/>
          </w:tcPr>
          <w:p w14:paraId="5315D9A1"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70.00</w:t>
            </w:r>
          </w:p>
        </w:tc>
        <w:tc>
          <w:tcPr>
            <w:tcW w:w="812" w:type="dxa"/>
            <w:noWrap/>
            <w:vAlign w:val="center"/>
          </w:tcPr>
          <w:p w14:paraId="084AEA4E"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25.00</w:t>
            </w:r>
          </w:p>
        </w:tc>
        <w:tc>
          <w:tcPr>
            <w:tcW w:w="886" w:type="dxa"/>
            <w:noWrap/>
            <w:vAlign w:val="center"/>
          </w:tcPr>
          <w:p w14:paraId="3D0B6CA1"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62.14</w:t>
            </w:r>
          </w:p>
        </w:tc>
        <w:tc>
          <w:tcPr>
            <w:tcW w:w="886" w:type="dxa"/>
            <w:noWrap/>
            <w:vAlign w:val="center"/>
          </w:tcPr>
          <w:p w14:paraId="7A534276"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2.44</w:t>
            </w:r>
          </w:p>
        </w:tc>
        <w:tc>
          <w:tcPr>
            <w:tcW w:w="885" w:type="dxa"/>
            <w:noWrap/>
            <w:vAlign w:val="center"/>
          </w:tcPr>
          <w:p w14:paraId="6729B13C"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0.50</w:t>
            </w:r>
          </w:p>
        </w:tc>
        <w:tc>
          <w:tcPr>
            <w:tcW w:w="886" w:type="dxa"/>
            <w:noWrap/>
            <w:vAlign w:val="center"/>
          </w:tcPr>
          <w:p w14:paraId="45813B1D"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2050</w:t>
            </w:r>
          </w:p>
        </w:tc>
        <w:tc>
          <w:tcPr>
            <w:tcW w:w="886" w:type="dxa"/>
            <w:noWrap/>
            <w:vAlign w:val="center"/>
          </w:tcPr>
          <w:p w14:paraId="09C5AC18"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17.00</w:t>
            </w:r>
          </w:p>
        </w:tc>
        <w:tc>
          <w:tcPr>
            <w:tcW w:w="886" w:type="dxa"/>
            <w:noWrap/>
            <w:vAlign w:val="center"/>
          </w:tcPr>
          <w:p w14:paraId="7F67BF0D"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5.84</w:t>
            </w:r>
          </w:p>
        </w:tc>
        <w:tc>
          <w:tcPr>
            <w:tcW w:w="886" w:type="dxa"/>
            <w:noWrap/>
            <w:vAlign w:val="center"/>
          </w:tcPr>
          <w:p w14:paraId="4A19479D"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5.95</w:t>
            </w:r>
          </w:p>
        </w:tc>
        <w:tc>
          <w:tcPr>
            <w:tcW w:w="886" w:type="dxa"/>
            <w:noWrap/>
            <w:vAlign w:val="center"/>
          </w:tcPr>
          <w:p w14:paraId="46DD2F78"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31.07</w:t>
            </w:r>
          </w:p>
        </w:tc>
        <w:tc>
          <w:tcPr>
            <w:tcW w:w="886" w:type="dxa"/>
            <w:noWrap/>
            <w:vAlign w:val="center"/>
          </w:tcPr>
          <w:p w14:paraId="2E72FBD7"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5.01</w:t>
            </w:r>
          </w:p>
        </w:tc>
        <w:tc>
          <w:tcPr>
            <w:tcW w:w="886" w:type="dxa"/>
            <w:noWrap/>
            <w:vAlign w:val="center"/>
          </w:tcPr>
          <w:p w14:paraId="0C343A81"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19.19</w:t>
            </w:r>
          </w:p>
        </w:tc>
      </w:tr>
      <w:tr w:rsidR="00F23483" w:rsidRPr="0014356B" w14:paraId="5B7794E7" w14:textId="77777777" w:rsidTr="003D5C4A">
        <w:trPr>
          <w:trHeight w:val="20"/>
        </w:trPr>
        <w:tc>
          <w:tcPr>
            <w:tcW w:w="885" w:type="dxa"/>
          </w:tcPr>
          <w:p w14:paraId="21B4A249"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2025</w:t>
            </w:r>
          </w:p>
        </w:tc>
        <w:tc>
          <w:tcPr>
            <w:tcW w:w="886" w:type="dxa"/>
            <w:noWrap/>
            <w:vAlign w:val="center"/>
          </w:tcPr>
          <w:p w14:paraId="29C29EE4"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169.65</w:t>
            </w:r>
          </w:p>
        </w:tc>
        <w:tc>
          <w:tcPr>
            <w:tcW w:w="886" w:type="dxa"/>
            <w:noWrap/>
            <w:vAlign w:val="center"/>
          </w:tcPr>
          <w:p w14:paraId="2A565889"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83.37</w:t>
            </w:r>
          </w:p>
        </w:tc>
        <w:tc>
          <w:tcPr>
            <w:tcW w:w="886" w:type="dxa"/>
            <w:noWrap/>
            <w:vAlign w:val="center"/>
          </w:tcPr>
          <w:p w14:paraId="4D8F5317"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110.00</w:t>
            </w:r>
          </w:p>
        </w:tc>
        <w:tc>
          <w:tcPr>
            <w:tcW w:w="960" w:type="dxa"/>
            <w:noWrap/>
            <w:vAlign w:val="center"/>
          </w:tcPr>
          <w:p w14:paraId="0E737299"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70.00</w:t>
            </w:r>
          </w:p>
        </w:tc>
        <w:tc>
          <w:tcPr>
            <w:tcW w:w="812" w:type="dxa"/>
            <w:noWrap/>
            <w:vAlign w:val="center"/>
          </w:tcPr>
          <w:p w14:paraId="7E0017DE"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25.00</w:t>
            </w:r>
          </w:p>
        </w:tc>
        <w:tc>
          <w:tcPr>
            <w:tcW w:w="886" w:type="dxa"/>
            <w:noWrap/>
            <w:vAlign w:val="center"/>
          </w:tcPr>
          <w:p w14:paraId="64A09A01"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65.06</w:t>
            </w:r>
          </w:p>
        </w:tc>
        <w:tc>
          <w:tcPr>
            <w:tcW w:w="886" w:type="dxa"/>
            <w:noWrap/>
            <w:vAlign w:val="center"/>
          </w:tcPr>
          <w:p w14:paraId="00410A09"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1.68</w:t>
            </w:r>
          </w:p>
        </w:tc>
        <w:tc>
          <w:tcPr>
            <w:tcW w:w="885" w:type="dxa"/>
            <w:noWrap/>
            <w:vAlign w:val="center"/>
          </w:tcPr>
          <w:p w14:paraId="5A2A9D70"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0.50</w:t>
            </w:r>
          </w:p>
        </w:tc>
        <w:tc>
          <w:tcPr>
            <w:tcW w:w="886" w:type="dxa"/>
            <w:noWrap/>
            <w:vAlign w:val="center"/>
          </w:tcPr>
          <w:p w14:paraId="2FE6A4F0"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2050</w:t>
            </w:r>
          </w:p>
        </w:tc>
        <w:tc>
          <w:tcPr>
            <w:tcW w:w="886" w:type="dxa"/>
            <w:noWrap/>
            <w:vAlign w:val="center"/>
          </w:tcPr>
          <w:p w14:paraId="3E52457B"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18.66</w:t>
            </w:r>
          </w:p>
        </w:tc>
        <w:tc>
          <w:tcPr>
            <w:tcW w:w="886" w:type="dxa"/>
            <w:noWrap/>
            <w:vAlign w:val="center"/>
          </w:tcPr>
          <w:p w14:paraId="754065A8"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5.84</w:t>
            </w:r>
          </w:p>
        </w:tc>
        <w:tc>
          <w:tcPr>
            <w:tcW w:w="886" w:type="dxa"/>
            <w:noWrap/>
            <w:vAlign w:val="center"/>
          </w:tcPr>
          <w:p w14:paraId="4288E667"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6.33</w:t>
            </w:r>
          </w:p>
        </w:tc>
        <w:tc>
          <w:tcPr>
            <w:tcW w:w="886" w:type="dxa"/>
            <w:noWrap/>
            <w:vAlign w:val="center"/>
          </w:tcPr>
          <w:p w14:paraId="18FBC760"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32.53</w:t>
            </w:r>
          </w:p>
        </w:tc>
        <w:tc>
          <w:tcPr>
            <w:tcW w:w="886" w:type="dxa"/>
            <w:noWrap/>
            <w:vAlign w:val="center"/>
          </w:tcPr>
          <w:p w14:paraId="0E1C6C12"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3.44</w:t>
            </w:r>
          </w:p>
        </w:tc>
        <w:tc>
          <w:tcPr>
            <w:tcW w:w="886" w:type="dxa"/>
            <w:noWrap/>
            <w:vAlign w:val="center"/>
          </w:tcPr>
          <w:p w14:paraId="736A98DF"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17.80</w:t>
            </w:r>
          </w:p>
        </w:tc>
      </w:tr>
      <w:tr w:rsidR="00F23483" w:rsidRPr="0014356B" w14:paraId="05CA0DC8" w14:textId="77777777" w:rsidTr="003D5C4A">
        <w:trPr>
          <w:trHeight w:val="20"/>
        </w:trPr>
        <w:tc>
          <w:tcPr>
            <w:tcW w:w="885" w:type="dxa"/>
          </w:tcPr>
          <w:p w14:paraId="15983F5B"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2026</w:t>
            </w:r>
          </w:p>
        </w:tc>
        <w:tc>
          <w:tcPr>
            <w:tcW w:w="886" w:type="dxa"/>
            <w:noWrap/>
            <w:vAlign w:val="center"/>
          </w:tcPr>
          <w:p w14:paraId="0CC34CF2"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185.21</w:t>
            </w:r>
          </w:p>
        </w:tc>
        <w:tc>
          <w:tcPr>
            <w:tcW w:w="886" w:type="dxa"/>
            <w:noWrap/>
            <w:vAlign w:val="center"/>
          </w:tcPr>
          <w:p w14:paraId="3B6B8CF2"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83.16</w:t>
            </w:r>
          </w:p>
        </w:tc>
        <w:tc>
          <w:tcPr>
            <w:tcW w:w="886" w:type="dxa"/>
            <w:noWrap/>
            <w:vAlign w:val="center"/>
          </w:tcPr>
          <w:p w14:paraId="280B0020"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110.00</w:t>
            </w:r>
          </w:p>
        </w:tc>
        <w:tc>
          <w:tcPr>
            <w:tcW w:w="960" w:type="dxa"/>
            <w:noWrap/>
            <w:vAlign w:val="center"/>
          </w:tcPr>
          <w:p w14:paraId="491087CB"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70.00</w:t>
            </w:r>
          </w:p>
        </w:tc>
        <w:tc>
          <w:tcPr>
            <w:tcW w:w="812" w:type="dxa"/>
            <w:noWrap/>
            <w:vAlign w:val="center"/>
          </w:tcPr>
          <w:p w14:paraId="1A364B1E"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25.00</w:t>
            </w:r>
          </w:p>
        </w:tc>
        <w:tc>
          <w:tcPr>
            <w:tcW w:w="886" w:type="dxa"/>
            <w:noWrap/>
            <w:vAlign w:val="center"/>
          </w:tcPr>
          <w:p w14:paraId="2FEC859B"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65.94</w:t>
            </w:r>
          </w:p>
        </w:tc>
        <w:tc>
          <w:tcPr>
            <w:tcW w:w="886" w:type="dxa"/>
            <w:noWrap/>
            <w:vAlign w:val="center"/>
          </w:tcPr>
          <w:p w14:paraId="1FCE5EA2"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2.92</w:t>
            </w:r>
          </w:p>
        </w:tc>
        <w:tc>
          <w:tcPr>
            <w:tcW w:w="885" w:type="dxa"/>
            <w:noWrap/>
            <w:vAlign w:val="center"/>
          </w:tcPr>
          <w:p w14:paraId="4B111FBA"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0.50</w:t>
            </w:r>
          </w:p>
        </w:tc>
        <w:tc>
          <w:tcPr>
            <w:tcW w:w="886" w:type="dxa"/>
            <w:noWrap/>
            <w:vAlign w:val="center"/>
          </w:tcPr>
          <w:p w14:paraId="6AFB0938"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2050</w:t>
            </w:r>
          </w:p>
        </w:tc>
        <w:tc>
          <w:tcPr>
            <w:tcW w:w="886" w:type="dxa"/>
            <w:noWrap/>
            <w:vAlign w:val="center"/>
          </w:tcPr>
          <w:p w14:paraId="3B9DA3B4"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20.37</w:t>
            </w:r>
          </w:p>
        </w:tc>
        <w:tc>
          <w:tcPr>
            <w:tcW w:w="886" w:type="dxa"/>
            <w:noWrap/>
            <w:vAlign w:val="center"/>
          </w:tcPr>
          <w:p w14:paraId="299DFBB2"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5.82</w:t>
            </w:r>
          </w:p>
        </w:tc>
        <w:tc>
          <w:tcPr>
            <w:tcW w:w="886" w:type="dxa"/>
            <w:noWrap/>
            <w:vAlign w:val="center"/>
          </w:tcPr>
          <w:p w14:paraId="2CCDA432"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6.71</w:t>
            </w:r>
          </w:p>
        </w:tc>
        <w:tc>
          <w:tcPr>
            <w:tcW w:w="886" w:type="dxa"/>
            <w:noWrap/>
            <w:vAlign w:val="center"/>
          </w:tcPr>
          <w:p w14:paraId="6820E568"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32.97</w:t>
            </w:r>
          </w:p>
        </w:tc>
        <w:tc>
          <w:tcPr>
            <w:tcW w:w="886" w:type="dxa"/>
            <w:noWrap/>
            <w:vAlign w:val="center"/>
          </w:tcPr>
          <w:p w14:paraId="510DBF6A"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5.98</w:t>
            </w:r>
          </w:p>
        </w:tc>
        <w:tc>
          <w:tcPr>
            <w:tcW w:w="886" w:type="dxa"/>
            <w:noWrap/>
            <w:vAlign w:val="center"/>
          </w:tcPr>
          <w:p w14:paraId="17753049"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19.47</w:t>
            </w:r>
          </w:p>
        </w:tc>
      </w:tr>
      <w:tr w:rsidR="00F23483" w:rsidRPr="0014356B" w14:paraId="3D67DFAC" w14:textId="77777777" w:rsidTr="003D5C4A">
        <w:trPr>
          <w:trHeight w:val="20"/>
        </w:trPr>
        <w:tc>
          <w:tcPr>
            <w:tcW w:w="885" w:type="dxa"/>
          </w:tcPr>
          <w:p w14:paraId="337F5A0B"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2027</w:t>
            </w:r>
          </w:p>
        </w:tc>
        <w:tc>
          <w:tcPr>
            <w:tcW w:w="886" w:type="dxa"/>
            <w:noWrap/>
            <w:vAlign w:val="center"/>
          </w:tcPr>
          <w:p w14:paraId="37AE2E2A"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195.41</w:t>
            </w:r>
          </w:p>
        </w:tc>
        <w:tc>
          <w:tcPr>
            <w:tcW w:w="886" w:type="dxa"/>
            <w:noWrap/>
            <w:vAlign w:val="center"/>
          </w:tcPr>
          <w:p w14:paraId="302DD6C1"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83.37</w:t>
            </w:r>
          </w:p>
        </w:tc>
        <w:tc>
          <w:tcPr>
            <w:tcW w:w="886" w:type="dxa"/>
            <w:noWrap/>
            <w:vAlign w:val="center"/>
          </w:tcPr>
          <w:p w14:paraId="69946741"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110.00</w:t>
            </w:r>
          </w:p>
        </w:tc>
        <w:tc>
          <w:tcPr>
            <w:tcW w:w="960" w:type="dxa"/>
            <w:noWrap/>
            <w:vAlign w:val="center"/>
          </w:tcPr>
          <w:p w14:paraId="7D4A0AD7"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70.00</w:t>
            </w:r>
          </w:p>
        </w:tc>
        <w:tc>
          <w:tcPr>
            <w:tcW w:w="812" w:type="dxa"/>
            <w:noWrap/>
            <w:vAlign w:val="center"/>
          </w:tcPr>
          <w:p w14:paraId="1C8EDF55"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25.00</w:t>
            </w:r>
          </w:p>
        </w:tc>
        <w:tc>
          <w:tcPr>
            <w:tcW w:w="886" w:type="dxa"/>
            <w:noWrap/>
            <w:vAlign w:val="center"/>
          </w:tcPr>
          <w:p w14:paraId="301A71DB"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75.11</w:t>
            </w:r>
          </w:p>
        </w:tc>
        <w:tc>
          <w:tcPr>
            <w:tcW w:w="886" w:type="dxa"/>
            <w:noWrap/>
            <w:vAlign w:val="center"/>
          </w:tcPr>
          <w:p w14:paraId="018EBE52"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3.09</w:t>
            </w:r>
          </w:p>
        </w:tc>
        <w:tc>
          <w:tcPr>
            <w:tcW w:w="885" w:type="dxa"/>
            <w:noWrap/>
            <w:vAlign w:val="center"/>
          </w:tcPr>
          <w:p w14:paraId="5C280882"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0.50</w:t>
            </w:r>
          </w:p>
        </w:tc>
        <w:tc>
          <w:tcPr>
            <w:tcW w:w="886" w:type="dxa"/>
            <w:noWrap/>
            <w:vAlign w:val="center"/>
          </w:tcPr>
          <w:p w14:paraId="06DB5054"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2050</w:t>
            </w:r>
          </w:p>
        </w:tc>
        <w:tc>
          <w:tcPr>
            <w:tcW w:w="886" w:type="dxa"/>
            <w:noWrap/>
            <w:vAlign w:val="center"/>
          </w:tcPr>
          <w:p w14:paraId="26A55114"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21.49</w:t>
            </w:r>
          </w:p>
        </w:tc>
        <w:tc>
          <w:tcPr>
            <w:tcW w:w="886" w:type="dxa"/>
            <w:noWrap/>
            <w:vAlign w:val="center"/>
          </w:tcPr>
          <w:p w14:paraId="2F242656"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5.84</w:t>
            </w:r>
          </w:p>
        </w:tc>
        <w:tc>
          <w:tcPr>
            <w:tcW w:w="886" w:type="dxa"/>
            <w:noWrap/>
            <w:vAlign w:val="center"/>
          </w:tcPr>
          <w:p w14:paraId="18DF8251"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6.97</w:t>
            </w:r>
          </w:p>
        </w:tc>
        <w:tc>
          <w:tcPr>
            <w:tcW w:w="886" w:type="dxa"/>
            <w:noWrap/>
            <w:vAlign w:val="center"/>
          </w:tcPr>
          <w:p w14:paraId="5197256E"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37.55</w:t>
            </w:r>
          </w:p>
        </w:tc>
        <w:tc>
          <w:tcPr>
            <w:tcW w:w="886" w:type="dxa"/>
            <w:noWrap/>
            <w:vAlign w:val="center"/>
          </w:tcPr>
          <w:p w14:paraId="2E83DC28"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6.34</w:t>
            </w:r>
          </w:p>
        </w:tc>
        <w:tc>
          <w:tcPr>
            <w:tcW w:w="886" w:type="dxa"/>
            <w:noWrap/>
            <w:vAlign w:val="center"/>
          </w:tcPr>
          <w:p w14:paraId="13A1B34A"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23.53</w:t>
            </w:r>
          </w:p>
        </w:tc>
      </w:tr>
      <w:tr w:rsidR="00F23483" w:rsidRPr="0014356B" w14:paraId="7BE2BDDA" w14:textId="77777777" w:rsidTr="003D5C4A">
        <w:trPr>
          <w:trHeight w:val="20"/>
        </w:trPr>
        <w:tc>
          <w:tcPr>
            <w:tcW w:w="885" w:type="dxa"/>
          </w:tcPr>
          <w:p w14:paraId="54FC8F64"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2028</w:t>
            </w:r>
          </w:p>
        </w:tc>
        <w:tc>
          <w:tcPr>
            <w:tcW w:w="886" w:type="dxa"/>
            <w:noWrap/>
            <w:vAlign w:val="center"/>
          </w:tcPr>
          <w:p w14:paraId="7815DB39"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204.00</w:t>
            </w:r>
          </w:p>
        </w:tc>
        <w:tc>
          <w:tcPr>
            <w:tcW w:w="886" w:type="dxa"/>
            <w:noWrap/>
            <w:vAlign w:val="center"/>
          </w:tcPr>
          <w:p w14:paraId="7988091F"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83.37</w:t>
            </w:r>
          </w:p>
        </w:tc>
        <w:tc>
          <w:tcPr>
            <w:tcW w:w="886" w:type="dxa"/>
            <w:noWrap/>
            <w:vAlign w:val="center"/>
          </w:tcPr>
          <w:p w14:paraId="72D2EE5C"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110.00</w:t>
            </w:r>
          </w:p>
        </w:tc>
        <w:tc>
          <w:tcPr>
            <w:tcW w:w="960" w:type="dxa"/>
            <w:noWrap/>
            <w:vAlign w:val="center"/>
          </w:tcPr>
          <w:p w14:paraId="210F2241"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70.00</w:t>
            </w:r>
          </w:p>
        </w:tc>
        <w:tc>
          <w:tcPr>
            <w:tcW w:w="812" w:type="dxa"/>
            <w:noWrap/>
            <w:vAlign w:val="center"/>
          </w:tcPr>
          <w:p w14:paraId="5CA1E191"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25.00</w:t>
            </w:r>
          </w:p>
        </w:tc>
        <w:tc>
          <w:tcPr>
            <w:tcW w:w="886" w:type="dxa"/>
            <w:noWrap/>
            <w:vAlign w:val="center"/>
          </w:tcPr>
          <w:p w14:paraId="49575C3B"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83.02</w:t>
            </w:r>
          </w:p>
        </w:tc>
        <w:tc>
          <w:tcPr>
            <w:tcW w:w="886" w:type="dxa"/>
            <w:noWrap/>
            <w:vAlign w:val="center"/>
          </w:tcPr>
          <w:p w14:paraId="377A1422"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3.33</w:t>
            </w:r>
          </w:p>
        </w:tc>
        <w:tc>
          <w:tcPr>
            <w:tcW w:w="885" w:type="dxa"/>
            <w:noWrap/>
            <w:vAlign w:val="center"/>
          </w:tcPr>
          <w:p w14:paraId="616327E1"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0.50</w:t>
            </w:r>
          </w:p>
        </w:tc>
        <w:tc>
          <w:tcPr>
            <w:tcW w:w="886" w:type="dxa"/>
            <w:noWrap/>
            <w:vAlign w:val="center"/>
          </w:tcPr>
          <w:p w14:paraId="33FDC02D"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2050</w:t>
            </w:r>
          </w:p>
        </w:tc>
        <w:tc>
          <w:tcPr>
            <w:tcW w:w="886" w:type="dxa"/>
            <w:noWrap/>
            <w:vAlign w:val="center"/>
          </w:tcPr>
          <w:p w14:paraId="28C2453B"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22.44</w:t>
            </w:r>
          </w:p>
        </w:tc>
        <w:tc>
          <w:tcPr>
            <w:tcW w:w="886" w:type="dxa"/>
            <w:noWrap/>
            <w:vAlign w:val="center"/>
          </w:tcPr>
          <w:p w14:paraId="3FE6BBD4"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5.84</w:t>
            </w:r>
          </w:p>
        </w:tc>
        <w:tc>
          <w:tcPr>
            <w:tcW w:w="886" w:type="dxa"/>
            <w:noWrap/>
            <w:vAlign w:val="center"/>
          </w:tcPr>
          <w:p w14:paraId="11C0943A"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7.18</w:t>
            </w:r>
          </w:p>
        </w:tc>
        <w:tc>
          <w:tcPr>
            <w:tcW w:w="886" w:type="dxa"/>
            <w:noWrap/>
            <w:vAlign w:val="center"/>
          </w:tcPr>
          <w:p w14:paraId="2403313D"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41.51</w:t>
            </w:r>
          </w:p>
        </w:tc>
        <w:tc>
          <w:tcPr>
            <w:tcW w:w="886" w:type="dxa"/>
            <w:noWrap/>
            <w:vAlign w:val="center"/>
          </w:tcPr>
          <w:p w14:paraId="2984C588"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6.82</w:t>
            </w:r>
          </w:p>
        </w:tc>
        <w:tc>
          <w:tcPr>
            <w:tcW w:w="886" w:type="dxa"/>
            <w:noWrap/>
            <w:vAlign w:val="center"/>
          </w:tcPr>
          <w:p w14:paraId="659ABA1C"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27.24</w:t>
            </w:r>
          </w:p>
        </w:tc>
      </w:tr>
      <w:tr w:rsidR="00F23483" w:rsidRPr="0014356B" w14:paraId="2C075207" w14:textId="77777777" w:rsidTr="003D5C4A">
        <w:trPr>
          <w:trHeight w:val="20"/>
        </w:trPr>
        <w:tc>
          <w:tcPr>
            <w:tcW w:w="885" w:type="dxa"/>
          </w:tcPr>
          <w:p w14:paraId="449A53CC"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2029</w:t>
            </w:r>
          </w:p>
        </w:tc>
        <w:tc>
          <w:tcPr>
            <w:tcW w:w="886" w:type="dxa"/>
            <w:noWrap/>
            <w:vAlign w:val="center"/>
          </w:tcPr>
          <w:p w14:paraId="6F8D9FD5"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217.60</w:t>
            </w:r>
          </w:p>
        </w:tc>
        <w:tc>
          <w:tcPr>
            <w:tcW w:w="886" w:type="dxa"/>
            <w:noWrap/>
            <w:vAlign w:val="center"/>
          </w:tcPr>
          <w:p w14:paraId="2739AFB5"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83.37</w:t>
            </w:r>
          </w:p>
        </w:tc>
        <w:tc>
          <w:tcPr>
            <w:tcW w:w="886" w:type="dxa"/>
            <w:noWrap/>
            <w:vAlign w:val="center"/>
          </w:tcPr>
          <w:p w14:paraId="6B167A02"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110.00</w:t>
            </w:r>
          </w:p>
        </w:tc>
        <w:tc>
          <w:tcPr>
            <w:tcW w:w="960" w:type="dxa"/>
            <w:noWrap/>
            <w:vAlign w:val="center"/>
          </w:tcPr>
          <w:p w14:paraId="585394F6"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70.00</w:t>
            </w:r>
          </w:p>
        </w:tc>
        <w:tc>
          <w:tcPr>
            <w:tcW w:w="812" w:type="dxa"/>
            <w:noWrap/>
            <w:vAlign w:val="center"/>
          </w:tcPr>
          <w:p w14:paraId="1986937C"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25.00</w:t>
            </w:r>
          </w:p>
        </w:tc>
        <w:tc>
          <w:tcPr>
            <w:tcW w:w="886" w:type="dxa"/>
            <w:noWrap/>
            <w:vAlign w:val="center"/>
          </w:tcPr>
          <w:p w14:paraId="5AD4C806"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89.54</w:t>
            </w:r>
          </w:p>
        </w:tc>
        <w:tc>
          <w:tcPr>
            <w:tcW w:w="886" w:type="dxa"/>
            <w:noWrap/>
            <w:vAlign w:val="center"/>
          </w:tcPr>
          <w:p w14:paraId="300A6F10"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3.43</w:t>
            </w:r>
          </w:p>
        </w:tc>
        <w:tc>
          <w:tcPr>
            <w:tcW w:w="885" w:type="dxa"/>
            <w:noWrap/>
            <w:vAlign w:val="center"/>
          </w:tcPr>
          <w:p w14:paraId="1B538D56"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0.50</w:t>
            </w:r>
          </w:p>
        </w:tc>
        <w:tc>
          <w:tcPr>
            <w:tcW w:w="886" w:type="dxa"/>
            <w:noWrap/>
            <w:vAlign w:val="center"/>
          </w:tcPr>
          <w:p w14:paraId="6F61CB85"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2050</w:t>
            </w:r>
          </w:p>
        </w:tc>
        <w:tc>
          <w:tcPr>
            <w:tcW w:w="886" w:type="dxa"/>
            <w:noWrap/>
            <w:vAlign w:val="center"/>
          </w:tcPr>
          <w:p w14:paraId="15C99EC3"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23.94</w:t>
            </w:r>
          </w:p>
        </w:tc>
        <w:tc>
          <w:tcPr>
            <w:tcW w:w="886" w:type="dxa"/>
            <w:noWrap/>
            <w:vAlign w:val="center"/>
          </w:tcPr>
          <w:p w14:paraId="72DC529D"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5.84</w:t>
            </w:r>
          </w:p>
        </w:tc>
        <w:tc>
          <w:tcPr>
            <w:tcW w:w="886" w:type="dxa"/>
            <w:noWrap/>
            <w:vAlign w:val="center"/>
          </w:tcPr>
          <w:p w14:paraId="095A3E96"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7.52</w:t>
            </w:r>
          </w:p>
        </w:tc>
        <w:tc>
          <w:tcPr>
            <w:tcW w:w="886" w:type="dxa"/>
            <w:noWrap/>
            <w:vAlign w:val="center"/>
          </w:tcPr>
          <w:p w14:paraId="661FA32F"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44.77</w:t>
            </w:r>
          </w:p>
        </w:tc>
        <w:tc>
          <w:tcPr>
            <w:tcW w:w="886" w:type="dxa"/>
            <w:noWrap/>
            <w:vAlign w:val="center"/>
          </w:tcPr>
          <w:p w14:paraId="66C41FBC"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7.02</w:t>
            </w:r>
          </w:p>
        </w:tc>
        <w:tc>
          <w:tcPr>
            <w:tcW w:w="886" w:type="dxa"/>
            <w:noWrap/>
            <w:vAlign w:val="center"/>
          </w:tcPr>
          <w:p w14:paraId="0D024B16"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-29.54</w:t>
            </w:r>
          </w:p>
        </w:tc>
      </w:tr>
      <w:tr w:rsidR="00F23483" w:rsidRPr="0014356B" w14:paraId="576992DB" w14:textId="77777777" w:rsidTr="003D5C4A">
        <w:trPr>
          <w:trHeight w:val="20"/>
        </w:trPr>
        <w:tc>
          <w:tcPr>
            <w:tcW w:w="885" w:type="dxa"/>
          </w:tcPr>
          <w:p w14:paraId="2FE29183"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2030</w:t>
            </w:r>
          </w:p>
        </w:tc>
        <w:tc>
          <w:tcPr>
            <w:tcW w:w="886" w:type="dxa"/>
            <w:noWrap/>
            <w:vAlign w:val="center"/>
          </w:tcPr>
          <w:p w14:paraId="21F5268F"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230.11</w:t>
            </w:r>
          </w:p>
        </w:tc>
        <w:tc>
          <w:tcPr>
            <w:tcW w:w="886" w:type="dxa"/>
            <w:noWrap/>
            <w:vAlign w:val="center"/>
          </w:tcPr>
          <w:p w14:paraId="54D4F8DD"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83.16</w:t>
            </w:r>
          </w:p>
        </w:tc>
        <w:tc>
          <w:tcPr>
            <w:tcW w:w="886" w:type="dxa"/>
            <w:noWrap/>
            <w:vAlign w:val="center"/>
          </w:tcPr>
          <w:p w14:paraId="095C29FA"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110.00</w:t>
            </w:r>
          </w:p>
        </w:tc>
        <w:tc>
          <w:tcPr>
            <w:tcW w:w="960" w:type="dxa"/>
            <w:noWrap/>
            <w:vAlign w:val="center"/>
          </w:tcPr>
          <w:p w14:paraId="2FC320AE"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70.00</w:t>
            </w:r>
          </w:p>
        </w:tc>
        <w:tc>
          <w:tcPr>
            <w:tcW w:w="812" w:type="dxa"/>
            <w:noWrap/>
            <w:vAlign w:val="center"/>
          </w:tcPr>
          <w:p w14:paraId="6BC98A46"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25.00</w:t>
            </w:r>
          </w:p>
        </w:tc>
        <w:tc>
          <w:tcPr>
            <w:tcW w:w="886" w:type="dxa"/>
            <w:noWrap/>
            <w:vAlign w:val="center"/>
          </w:tcPr>
          <w:p w14:paraId="2DCAA22E"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94.70</w:t>
            </w:r>
          </w:p>
        </w:tc>
        <w:tc>
          <w:tcPr>
            <w:tcW w:w="886" w:type="dxa"/>
            <w:noWrap/>
            <w:vAlign w:val="center"/>
          </w:tcPr>
          <w:p w14:paraId="51BC9733"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3.51</w:t>
            </w:r>
          </w:p>
        </w:tc>
        <w:tc>
          <w:tcPr>
            <w:tcW w:w="885" w:type="dxa"/>
            <w:noWrap/>
            <w:vAlign w:val="center"/>
          </w:tcPr>
          <w:p w14:paraId="4B016D39"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0.50</w:t>
            </w:r>
          </w:p>
        </w:tc>
        <w:tc>
          <w:tcPr>
            <w:tcW w:w="886" w:type="dxa"/>
            <w:noWrap/>
            <w:vAlign w:val="center"/>
          </w:tcPr>
          <w:p w14:paraId="10C7FA8D"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2050</w:t>
            </w:r>
          </w:p>
        </w:tc>
        <w:tc>
          <w:tcPr>
            <w:tcW w:w="886" w:type="dxa"/>
            <w:noWrap/>
            <w:vAlign w:val="center"/>
          </w:tcPr>
          <w:p w14:paraId="62E3BAB4"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25.31</w:t>
            </w:r>
          </w:p>
        </w:tc>
        <w:tc>
          <w:tcPr>
            <w:tcW w:w="886" w:type="dxa"/>
            <w:noWrap/>
            <w:vAlign w:val="center"/>
          </w:tcPr>
          <w:p w14:paraId="557E702B"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5.82</w:t>
            </w:r>
          </w:p>
        </w:tc>
        <w:tc>
          <w:tcPr>
            <w:tcW w:w="886" w:type="dxa"/>
            <w:noWrap/>
            <w:vAlign w:val="center"/>
          </w:tcPr>
          <w:p w14:paraId="6EA20739"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7.83</w:t>
            </w:r>
          </w:p>
        </w:tc>
        <w:tc>
          <w:tcPr>
            <w:tcW w:w="886" w:type="dxa"/>
            <w:noWrap/>
            <w:vAlign w:val="center"/>
          </w:tcPr>
          <w:p w14:paraId="58FBFB3C"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47.35</w:t>
            </w:r>
          </w:p>
        </w:tc>
        <w:tc>
          <w:tcPr>
            <w:tcW w:w="886" w:type="dxa"/>
            <w:noWrap/>
            <w:vAlign w:val="center"/>
          </w:tcPr>
          <w:p w14:paraId="55E20B6E"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7.20</w:t>
            </w:r>
          </w:p>
        </w:tc>
        <w:tc>
          <w:tcPr>
            <w:tcW w:w="886" w:type="dxa"/>
            <w:noWrap/>
            <w:vAlign w:val="center"/>
          </w:tcPr>
          <w:p w14:paraId="5BDD649C"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-31.25</w:t>
            </w:r>
          </w:p>
        </w:tc>
      </w:tr>
      <w:tr w:rsidR="00F23483" w:rsidRPr="0014356B" w14:paraId="6A5D95A2" w14:textId="77777777" w:rsidTr="003D5C4A">
        <w:trPr>
          <w:trHeight w:val="20"/>
        </w:trPr>
        <w:tc>
          <w:tcPr>
            <w:tcW w:w="885" w:type="dxa"/>
          </w:tcPr>
          <w:p w14:paraId="0833C1C4" w14:textId="77777777" w:rsidR="00F23483" w:rsidRPr="0014356B" w:rsidRDefault="00000000" w:rsidP="003D5C4A">
            <w:pPr>
              <w:jc w:val="left"/>
              <w:rPr>
                <w:rFonts w:ascii="Times New Roman" w:hAnsi="Times New Roman"/>
                <w:sz w:val="16"/>
                <w:szCs w:val="16"/>
              </w:rPr>
            </w:pPr>
            <w:r w:rsidRPr="0014356B">
              <w:rPr>
                <w:rFonts w:ascii="Times New Roman" w:hAnsi="Times New Roman"/>
                <w:sz w:val="16"/>
                <w:szCs w:val="16"/>
              </w:rPr>
              <w:t>Total</w:t>
            </w:r>
          </w:p>
        </w:tc>
        <w:tc>
          <w:tcPr>
            <w:tcW w:w="886" w:type="dxa"/>
            <w:noWrap/>
            <w:vAlign w:val="center"/>
          </w:tcPr>
          <w:p w14:paraId="449D2663" w14:textId="77777777" w:rsidR="00F23483" w:rsidRPr="0014356B" w:rsidRDefault="00000000" w:rsidP="003D5C4A">
            <w:pPr>
              <w:jc w:val="left"/>
              <w:rPr>
                <w:rFonts w:ascii="Times New Roman" w:hAnsi="Times New Roman"/>
                <w:sz w:val="16"/>
                <w:szCs w:val="16"/>
              </w:rPr>
            </w:pPr>
            <w:r w:rsidRPr="0014356B">
              <w:rPr>
                <w:rFonts w:ascii="Times New Roman" w:hAnsi="Times New Roman"/>
                <w:color w:val="000000"/>
                <w:sz w:val="16"/>
                <w:szCs w:val="16"/>
              </w:rPr>
              <w:t>1748.63</w:t>
            </w:r>
          </w:p>
        </w:tc>
        <w:tc>
          <w:tcPr>
            <w:tcW w:w="886" w:type="dxa"/>
            <w:noWrap/>
            <w:vAlign w:val="center"/>
          </w:tcPr>
          <w:p w14:paraId="5BD687EB" w14:textId="77777777" w:rsidR="00F23483" w:rsidRPr="0014356B" w:rsidRDefault="00000000" w:rsidP="003D5C4A">
            <w:pPr>
              <w:jc w:val="left"/>
              <w:rPr>
                <w:rFonts w:ascii="Times New Roman" w:hAnsi="Times New Roman"/>
                <w:sz w:val="16"/>
                <w:szCs w:val="16"/>
              </w:rPr>
            </w:pPr>
            <w:r w:rsidRPr="0014356B">
              <w:rPr>
                <w:rFonts w:ascii="Times New Roman" w:hAnsi="Times New Roman"/>
                <w:color w:val="000000"/>
                <w:sz w:val="16"/>
                <w:szCs w:val="16"/>
              </w:rPr>
              <w:t>787.51</w:t>
            </w:r>
          </w:p>
        </w:tc>
        <w:tc>
          <w:tcPr>
            <w:tcW w:w="886" w:type="dxa"/>
            <w:noWrap/>
            <w:vAlign w:val="center"/>
          </w:tcPr>
          <w:p w14:paraId="5029280C" w14:textId="77777777" w:rsidR="00F23483" w:rsidRPr="0014356B" w:rsidRDefault="00000000" w:rsidP="003D5C4A">
            <w:pPr>
              <w:jc w:val="left"/>
              <w:rPr>
                <w:rFonts w:ascii="Times New Roman" w:hAnsi="Times New Roman"/>
                <w:sz w:val="16"/>
                <w:szCs w:val="16"/>
              </w:rPr>
            </w:pPr>
            <w:r w:rsidRPr="0014356B">
              <w:rPr>
                <w:rFonts w:ascii="Times New Roman" w:hAnsi="Times New Roman"/>
                <w:color w:val="000000"/>
                <w:sz w:val="16"/>
                <w:szCs w:val="16"/>
              </w:rPr>
              <w:t>1100.00</w:t>
            </w:r>
          </w:p>
        </w:tc>
        <w:tc>
          <w:tcPr>
            <w:tcW w:w="960" w:type="dxa"/>
            <w:noWrap/>
            <w:vAlign w:val="center"/>
          </w:tcPr>
          <w:p w14:paraId="55F240DB" w14:textId="77777777" w:rsidR="00F23483" w:rsidRPr="0014356B" w:rsidRDefault="00000000" w:rsidP="003D5C4A">
            <w:pPr>
              <w:jc w:val="left"/>
              <w:rPr>
                <w:rFonts w:ascii="Times New Roman" w:hAnsi="Times New Roman"/>
                <w:sz w:val="16"/>
                <w:szCs w:val="16"/>
              </w:rPr>
            </w:pPr>
            <w:r w:rsidRPr="0014356B">
              <w:rPr>
                <w:rFonts w:ascii="Times New Roman" w:hAnsi="Times New Roman"/>
                <w:color w:val="000000"/>
                <w:sz w:val="16"/>
                <w:szCs w:val="16"/>
              </w:rPr>
              <w:t>700.00</w:t>
            </w:r>
          </w:p>
        </w:tc>
        <w:tc>
          <w:tcPr>
            <w:tcW w:w="812" w:type="dxa"/>
            <w:noWrap/>
            <w:vAlign w:val="center"/>
          </w:tcPr>
          <w:p w14:paraId="49AEEBFF" w14:textId="77777777" w:rsidR="00F23483" w:rsidRPr="0014356B" w:rsidRDefault="00000000" w:rsidP="003D5C4A">
            <w:pPr>
              <w:jc w:val="left"/>
              <w:rPr>
                <w:rFonts w:ascii="Times New Roman" w:hAnsi="Times New Roman"/>
                <w:sz w:val="16"/>
                <w:szCs w:val="16"/>
              </w:rPr>
            </w:pPr>
            <w:r w:rsidRPr="0014356B">
              <w:rPr>
                <w:rFonts w:ascii="Times New Roman" w:hAnsi="Times New Roman"/>
                <w:color w:val="000000"/>
                <w:sz w:val="16"/>
                <w:szCs w:val="16"/>
              </w:rPr>
              <w:t>250.00</w:t>
            </w:r>
          </w:p>
        </w:tc>
        <w:tc>
          <w:tcPr>
            <w:tcW w:w="886" w:type="dxa"/>
            <w:noWrap/>
            <w:vAlign w:val="center"/>
          </w:tcPr>
          <w:p w14:paraId="56A078B1" w14:textId="77777777" w:rsidR="00F23483" w:rsidRPr="0014356B" w:rsidRDefault="00000000" w:rsidP="003D5C4A">
            <w:pPr>
              <w:jc w:val="left"/>
              <w:rPr>
                <w:rFonts w:ascii="Times New Roman" w:hAnsi="Times New Roman"/>
                <w:sz w:val="16"/>
                <w:szCs w:val="16"/>
              </w:rPr>
            </w:pPr>
            <w:r w:rsidRPr="0014356B">
              <w:rPr>
                <w:rFonts w:ascii="Times New Roman" w:hAnsi="Times New Roman"/>
                <w:color w:val="000000"/>
                <w:sz w:val="16"/>
                <w:szCs w:val="16"/>
              </w:rPr>
              <w:t>675.30</w:t>
            </w:r>
          </w:p>
        </w:tc>
        <w:tc>
          <w:tcPr>
            <w:tcW w:w="886" w:type="dxa"/>
            <w:noWrap/>
            <w:vAlign w:val="center"/>
          </w:tcPr>
          <w:p w14:paraId="6542FD15" w14:textId="77777777" w:rsidR="00F23483" w:rsidRPr="0014356B" w:rsidRDefault="00000000" w:rsidP="003D5C4A">
            <w:pPr>
              <w:jc w:val="left"/>
              <w:rPr>
                <w:rFonts w:ascii="Times New Roman" w:hAnsi="Times New Roman"/>
                <w:sz w:val="16"/>
                <w:szCs w:val="16"/>
              </w:rPr>
            </w:pPr>
            <w:r w:rsidRPr="0014356B">
              <w:rPr>
                <w:rFonts w:ascii="Times New Roman" w:hAnsi="Times New Roman"/>
                <w:color w:val="000000"/>
                <w:sz w:val="16"/>
                <w:szCs w:val="16"/>
              </w:rPr>
              <w:t>26.39</w:t>
            </w:r>
          </w:p>
        </w:tc>
        <w:tc>
          <w:tcPr>
            <w:tcW w:w="885" w:type="dxa"/>
            <w:noWrap/>
            <w:vAlign w:val="center"/>
          </w:tcPr>
          <w:p w14:paraId="55F40637" w14:textId="77777777" w:rsidR="00F23483" w:rsidRPr="0014356B" w:rsidRDefault="00000000" w:rsidP="003D5C4A">
            <w:pPr>
              <w:jc w:val="left"/>
              <w:rPr>
                <w:rFonts w:ascii="Times New Roman" w:hAnsi="Times New Roman"/>
                <w:sz w:val="16"/>
                <w:szCs w:val="16"/>
              </w:rPr>
            </w:pPr>
            <w:r w:rsidRPr="0014356B">
              <w:rPr>
                <w:rFonts w:ascii="Times New Roman" w:hAnsi="Times New Roman"/>
                <w:color w:val="000000"/>
                <w:sz w:val="16"/>
                <w:szCs w:val="16"/>
              </w:rPr>
              <w:t>5.00</w:t>
            </w:r>
          </w:p>
        </w:tc>
        <w:tc>
          <w:tcPr>
            <w:tcW w:w="886" w:type="dxa"/>
            <w:noWrap/>
            <w:vAlign w:val="center"/>
          </w:tcPr>
          <w:p w14:paraId="0D9F41ED" w14:textId="77777777" w:rsidR="00F23483" w:rsidRPr="0014356B" w:rsidRDefault="00000000" w:rsidP="003D5C4A">
            <w:pPr>
              <w:jc w:val="left"/>
              <w:rPr>
                <w:rFonts w:ascii="Times New Roman" w:hAnsi="Times New Roman"/>
                <w:sz w:val="16"/>
                <w:szCs w:val="16"/>
              </w:rPr>
            </w:pPr>
            <w:r w:rsidRPr="0014356B">
              <w:rPr>
                <w:rFonts w:ascii="Times New Roman" w:hAnsi="Times New Roman"/>
                <w:color w:val="000000"/>
                <w:sz w:val="16"/>
                <w:szCs w:val="16"/>
              </w:rPr>
              <w:t>20500.00</w:t>
            </w:r>
          </w:p>
        </w:tc>
        <w:tc>
          <w:tcPr>
            <w:tcW w:w="886" w:type="dxa"/>
            <w:noWrap/>
            <w:vAlign w:val="center"/>
          </w:tcPr>
          <w:p w14:paraId="31B0E1B0" w14:textId="77777777" w:rsidR="00F23483" w:rsidRPr="0014356B" w:rsidRDefault="00000000" w:rsidP="003D5C4A">
            <w:pPr>
              <w:jc w:val="left"/>
              <w:rPr>
                <w:rFonts w:ascii="Times New Roman" w:hAnsi="Times New Roman"/>
                <w:sz w:val="16"/>
                <w:szCs w:val="16"/>
              </w:rPr>
            </w:pPr>
            <w:r w:rsidRPr="0014356B">
              <w:rPr>
                <w:rFonts w:ascii="Times New Roman" w:hAnsi="Times New Roman"/>
                <w:color w:val="000000"/>
                <w:sz w:val="16"/>
                <w:szCs w:val="16"/>
              </w:rPr>
              <w:t>192.35</w:t>
            </w:r>
          </w:p>
        </w:tc>
        <w:tc>
          <w:tcPr>
            <w:tcW w:w="886" w:type="dxa"/>
            <w:noWrap/>
            <w:vAlign w:val="center"/>
          </w:tcPr>
          <w:p w14:paraId="69CEE671" w14:textId="77777777" w:rsidR="00F23483" w:rsidRPr="0014356B" w:rsidRDefault="00000000" w:rsidP="003D5C4A">
            <w:pPr>
              <w:jc w:val="left"/>
              <w:rPr>
                <w:rFonts w:ascii="Times New Roman" w:hAnsi="Times New Roman"/>
                <w:sz w:val="16"/>
                <w:szCs w:val="16"/>
              </w:rPr>
            </w:pPr>
            <w:r w:rsidRPr="0014356B">
              <w:rPr>
                <w:rFonts w:ascii="Times New Roman" w:hAnsi="Times New Roman"/>
                <w:color w:val="000000"/>
                <w:sz w:val="16"/>
                <w:szCs w:val="16"/>
              </w:rPr>
              <w:t>55.13</w:t>
            </w:r>
          </w:p>
        </w:tc>
        <w:tc>
          <w:tcPr>
            <w:tcW w:w="886" w:type="dxa"/>
            <w:noWrap/>
            <w:vAlign w:val="center"/>
          </w:tcPr>
          <w:p w14:paraId="416B5E28" w14:textId="77777777" w:rsidR="00F23483" w:rsidRPr="0014356B" w:rsidRDefault="00000000" w:rsidP="003D5C4A">
            <w:pPr>
              <w:jc w:val="left"/>
              <w:rPr>
                <w:rFonts w:ascii="Times New Roman" w:hAnsi="Times New Roman"/>
                <w:sz w:val="16"/>
                <w:szCs w:val="16"/>
              </w:rPr>
            </w:pPr>
            <w:r w:rsidRPr="0014356B">
              <w:rPr>
                <w:rFonts w:ascii="Times New Roman" w:hAnsi="Times New Roman"/>
                <w:color w:val="000000"/>
                <w:sz w:val="16"/>
                <w:szCs w:val="16"/>
              </w:rPr>
              <w:t>63.40</w:t>
            </w:r>
          </w:p>
        </w:tc>
        <w:tc>
          <w:tcPr>
            <w:tcW w:w="886" w:type="dxa"/>
            <w:noWrap/>
            <w:vAlign w:val="center"/>
          </w:tcPr>
          <w:p w14:paraId="4F080DF4" w14:textId="77777777" w:rsidR="00F23483" w:rsidRPr="0014356B" w:rsidRDefault="00000000" w:rsidP="003D5C4A">
            <w:pPr>
              <w:jc w:val="left"/>
              <w:rPr>
                <w:rFonts w:ascii="Times New Roman" w:hAnsi="Times New Roman"/>
                <w:sz w:val="16"/>
                <w:szCs w:val="16"/>
              </w:rPr>
            </w:pPr>
            <w:r w:rsidRPr="0014356B">
              <w:rPr>
                <w:rFonts w:ascii="Times New Roman" w:hAnsi="Times New Roman"/>
                <w:color w:val="000000"/>
                <w:sz w:val="16"/>
                <w:szCs w:val="16"/>
              </w:rPr>
              <w:t>337.65</w:t>
            </w:r>
          </w:p>
        </w:tc>
        <w:tc>
          <w:tcPr>
            <w:tcW w:w="886" w:type="dxa"/>
            <w:noWrap/>
            <w:vAlign w:val="center"/>
          </w:tcPr>
          <w:p w14:paraId="030C394A" w14:textId="77777777" w:rsidR="00F23483" w:rsidRPr="0014356B" w:rsidRDefault="00000000" w:rsidP="003D5C4A">
            <w:pPr>
              <w:jc w:val="left"/>
              <w:rPr>
                <w:rFonts w:ascii="Times New Roman" w:hAnsi="Times New Roman"/>
                <w:sz w:val="16"/>
                <w:szCs w:val="16"/>
              </w:rPr>
            </w:pPr>
            <w:r w:rsidRPr="0014356B">
              <w:rPr>
                <w:rFonts w:ascii="Times New Roman" w:hAnsi="Times New Roman"/>
                <w:color w:val="000000"/>
                <w:sz w:val="16"/>
                <w:szCs w:val="16"/>
              </w:rPr>
              <w:t>54.10</w:t>
            </w:r>
          </w:p>
        </w:tc>
        <w:tc>
          <w:tcPr>
            <w:tcW w:w="886" w:type="dxa"/>
            <w:noWrap/>
            <w:vAlign w:val="center"/>
          </w:tcPr>
          <w:p w14:paraId="06FE71BA" w14:textId="77777777" w:rsidR="00F23483" w:rsidRPr="0014356B" w:rsidRDefault="00000000" w:rsidP="003D5C4A">
            <w:pPr>
              <w:jc w:val="left"/>
              <w:rPr>
                <w:rFonts w:ascii="Times New Roman" w:hAnsi="Times New Roman"/>
                <w:sz w:val="16"/>
                <w:szCs w:val="16"/>
              </w:rPr>
            </w:pPr>
            <w:r w:rsidRPr="0014356B">
              <w:rPr>
                <w:rFonts w:ascii="Times New Roman" w:hAnsi="Times New Roman"/>
                <w:color w:val="000000"/>
                <w:sz w:val="16"/>
                <w:szCs w:val="16"/>
              </w:rPr>
              <w:t>-207.68</w:t>
            </w:r>
          </w:p>
        </w:tc>
      </w:tr>
    </w:tbl>
    <w:p w14:paraId="23424701" w14:textId="77777777" w:rsidR="00F23483" w:rsidRDefault="00000000" w:rsidP="003D5C4A">
      <w:pPr>
        <w:pStyle w:val="WPSOffice2"/>
        <w:jc w:val="left"/>
      </w:pPr>
      <w:r>
        <w:t>Note: The electricity price refers to that in Beijing, 0.50 RMB/</w:t>
      </w:r>
      <w:proofErr w:type="spellStart"/>
      <w:r>
        <w:t>Kwh</w:t>
      </w:r>
      <w:proofErr w:type="spellEnd"/>
      <w:r>
        <w:t>.</w:t>
      </w:r>
    </w:p>
    <w:p w14:paraId="40AAAFC7" w14:textId="77777777" w:rsidR="00F23483" w:rsidRDefault="00F23483" w:rsidP="003D5C4A">
      <w:pPr>
        <w:tabs>
          <w:tab w:val="left" w:pos="1487"/>
        </w:tabs>
        <w:jc w:val="left"/>
        <w:rPr>
          <w:rFonts w:ascii="Times New Roman" w:hAnsi="Times New Roman"/>
        </w:rPr>
      </w:pPr>
    </w:p>
    <w:p w14:paraId="6F264AE5" w14:textId="77777777" w:rsidR="00F23483" w:rsidRDefault="00F23483" w:rsidP="003D5C4A">
      <w:pPr>
        <w:tabs>
          <w:tab w:val="left" w:pos="1487"/>
        </w:tabs>
        <w:jc w:val="left"/>
        <w:rPr>
          <w:rFonts w:ascii="Times New Roman" w:hAnsi="Times New Roman"/>
        </w:rPr>
      </w:pPr>
    </w:p>
    <w:p w14:paraId="2B1418B9" w14:textId="77777777" w:rsidR="00F23483" w:rsidRDefault="00F23483" w:rsidP="003D5C4A">
      <w:pPr>
        <w:tabs>
          <w:tab w:val="left" w:pos="1487"/>
        </w:tabs>
        <w:jc w:val="left"/>
        <w:rPr>
          <w:rFonts w:ascii="Times New Roman" w:hAnsi="Times New Roman"/>
        </w:rPr>
        <w:sectPr w:rsidR="00F23483">
          <w:pgSz w:w="16838" w:h="11906" w:orient="landscape"/>
          <w:pgMar w:top="1800" w:right="1440" w:bottom="1800" w:left="1440" w:header="851" w:footer="992" w:gutter="0"/>
          <w:cols w:space="720"/>
          <w:docGrid w:type="lines" w:linePitch="312"/>
        </w:sectPr>
      </w:pPr>
    </w:p>
    <w:p w14:paraId="3D05297B" w14:textId="77777777" w:rsidR="00F23483" w:rsidRDefault="00000000" w:rsidP="003D5C4A">
      <w:pPr>
        <w:pStyle w:val="WPSOffice2"/>
        <w:jc w:val="left"/>
      </w:pPr>
      <w:r>
        <w:lastRenderedPageBreak/>
        <w:t>Table S2 Geographical regions of China</w:t>
      </w:r>
    </w:p>
    <w:tbl>
      <w:tblPr>
        <w:tblW w:w="8519" w:type="dxa"/>
        <w:tblBorders>
          <w:top w:val="single" w:sz="4" w:space="0" w:color="auto"/>
          <w:bottom w:val="single" w:sz="4" w:space="0" w:color="auto"/>
        </w:tblBorders>
        <w:tblLayout w:type="fixed"/>
        <w:tblLook w:val="04A0" w:firstRow="1" w:lastRow="0" w:firstColumn="1" w:lastColumn="0" w:noHBand="0" w:noVBand="1"/>
      </w:tblPr>
      <w:tblGrid>
        <w:gridCol w:w="1003"/>
        <w:gridCol w:w="2352"/>
        <w:gridCol w:w="5164"/>
      </w:tblGrid>
      <w:tr w:rsidR="00F23483" w14:paraId="00DF8230" w14:textId="77777777">
        <w:trPr>
          <w:trHeight w:val="436"/>
        </w:trPr>
        <w:tc>
          <w:tcPr>
            <w:tcW w:w="1003" w:type="dxa"/>
            <w:tcBorders>
              <w:top w:val="single" w:sz="4" w:space="0" w:color="auto"/>
              <w:left w:val="nil"/>
              <w:bottom w:val="single" w:sz="4" w:space="0" w:color="auto"/>
              <w:right w:val="nil"/>
            </w:tcBorders>
            <w:vAlign w:val="center"/>
          </w:tcPr>
          <w:p w14:paraId="0A1516F9" w14:textId="77777777" w:rsidR="00F23483" w:rsidRDefault="00000000" w:rsidP="003D5C4A">
            <w:pPr>
              <w:pStyle w:val="6"/>
              <w:jc w:val="left"/>
              <w:rPr>
                <w:rFonts w:ascii="Times New Roman" w:hAnsi="Times New Roman"/>
              </w:rPr>
            </w:pPr>
            <w:r>
              <w:rPr>
                <w:rFonts w:ascii="Times New Roman" w:hAnsi="Times New Roman"/>
              </w:rPr>
              <w:t>Code</w:t>
            </w:r>
          </w:p>
        </w:tc>
        <w:tc>
          <w:tcPr>
            <w:tcW w:w="2352" w:type="dxa"/>
            <w:tcBorders>
              <w:top w:val="single" w:sz="4" w:space="0" w:color="auto"/>
              <w:left w:val="nil"/>
              <w:bottom w:val="single" w:sz="4" w:space="0" w:color="auto"/>
              <w:right w:val="nil"/>
            </w:tcBorders>
            <w:vAlign w:val="center"/>
          </w:tcPr>
          <w:p w14:paraId="661F0647" w14:textId="77777777" w:rsidR="00F23483" w:rsidRDefault="00000000" w:rsidP="003D5C4A">
            <w:pPr>
              <w:pStyle w:val="6"/>
              <w:jc w:val="left"/>
              <w:rPr>
                <w:rFonts w:ascii="Times New Roman" w:hAnsi="Times New Roman"/>
              </w:rPr>
            </w:pPr>
            <w:r>
              <w:rPr>
                <w:rFonts w:ascii="Times New Roman" w:hAnsi="Times New Roman"/>
                <w:color w:val="000000" w:themeColor="text1"/>
                <w:sz w:val="20"/>
                <w:szCs w:val="20"/>
              </w:rPr>
              <w:t>Geographical region</w:t>
            </w:r>
          </w:p>
        </w:tc>
        <w:tc>
          <w:tcPr>
            <w:tcW w:w="5164" w:type="dxa"/>
            <w:tcBorders>
              <w:top w:val="single" w:sz="4" w:space="0" w:color="auto"/>
              <w:left w:val="nil"/>
              <w:bottom w:val="single" w:sz="4" w:space="0" w:color="auto"/>
              <w:right w:val="nil"/>
            </w:tcBorders>
            <w:vAlign w:val="center"/>
          </w:tcPr>
          <w:p w14:paraId="4F40B7FF" w14:textId="77777777" w:rsidR="00F23483" w:rsidRDefault="00000000" w:rsidP="003D5C4A">
            <w:pPr>
              <w:pStyle w:val="6"/>
              <w:jc w:val="left"/>
              <w:rPr>
                <w:rFonts w:ascii="Times New Roman" w:hAnsi="Times New Roman"/>
              </w:rPr>
            </w:pPr>
            <w:r>
              <w:rPr>
                <w:rFonts w:ascii="Times New Roman" w:hAnsi="Times New Roman"/>
              </w:rPr>
              <w:t>Province</w:t>
            </w:r>
          </w:p>
        </w:tc>
      </w:tr>
      <w:tr w:rsidR="00F23483" w14:paraId="30042DB2" w14:textId="77777777">
        <w:tc>
          <w:tcPr>
            <w:tcW w:w="1003" w:type="dxa"/>
            <w:tcBorders>
              <w:top w:val="single" w:sz="4" w:space="0" w:color="auto"/>
              <w:left w:val="nil"/>
              <w:bottom w:val="nil"/>
              <w:right w:val="nil"/>
            </w:tcBorders>
            <w:vAlign w:val="center"/>
          </w:tcPr>
          <w:p w14:paraId="19922908" w14:textId="77777777" w:rsidR="00F23483" w:rsidRDefault="00000000" w:rsidP="003D5C4A">
            <w:pPr>
              <w:pStyle w:val="6"/>
              <w:jc w:val="left"/>
              <w:rPr>
                <w:rFonts w:ascii="Times New Roman" w:hAnsi="Times New Roman"/>
              </w:rPr>
            </w:pPr>
            <w:r>
              <w:rPr>
                <w:rFonts w:ascii="Times New Roman" w:hAnsi="Times New Roman"/>
              </w:rPr>
              <w:t>0</w:t>
            </w:r>
          </w:p>
        </w:tc>
        <w:tc>
          <w:tcPr>
            <w:tcW w:w="2352" w:type="dxa"/>
            <w:tcBorders>
              <w:top w:val="single" w:sz="4" w:space="0" w:color="auto"/>
              <w:left w:val="nil"/>
              <w:bottom w:val="nil"/>
              <w:right w:val="nil"/>
            </w:tcBorders>
            <w:vAlign w:val="center"/>
          </w:tcPr>
          <w:p w14:paraId="173CD73A" w14:textId="77777777" w:rsidR="00F23483" w:rsidRDefault="00000000" w:rsidP="003D5C4A">
            <w:pPr>
              <w:pStyle w:val="6"/>
              <w:jc w:val="left"/>
              <w:rPr>
                <w:rFonts w:ascii="Times New Roman" w:hAnsi="Times New Roman"/>
              </w:rPr>
            </w:pPr>
            <w:r>
              <w:rPr>
                <w:rFonts w:ascii="Times New Roman" w:hAnsi="Times New Roman"/>
              </w:rPr>
              <w:t>China</w:t>
            </w:r>
          </w:p>
        </w:tc>
        <w:tc>
          <w:tcPr>
            <w:tcW w:w="5164" w:type="dxa"/>
            <w:tcBorders>
              <w:top w:val="single" w:sz="4" w:space="0" w:color="auto"/>
              <w:left w:val="nil"/>
              <w:bottom w:val="nil"/>
              <w:right w:val="nil"/>
            </w:tcBorders>
            <w:vAlign w:val="center"/>
          </w:tcPr>
          <w:p w14:paraId="14197758" w14:textId="77777777" w:rsidR="00F23483" w:rsidRDefault="00000000" w:rsidP="003D5C4A">
            <w:pPr>
              <w:pStyle w:val="6"/>
              <w:jc w:val="left"/>
              <w:rPr>
                <w:rFonts w:ascii="Times New Roman" w:hAnsi="Times New Roman"/>
              </w:rPr>
            </w:pPr>
            <w:r>
              <w:rPr>
                <w:rFonts w:ascii="Times New Roman" w:hAnsi="Times New Roman"/>
                <w:color w:val="000000" w:themeColor="text1"/>
                <w:sz w:val="20"/>
                <w:szCs w:val="20"/>
              </w:rPr>
              <w:t>Central China, East China, North China, Northeast China, Northwest China, South China, Southwest China</w:t>
            </w:r>
          </w:p>
        </w:tc>
      </w:tr>
      <w:tr w:rsidR="00F23483" w14:paraId="780C3B5B" w14:textId="77777777">
        <w:tc>
          <w:tcPr>
            <w:tcW w:w="1003" w:type="dxa"/>
            <w:tcBorders>
              <w:top w:val="nil"/>
              <w:left w:val="nil"/>
              <w:bottom w:val="nil"/>
              <w:right w:val="nil"/>
            </w:tcBorders>
            <w:vAlign w:val="center"/>
          </w:tcPr>
          <w:p w14:paraId="2B59C2C5" w14:textId="77777777" w:rsidR="00F23483" w:rsidRDefault="00000000" w:rsidP="003D5C4A">
            <w:pPr>
              <w:pStyle w:val="6"/>
              <w:jc w:val="left"/>
              <w:rPr>
                <w:rFonts w:ascii="Times New Roman" w:hAnsi="Times New Roman"/>
              </w:rPr>
            </w:pPr>
            <w:r>
              <w:rPr>
                <w:rFonts w:ascii="Times New Roman" w:hAnsi="Times New Roman"/>
              </w:rPr>
              <w:t>1</w:t>
            </w:r>
          </w:p>
        </w:tc>
        <w:tc>
          <w:tcPr>
            <w:tcW w:w="2352" w:type="dxa"/>
            <w:tcBorders>
              <w:top w:val="nil"/>
              <w:left w:val="nil"/>
              <w:bottom w:val="nil"/>
              <w:right w:val="nil"/>
            </w:tcBorders>
          </w:tcPr>
          <w:p w14:paraId="2D91CB22"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Northeast China</w:t>
            </w:r>
          </w:p>
        </w:tc>
        <w:tc>
          <w:tcPr>
            <w:tcW w:w="5164" w:type="dxa"/>
            <w:tcBorders>
              <w:top w:val="nil"/>
              <w:left w:val="nil"/>
              <w:bottom w:val="nil"/>
              <w:right w:val="nil"/>
            </w:tcBorders>
          </w:tcPr>
          <w:p w14:paraId="4D2AA517"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Heilongjiang, Jilin, Liaoning, Northeast Hebei (Chengde, Qinhuangdao), East Inner Mongolia (</w:t>
            </w:r>
            <w:proofErr w:type="spellStart"/>
            <w:r>
              <w:rPr>
                <w:rFonts w:ascii="Times New Roman" w:hAnsi="Times New Roman"/>
                <w:color w:val="000000" w:themeColor="text1"/>
                <w:sz w:val="20"/>
                <w:szCs w:val="20"/>
              </w:rPr>
              <w:t>Xilinguole</w:t>
            </w:r>
            <w:proofErr w:type="spellEnd"/>
            <w:r>
              <w:rPr>
                <w:rFonts w:ascii="Times New Roman" w:hAnsi="Times New Roman"/>
                <w:color w:val="000000" w:themeColor="text1"/>
                <w:sz w:val="20"/>
                <w:szCs w:val="20"/>
              </w:rPr>
              <w:t xml:space="preserve"> League, Chifeng, </w:t>
            </w:r>
            <w:proofErr w:type="spellStart"/>
            <w:r>
              <w:rPr>
                <w:rFonts w:ascii="Times New Roman" w:hAnsi="Times New Roman"/>
                <w:color w:val="000000" w:themeColor="text1"/>
                <w:sz w:val="20"/>
                <w:szCs w:val="20"/>
              </w:rPr>
              <w:t>Tongliao</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Hinggan</w:t>
            </w:r>
            <w:proofErr w:type="spellEnd"/>
            <w:r>
              <w:rPr>
                <w:rFonts w:ascii="Times New Roman" w:hAnsi="Times New Roman"/>
                <w:color w:val="000000" w:themeColor="text1"/>
                <w:sz w:val="20"/>
                <w:szCs w:val="20"/>
              </w:rPr>
              <w:t xml:space="preserve"> League, </w:t>
            </w:r>
            <w:proofErr w:type="spellStart"/>
            <w:r>
              <w:rPr>
                <w:rFonts w:ascii="Times New Roman" w:hAnsi="Times New Roman"/>
                <w:color w:val="000000" w:themeColor="text1"/>
                <w:sz w:val="20"/>
                <w:szCs w:val="20"/>
              </w:rPr>
              <w:t>Hulun</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Buir</w:t>
            </w:r>
            <w:proofErr w:type="spellEnd"/>
            <w:r>
              <w:rPr>
                <w:rFonts w:ascii="Times New Roman" w:hAnsi="Times New Roman"/>
                <w:color w:val="000000" w:themeColor="text1"/>
                <w:sz w:val="20"/>
                <w:szCs w:val="20"/>
              </w:rPr>
              <w:t>)</w:t>
            </w:r>
          </w:p>
        </w:tc>
      </w:tr>
      <w:tr w:rsidR="00F23483" w14:paraId="1D72EE15" w14:textId="77777777">
        <w:tc>
          <w:tcPr>
            <w:tcW w:w="1003" w:type="dxa"/>
            <w:tcBorders>
              <w:top w:val="nil"/>
              <w:left w:val="nil"/>
              <w:bottom w:val="nil"/>
              <w:right w:val="nil"/>
            </w:tcBorders>
            <w:vAlign w:val="center"/>
          </w:tcPr>
          <w:p w14:paraId="084E0C0C" w14:textId="77777777" w:rsidR="00F23483" w:rsidRDefault="00000000" w:rsidP="003D5C4A">
            <w:pPr>
              <w:pStyle w:val="6"/>
              <w:jc w:val="left"/>
              <w:rPr>
                <w:rFonts w:ascii="Times New Roman" w:hAnsi="Times New Roman"/>
              </w:rPr>
            </w:pPr>
            <w:r>
              <w:rPr>
                <w:rFonts w:ascii="Times New Roman" w:hAnsi="Times New Roman"/>
              </w:rPr>
              <w:t>2</w:t>
            </w:r>
          </w:p>
        </w:tc>
        <w:tc>
          <w:tcPr>
            <w:tcW w:w="2352" w:type="dxa"/>
            <w:tcBorders>
              <w:top w:val="nil"/>
              <w:left w:val="nil"/>
              <w:bottom w:val="nil"/>
              <w:right w:val="nil"/>
            </w:tcBorders>
          </w:tcPr>
          <w:p w14:paraId="3530D0BF"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Northwest China</w:t>
            </w:r>
          </w:p>
        </w:tc>
        <w:tc>
          <w:tcPr>
            <w:tcW w:w="5164" w:type="dxa"/>
            <w:tcBorders>
              <w:top w:val="nil"/>
              <w:left w:val="nil"/>
              <w:bottom w:val="nil"/>
              <w:right w:val="nil"/>
            </w:tcBorders>
          </w:tcPr>
          <w:p w14:paraId="2CC5058E"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Shaanxi, Gansu, Qinghai, Ningxia, Xinjiang, West Inner Mongolia (</w:t>
            </w:r>
            <w:proofErr w:type="spellStart"/>
            <w:r>
              <w:rPr>
                <w:rFonts w:ascii="Times New Roman" w:hAnsi="Times New Roman"/>
                <w:color w:val="000000" w:themeColor="text1"/>
                <w:sz w:val="20"/>
                <w:szCs w:val="20"/>
              </w:rPr>
              <w:t>Alxa</w:t>
            </w:r>
            <w:proofErr w:type="spellEnd"/>
            <w:r>
              <w:rPr>
                <w:rFonts w:ascii="Times New Roman" w:hAnsi="Times New Roman"/>
                <w:color w:val="000000" w:themeColor="text1"/>
                <w:sz w:val="20"/>
                <w:szCs w:val="20"/>
              </w:rPr>
              <w:t xml:space="preserve"> League, Bayan Nur, </w:t>
            </w:r>
            <w:proofErr w:type="spellStart"/>
            <w:r>
              <w:rPr>
                <w:rFonts w:ascii="Times New Roman" w:hAnsi="Times New Roman"/>
                <w:color w:val="000000" w:themeColor="text1"/>
                <w:sz w:val="20"/>
                <w:szCs w:val="20"/>
              </w:rPr>
              <w:t>Wuhai</w:t>
            </w:r>
            <w:proofErr w:type="spellEnd"/>
            <w:r>
              <w:rPr>
                <w:rFonts w:ascii="Times New Roman" w:hAnsi="Times New Roman"/>
                <w:color w:val="000000" w:themeColor="text1"/>
                <w:sz w:val="20"/>
                <w:szCs w:val="20"/>
              </w:rPr>
              <w:t>)</w:t>
            </w:r>
          </w:p>
        </w:tc>
      </w:tr>
      <w:tr w:rsidR="00F23483" w14:paraId="26654949" w14:textId="77777777">
        <w:tc>
          <w:tcPr>
            <w:tcW w:w="1003" w:type="dxa"/>
            <w:tcBorders>
              <w:top w:val="nil"/>
              <w:left w:val="nil"/>
              <w:bottom w:val="nil"/>
              <w:right w:val="nil"/>
            </w:tcBorders>
            <w:vAlign w:val="center"/>
          </w:tcPr>
          <w:p w14:paraId="5D2458C5" w14:textId="77777777" w:rsidR="00F23483" w:rsidRDefault="00000000" w:rsidP="003D5C4A">
            <w:pPr>
              <w:pStyle w:val="6"/>
              <w:jc w:val="left"/>
              <w:rPr>
                <w:rFonts w:ascii="Times New Roman" w:hAnsi="Times New Roman"/>
              </w:rPr>
            </w:pPr>
            <w:r>
              <w:rPr>
                <w:rFonts w:ascii="Times New Roman" w:hAnsi="Times New Roman"/>
              </w:rPr>
              <w:t>3</w:t>
            </w:r>
          </w:p>
        </w:tc>
        <w:tc>
          <w:tcPr>
            <w:tcW w:w="2352" w:type="dxa"/>
            <w:tcBorders>
              <w:top w:val="nil"/>
              <w:left w:val="nil"/>
              <w:bottom w:val="nil"/>
              <w:right w:val="nil"/>
            </w:tcBorders>
            <w:vAlign w:val="center"/>
          </w:tcPr>
          <w:p w14:paraId="566E5FCC" w14:textId="77777777" w:rsidR="00F23483" w:rsidRDefault="00000000" w:rsidP="003D5C4A">
            <w:pPr>
              <w:pStyle w:val="6"/>
              <w:jc w:val="left"/>
              <w:rPr>
                <w:rFonts w:ascii="Times New Roman" w:hAnsi="Times New Roman"/>
              </w:rPr>
            </w:pPr>
            <w:r>
              <w:rPr>
                <w:rFonts w:ascii="Times New Roman" w:hAnsi="Times New Roman"/>
                <w:color w:val="000000" w:themeColor="text1"/>
                <w:sz w:val="20"/>
                <w:szCs w:val="20"/>
              </w:rPr>
              <w:t>Central-South China</w:t>
            </w:r>
          </w:p>
        </w:tc>
        <w:tc>
          <w:tcPr>
            <w:tcW w:w="5164" w:type="dxa"/>
            <w:tcBorders>
              <w:top w:val="nil"/>
              <w:left w:val="nil"/>
              <w:bottom w:val="nil"/>
              <w:right w:val="nil"/>
            </w:tcBorders>
            <w:vAlign w:val="center"/>
          </w:tcPr>
          <w:p w14:paraId="635DF3F7" w14:textId="77777777" w:rsidR="00F23483" w:rsidRDefault="00000000" w:rsidP="003D5C4A">
            <w:pPr>
              <w:pStyle w:val="6"/>
              <w:jc w:val="left"/>
              <w:rPr>
                <w:rFonts w:ascii="Times New Roman" w:hAnsi="Times New Roman"/>
              </w:rPr>
            </w:pPr>
            <w:r>
              <w:rPr>
                <w:rFonts w:ascii="Times New Roman" w:hAnsi="Times New Roman"/>
                <w:color w:val="000000" w:themeColor="text1"/>
                <w:sz w:val="20"/>
                <w:szCs w:val="20"/>
              </w:rPr>
              <w:t>Henan, Hubei, Hunan, Guangdong, Guangxi, Hainan</w:t>
            </w:r>
          </w:p>
        </w:tc>
      </w:tr>
      <w:tr w:rsidR="00F23483" w14:paraId="65BA22B3" w14:textId="77777777">
        <w:tc>
          <w:tcPr>
            <w:tcW w:w="1003" w:type="dxa"/>
            <w:tcBorders>
              <w:top w:val="nil"/>
              <w:left w:val="nil"/>
              <w:bottom w:val="nil"/>
              <w:right w:val="nil"/>
            </w:tcBorders>
            <w:vAlign w:val="center"/>
          </w:tcPr>
          <w:p w14:paraId="16B94758" w14:textId="77777777" w:rsidR="00F23483" w:rsidRDefault="00000000" w:rsidP="003D5C4A">
            <w:pPr>
              <w:pStyle w:val="6"/>
              <w:jc w:val="left"/>
              <w:rPr>
                <w:rFonts w:ascii="Times New Roman" w:hAnsi="Times New Roman"/>
              </w:rPr>
            </w:pPr>
            <w:r>
              <w:rPr>
                <w:rFonts w:ascii="Times New Roman" w:hAnsi="Times New Roman"/>
              </w:rPr>
              <w:t>4</w:t>
            </w:r>
          </w:p>
        </w:tc>
        <w:tc>
          <w:tcPr>
            <w:tcW w:w="2352" w:type="dxa"/>
            <w:tcBorders>
              <w:top w:val="nil"/>
              <w:left w:val="nil"/>
              <w:bottom w:val="nil"/>
              <w:right w:val="nil"/>
            </w:tcBorders>
          </w:tcPr>
          <w:p w14:paraId="5CF2BBEE"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East China</w:t>
            </w:r>
          </w:p>
        </w:tc>
        <w:tc>
          <w:tcPr>
            <w:tcW w:w="5164" w:type="dxa"/>
            <w:tcBorders>
              <w:top w:val="nil"/>
              <w:left w:val="nil"/>
              <w:bottom w:val="nil"/>
              <w:right w:val="nil"/>
            </w:tcBorders>
          </w:tcPr>
          <w:p w14:paraId="672085CE"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Shanghai, Jiangsu, Zhejiang, Anhui, Jiangxi, Shandong, Fujian, Taiwan</w:t>
            </w:r>
          </w:p>
        </w:tc>
      </w:tr>
      <w:tr w:rsidR="00F23483" w14:paraId="7113CD2E" w14:textId="77777777">
        <w:tc>
          <w:tcPr>
            <w:tcW w:w="1003" w:type="dxa"/>
            <w:tcBorders>
              <w:top w:val="nil"/>
              <w:left w:val="nil"/>
              <w:bottom w:val="nil"/>
              <w:right w:val="nil"/>
            </w:tcBorders>
            <w:vAlign w:val="center"/>
          </w:tcPr>
          <w:p w14:paraId="30D21853" w14:textId="77777777" w:rsidR="00F23483" w:rsidRDefault="00000000" w:rsidP="003D5C4A">
            <w:pPr>
              <w:pStyle w:val="6"/>
              <w:jc w:val="left"/>
              <w:rPr>
                <w:rFonts w:ascii="Times New Roman" w:hAnsi="Times New Roman"/>
              </w:rPr>
            </w:pPr>
            <w:r>
              <w:rPr>
                <w:rFonts w:ascii="Times New Roman" w:hAnsi="Times New Roman"/>
              </w:rPr>
              <w:t>5</w:t>
            </w:r>
          </w:p>
        </w:tc>
        <w:tc>
          <w:tcPr>
            <w:tcW w:w="2352" w:type="dxa"/>
            <w:tcBorders>
              <w:top w:val="nil"/>
              <w:left w:val="nil"/>
              <w:bottom w:val="nil"/>
              <w:right w:val="nil"/>
            </w:tcBorders>
          </w:tcPr>
          <w:p w14:paraId="06FC0631"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North China</w:t>
            </w:r>
          </w:p>
        </w:tc>
        <w:tc>
          <w:tcPr>
            <w:tcW w:w="5164" w:type="dxa"/>
            <w:tcBorders>
              <w:top w:val="nil"/>
              <w:left w:val="nil"/>
              <w:bottom w:val="nil"/>
              <w:right w:val="nil"/>
            </w:tcBorders>
          </w:tcPr>
          <w:p w14:paraId="0D8637B5"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 xml:space="preserve">Beijing, Tianjin, Central and South Hebei, Shanxi, Central Inner Mongolia (Hohhot, </w:t>
            </w:r>
            <w:proofErr w:type="spellStart"/>
            <w:r>
              <w:rPr>
                <w:rFonts w:ascii="Times New Roman" w:hAnsi="Times New Roman"/>
                <w:color w:val="000000" w:themeColor="text1"/>
                <w:sz w:val="20"/>
                <w:szCs w:val="20"/>
              </w:rPr>
              <w:t>Ulanqab</w:t>
            </w:r>
            <w:proofErr w:type="spellEnd"/>
            <w:r>
              <w:rPr>
                <w:rFonts w:ascii="Times New Roman" w:hAnsi="Times New Roman"/>
                <w:color w:val="000000" w:themeColor="text1"/>
                <w:sz w:val="20"/>
                <w:szCs w:val="20"/>
              </w:rPr>
              <w:t>, Baotou, Ordos)</w:t>
            </w:r>
          </w:p>
        </w:tc>
      </w:tr>
      <w:tr w:rsidR="00F23483" w14:paraId="798DA2B2" w14:textId="77777777">
        <w:tc>
          <w:tcPr>
            <w:tcW w:w="1003" w:type="dxa"/>
            <w:tcBorders>
              <w:top w:val="nil"/>
              <w:left w:val="nil"/>
              <w:bottom w:val="single" w:sz="4" w:space="0" w:color="auto"/>
              <w:right w:val="nil"/>
            </w:tcBorders>
            <w:vAlign w:val="center"/>
          </w:tcPr>
          <w:p w14:paraId="1FB340EB" w14:textId="77777777" w:rsidR="00F23483" w:rsidRDefault="00000000" w:rsidP="003D5C4A">
            <w:pPr>
              <w:pStyle w:val="6"/>
              <w:jc w:val="left"/>
              <w:rPr>
                <w:rFonts w:ascii="Times New Roman" w:hAnsi="Times New Roman"/>
              </w:rPr>
            </w:pPr>
            <w:r>
              <w:rPr>
                <w:rFonts w:ascii="Times New Roman" w:hAnsi="Times New Roman"/>
              </w:rPr>
              <w:t>6</w:t>
            </w:r>
          </w:p>
        </w:tc>
        <w:tc>
          <w:tcPr>
            <w:tcW w:w="2352" w:type="dxa"/>
            <w:tcBorders>
              <w:top w:val="nil"/>
              <w:left w:val="nil"/>
              <w:bottom w:val="single" w:sz="4" w:space="0" w:color="auto"/>
              <w:right w:val="nil"/>
            </w:tcBorders>
          </w:tcPr>
          <w:p w14:paraId="3ACE3DBB"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Northeast China</w:t>
            </w:r>
          </w:p>
        </w:tc>
        <w:tc>
          <w:tcPr>
            <w:tcW w:w="5164" w:type="dxa"/>
            <w:tcBorders>
              <w:top w:val="nil"/>
              <w:left w:val="nil"/>
              <w:bottom w:val="single" w:sz="4" w:space="0" w:color="auto"/>
              <w:right w:val="nil"/>
            </w:tcBorders>
          </w:tcPr>
          <w:p w14:paraId="1522F7EB"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Heilongjiang, Jilin, Liaoning, Northeast Hebei (Chengde, Qinhuangdao), East Inner Mongolia (</w:t>
            </w:r>
            <w:proofErr w:type="spellStart"/>
            <w:r>
              <w:rPr>
                <w:rFonts w:ascii="Times New Roman" w:hAnsi="Times New Roman"/>
                <w:color w:val="000000" w:themeColor="text1"/>
                <w:sz w:val="20"/>
                <w:szCs w:val="20"/>
              </w:rPr>
              <w:t>Xilinguole</w:t>
            </w:r>
            <w:proofErr w:type="spellEnd"/>
            <w:r>
              <w:rPr>
                <w:rFonts w:ascii="Times New Roman" w:hAnsi="Times New Roman"/>
                <w:color w:val="000000" w:themeColor="text1"/>
                <w:sz w:val="20"/>
                <w:szCs w:val="20"/>
              </w:rPr>
              <w:t xml:space="preserve"> League, Chifeng, </w:t>
            </w:r>
            <w:proofErr w:type="spellStart"/>
            <w:r>
              <w:rPr>
                <w:rFonts w:ascii="Times New Roman" w:hAnsi="Times New Roman"/>
                <w:color w:val="000000" w:themeColor="text1"/>
                <w:sz w:val="20"/>
                <w:szCs w:val="20"/>
              </w:rPr>
              <w:t>Tongliao</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Hinggan</w:t>
            </w:r>
            <w:proofErr w:type="spellEnd"/>
            <w:r>
              <w:rPr>
                <w:rFonts w:ascii="Times New Roman" w:hAnsi="Times New Roman"/>
                <w:color w:val="000000" w:themeColor="text1"/>
                <w:sz w:val="20"/>
                <w:szCs w:val="20"/>
              </w:rPr>
              <w:t xml:space="preserve"> League, </w:t>
            </w:r>
            <w:proofErr w:type="spellStart"/>
            <w:r>
              <w:rPr>
                <w:rFonts w:ascii="Times New Roman" w:hAnsi="Times New Roman"/>
                <w:color w:val="000000" w:themeColor="text1"/>
                <w:sz w:val="20"/>
                <w:szCs w:val="20"/>
              </w:rPr>
              <w:t>Hulun</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Buir</w:t>
            </w:r>
            <w:proofErr w:type="spellEnd"/>
            <w:r>
              <w:rPr>
                <w:rFonts w:ascii="Times New Roman" w:hAnsi="Times New Roman"/>
                <w:color w:val="000000" w:themeColor="text1"/>
                <w:sz w:val="20"/>
                <w:szCs w:val="20"/>
              </w:rPr>
              <w:t>)</w:t>
            </w:r>
          </w:p>
        </w:tc>
      </w:tr>
    </w:tbl>
    <w:p w14:paraId="49A78CEF" w14:textId="77777777" w:rsidR="00F23483" w:rsidRDefault="00F23483" w:rsidP="003D5C4A">
      <w:pPr>
        <w:pStyle w:val="WPSOffice2"/>
        <w:jc w:val="left"/>
      </w:pPr>
    </w:p>
    <w:p w14:paraId="3BD699D8" w14:textId="77777777" w:rsidR="00F23483" w:rsidRDefault="00000000" w:rsidP="003D5C4A">
      <w:pPr>
        <w:pStyle w:val="WPSOffice2"/>
        <w:jc w:val="left"/>
      </w:pPr>
      <w:r>
        <w:t>Table S3 Methane oxidation factor</w:t>
      </w:r>
    </w:p>
    <w:tbl>
      <w:tblPr>
        <w:tblW w:w="8522" w:type="dxa"/>
        <w:tblBorders>
          <w:top w:val="single" w:sz="4" w:space="0" w:color="auto"/>
          <w:bottom w:val="single" w:sz="4" w:space="0" w:color="auto"/>
        </w:tblBorders>
        <w:tblLook w:val="04A0" w:firstRow="1" w:lastRow="0" w:firstColumn="1" w:lastColumn="0" w:noHBand="0" w:noVBand="1"/>
      </w:tblPr>
      <w:tblGrid>
        <w:gridCol w:w="1675"/>
        <w:gridCol w:w="1090"/>
        <w:gridCol w:w="3938"/>
        <w:gridCol w:w="1819"/>
      </w:tblGrid>
      <w:tr w:rsidR="00F23483" w14:paraId="65AA606F" w14:textId="77777777">
        <w:trPr>
          <w:trHeight w:val="260"/>
        </w:trPr>
        <w:tc>
          <w:tcPr>
            <w:tcW w:w="1677" w:type="dxa"/>
            <w:tcBorders>
              <w:top w:val="single" w:sz="4" w:space="0" w:color="auto"/>
              <w:bottom w:val="single" w:sz="4" w:space="0" w:color="auto"/>
            </w:tcBorders>
            <w:vAlign w:val="center"/>
          </w:tcPr>
          <w:p w14:paraId="32D8D853" w14:textId="77777777" w:rsidR="00F23483" w:rsidRDefault="00000000" w:rsidP="003D5C4A">
            <w:pPr>
              <w:pStyle w:val="6"/>
              <w:jc w:val="left"/>
              <w:rPr>
                <w:rFonts w:ascii="Times New Roman" w:hAnsi="Times New Roman"/>
              </w:rPr>
            </w:pPr>
            <w:r>
              <w:rPr>
                <w:rFonts w:ascii="Times New Roman" w:hAnsi="Times New Roman"/>
              </w:rPr>
              <w:t>Landfill type</w:t>
            </w:r>
          </w:p>
        </w:tc>
        <w:tc>
          <w:tcPr>
            <w:tcW w:w="1082" w:type="dxa"/>
            <w:tcBorders>
              <w:top w:val="single" w:sz="4" w:space="0" w:color="auto"/>
              <w:bottom w:val="single" w:sz="4" w:space="0" w:color="auto"/>
            </w:tcBorders>
            <w:noWrap/>
            <w:vAlign w:val="center"/>
          </w:tcPr>
          <w:p w14:paraId="43EFAE5C" w14:textId="77777777" w:rsidR="00F23483" w:rsidRDefault="00000000" w:rsidP="003D5C4A">
            <w:pPr>
              <w:pStyle w:val="6"/>
              <w:jc w:val="left"/>
              <w:rPr>
                <w:rFonts w:ascii="Times New Roman" w:hAnsi="Times New Roman"/>
              </w:rPr>
            </w:pPr>
            <w:r>
              <w:rPr>
                <w:rFonts w:ascii="Times New Roman" w:hAnsi="Times New Roman"/>
              </w:rPr>
              <w:t>Northwest China</w:t>
            </w:r>
          </w:p>
        </w:tc>
        <w:tc>
          <w:tcPr>
            <w:tcW w:w="3942" w:type="dxa"/>
            <w:tcBorders>
              <w:top w:val="single" w:sz="4" w:space="0" w:color="auto"/>
              <w:bottom w:val="single" w:sz="4" w:space="0" w:color="auto"/>
            </w:tcBorders>
            <w:noWrap/>
            <w:vAlign w:val="center"/>
          </w:tcPr>
          <w:p w14:paraId="5D00E0D4" w14:textId="77777777" w:rsidR="00F23483" w:rsidRDefault="00000000" w:rsidP="003D5C4A">
            <w:pPr>
              <w:pStyle w:val="6"/>
              <w:jc w:val="left"/>
              <w:rPr>
                <w:rFonts w:ascii="Times New Roman" w:hAnsi="Times New Roman"/>
              </w:rPr>
            </w:pPr>
            <w:r>
              <w:rPr>
                <w:rFonts w:ascii="Times New Roman" w:hAnsi="Times New Roman"/>
              </w:rPr>
              <w:t>North, Northeast, Central and East China</w:t>
            </w:r>
          </w:p>
        </w:tc>
        <w:tc>
          <w:tcPr>
            <w:tcW w:w="1821" w:type="dxa"/>
            <w:tcBorders>
              <w:top w:val="single" w:sz="4" w:space="0" w:color="auto"/>
              <w:bottom w:val="single" w:sz="4" w:space="0" w:color="auto"/>
            </w:tcBorders>
            <w:noWrap/>
            <w:vAlign w:val="center"/>
          </w:tcPr>
          <w:p w14:paraId="05BE03F4" w14:textId="77777777" w:rsidR="00F23483" w:rsidRDefault="00000000" w:rsidP="003D5C4A">
            <w:pPr>
              <w:pStyle w:val="6"/>
              <w:jc w:val="left"/>
              <w:rPr>
                <w:rFonts w:ascii="Times New Roman" w:hAnsi="Times New Roman"/>
              </w:rPr>
            </w:pPr>
            <w:r>
              <w:rPr>
                <w:rFonts w:ascii="Times New Roman" w:hAnsi="Times New Roman"/>
              </w:rPr>
              <w:t>South and Southwest China</w:t>
            </w:r>
          </w:p>
        </w:tc>
      </w:tr>
      <w:tr w:rsidR="00F23483" w14:paraId="37BCE623" w14:textId="77777777">
        <w:trPr>
          <w:trHeight w:val="260"/>
        </w:trPr>
        <w:tc>
          <w:tcPr>
            <w:tcW w:w="1677" w:type="dxa"/>
            <w:tcBorders>
              <w:top w:val="single" w:sz="4" w:space="0" w:color="auto"/>
            </w:tcBorders>
            <w:noWrap/>
            <w:vAlign w:val="center"/>
          </w:tcPr>
          <w:p w14:paraId="54427663" w14:textId="77777777" w:rsidR="00F23483" w:rsidRDefault="00000000" w:rsidP="003D5C4A">
            <w:pPr>
              <w:pStyle w:val="6"/>
              <w:jc w:val="left"/>
              <w:rPr>
                <w:rFonts w:ascii="Times New Roman" w:hAnsi="Times New Roman"/>
              </w:rPr>
            </w:pPr>
            <w:r>
              <w:rPr>
                <w:rFonts w:ascii="Times New Roman" w:hAnsi="Times New Roman"/>
              </w:rPr>
              <w:t>sanitary landfill</w:t>
            </w:r>
          </w:p>
        </w:tc>
        <w:tc>
          <w:tcPr>
            <w:tcW w:w="1082" w:type="dxa"/>
            <w:tcBorders>
              <w:top w:val="single" w:sz="4" w:space="0" w:color="auto"/>
            </w:tcBorders>
            <w:noWrap/>
            <w:vAlign w:val="center"/>
          </w:tcPr>
          <w:p w14:paraId="14C49BAB" w14:textId="77777777" w:rsidR="00F23483" w:rsidRDefault="00000000" w:rsidP="003D5C4A">
            <w:pPr>
              <w:pStyle w:val="6"/>
              <w:jc w:val="left"/>
              <w:rPr>
                <w:rFonts w:ascii="Times New Roman" w:hAnsi="Times New Roman"/>
              </w:rPr>
            </w:pPr>
            <w:r>
              <w:rPr>
                <w:rFonts w:ascii="Times New Roman" w:hAnsi="Times New Roman"/>
              </w:rPr>
              <w:t>0</w:t>
            </w:r>
          </w:p>
        </w:tc>
        <w:tc>
          <w:tcPr>
            <w:tcW w:w="3942" w:type="dxa"/>
            <w:tcBorders>
              <w:top w:val="single" w:sz="4" w:space="0" w:color="auto"/>
            </w:tcBorders>
            <w:noWrap/>
            <w:vAlign w:val="center"/>
          </w:tcPr>
          <w:p w14:paraId="5594B195" w14:textId="77777777" w:rsidR="00F23483" w:rsidRDefault="00000000" w:rsidP="003D5C4A">
            <w:pPr>
              <w:pStyle w:val="6"/>
              <w:jc w:val="left"/>
              <w:rPr>
                <w:rFonts w:ascii="Times New Roman" w:hAnsi="Times New Roman"/>
              </w:rPr>
            </w:pPr>
            <w:r>
              <w:rPr>
                <w:rFonts w:ascii="Times New Roman" w:hAnsi="Times New Roman"/>
              </w:rPr>
              <w:t>0</w:t>
            </w:r>
          </w:p>
        </w:tc>
        <w:tc>
          <w:tcPr>
            <w:tcW w:w="1821" w:type="dxa"/>
            <w:tcBorders>
              <w:top w:val="single" w:sz="4" w:space="0" w:color="auto"/>
            </w:tcBorders>
            <w:noWrap/>
            <w:vAlign w:val="center"/>
          </w:tcPr>
          <w:p w14:paraId="446D7F64" w14:textId="77777777" w:rsidR="00F23483" w:rsidRDefault="00000000" w:rsidP="003D5C4A">
            <w:pPr>
              <w:pStyle w:val="6"/>
              <w:jc w:val="left"/>
              <w:rPr>
                <w:rFonts w:ascii="Times New Roman" w:hAnsi="Times New Roman"/>
              </w:rPr>
            </w:pPr>
            <w:r>
              <w:rPr>
                <w:rFonts w:ascii="Times New Roman" w:hAnsi="Times New Roman"/>
              </w:rPr>
              <w:t>0</w:t>
            </w:r>
          </w:p>
        </w:tc>
      </w:tr>
      <w:tr w:rsidR="00F23483" w14:paraId="2F139352" w14:textId="77777777">
        <w:trPr>
          <w:trHeight w:val="260"/>
        </w:trPr>
        <w:tc>
          <w:tcPr>
            <w:tcW w:w="1677" w:type="dxa"/>
            <w:noWrap/>
            <w:vAlign w:val="center"/>
          </w:tcPr>
          <w:p w14:paraId="64D59924" w14:textId="77777777" w:rsidR="00F23483" w:rsidRDefault="00000000" w:rsidP="003D5C4A">
            <w:pPr>
              <w:pStyle w:val="6"/>
              <w:jc w:val="left"/>
              <w:rPr>
                <w:rFonts w:ascii="Times New Roman" w:hAnsi="Times New Roman"/>
              </w:rPr>
            </w:pPr>
            <w:r>
              <w:rPr>
                <w:rFonts w:ascii="Times New Roman" w:hAnsi="Times New Roman"/>
              </w:rPr>
              <w:t>dumps</w:t>
            </w:r>
          </w:p>
        </w:tc>
        <w:tc>
          <w:tcPr>
            <w:tcW w:w="1082" w:type="dxa"/>
            <w:noWrap/>
            <w:vAlign w:val="center"/>
          </w:tcPr>
          <w:p w14:paraId="7160DE68" w14:textId="77777777" w:rsidR="00F23483" w:rsidRDefault="00000000" w:rsidP="003D5C4A">
            <w:pPr>
              <w:pStyle w:val="6"/>
              <w:jc w:val="left"/>
              <w:rPr>
                <w:rFonts w:ascii="Times New Roman" w:hAnsi="Times New Roman"/>
              </w:rPr>
            </w:pPr>
            <w:r>
              <w:rPr>
                <w:rFonts w:ascii="Times New Roman" w:hAnsi="Times New Roman"/>
              </w:rPr>
              <w:t>0.15</w:t>
            </w:r>
          </w:p>
        </w:tc>
        <w:tc>
          <w:tcPr>
            <w:tcW w:w="3942" w:type="dxa"/>
            <w:noWrap/>
            <w:vAlign w:val="center"/>
          </w:tcPr>
          <w:p w14:paraId="2C411DF0" w14:textId="77777777" w:rsidR="00F23483" w:rsidRDefault="00000000" w:rsidP="003D5C4A">
            <w:pPr>
              <w:pStyle w:val="6"/>
              <w:jc w:val="left"/>
              <w:rPr>
                <w:rFonts w:ascii="Times New Roman" w:hAnsi="Times New Roman"/>
              </w:rPr>
            </w:pPr>
            <w:r>
              <w:rPr>
                <w:rFonts w:ascii="Times New Roman" w:hAnsi="Times New Roman"/>
              </w:rPr>
              <w:t>0.2</w:t>
            </w:r>
          </w:p>
        </w:tc>
        <w:tc>
          <w:tcPr>
            <w:tcW w:w="1821" w:type="dxa"/>
            <w:noWrap/>
            <w:vAlign w:val="center"/>
          </w:tcPr>
          <w:p w14:paraId="5926583A" w14:textId="77777777" w:rsidR="00F23483" w:rsidRDefault="00000000" w:rsidP="003D5C4A">
            <w:pPr>
              <w:pStyle w:val="6"/>
              <w:jc w:val="left"/>
              <w:rPr>
                <w:rFonts w:ascii="Times New Roman" w:hAnsi="Times New Roman"/>
              </w:rPr>
            </w:pPr>
            <w:r>
              <w:rPr>
                <w:rFonts w:ascii="Times New Roman" w:hAnsi="Times New Roman"/>
              </w:rPr>
              <w:t>0.3</w:t>
            </w:r>
          </w:p>
        </w:tc>
      </w:tr>
    </w:tbl>
    <w:p w14:paraId="1D0779FF" w14:textId="77777777" w:rsidR="00F23483" w:rsidRDefault="00000000" w:rsidP="003D5C4A">
      <w:pPr>
        <w:pStyle w:val="WPSOffice2"/>
        <w:jc w:val="left"/>
      </w:pPr>
      <w:r>
        <w:rPr>
          <w:rFonts w:hint="eastAsia"/>
        </w:rPr>
        <w:t>Note:</w:t>
      </w:r>
      <w:r>
        <w:t xml:space="preserve"> The </w:t>
      </w:r>
      <w:proofErr w:type="spellStart"/>
      <w:r>
        <w:t>mathane</w:t>
      </w:r>
      <w:proofErr w:type="spellEnd"/>
      <w:r>
        <w:t xml:space="preserve"> oxidation factors by regions come from Cai et al. (2018)</w:t>
      </w:r>
      <w:r>
        <w:fldChar w:fldCharType="begin"/>
      </w:r>
      <w:r>
        <w:instrText xml:space="preserve"> ADDIN EN.CITE &lt;EndNote&gt;&lt;Cite&gt;&lt;Author&gt;Cai&lt;/Author&gt;&lt;Year&gt;2018&lt;/Year&gt;&lt;RecNum&gt;14&lt;/RecNum&gt;&lt;DisplayText&gt;&lt;style face="superscript"&gt;18&lt;/style&gt;&lt;/DisplayText&gt;&lt;record&gt;&lt;rec-number&gt;14&lt;/rec-number&gt;&lt;foreign-keys&gt;&lt;key app="EN" db-id="ezz0evfvffxe0ke9vdmxzt2xf5devvz2w9td" timestamp="1634545417"&gt;14&lt;/key&gt;&lt;/foreign-keys&gt;&lt;ref-type name="Journal Article"&gt;17&lt;/ref-type&gt;&lt;contributors&gt;&lt;authors&gt;&lt;author&gt;Cai, Bofeng&lt;/author&gt;&lt;author&gt;Lou, Ziyang&lt;/author&gt;&lt;author&gt;Wang, Jinnan&lt;/author&gt;&lt;author&gt;Geng, Yong&lt;/author&gt;&lt;author&gt;Sarkis, Joseph&lt;/author&gt;&lt;author&gt;Liu, Jianguo&lt;/author&gt;&lt;author&gt;Gao, Qingxian&lt;/author&gt;&lt;/authors&gt;&lt;/contributors&gt;&lt;titles&gt;&lt;title&gt;CH4 mitigation potentials from China landfills and related environmental co-benefits&lt;/title&gt;&lt;secondary-title&gt;Science Advances&lt;/secondary-title&gt;&lt;/titles&gt;&lt;periodical&gt;&lt;full-title&gt;Science Advances&lt;/full-title&gt;&lt;/periodical&gt;&lt;volume&gt;4&lt;/volume&gt;&lt;number&gt;7&lt;/number&gt;&lt;dates&gt;&lt;year&gt;2018&lt;/year&gt;&lt;pub-dates&gt;&lt;date&gt;Jul&lt;/date&gt;&lt;/pub-dates&gt;&lt;/dates&gt;&lt;isbn&gt;2375-2548&lt;/isbn&gt;&lt;accession-num&gt;WOS:000443176100033&lt;/accession-num&gt;&lt;urls&gt;&lt;related-urls&gt;&lt;url&gt;&amp;lt;Go to ISI&amp;gt;://WOS:000443176100033&lt;/url&gt;&lt;/related-urls&gt;&lt;/urls&gt;&lt;custom7&gt;eaar8400&lt;/custom7&gt;&lt;electronic-resource-num&gt;10.1126/sciadv.aar8400&lt;/electronic-resource-num&gt;&lt;/record&gt;&lt;/Cite&gt;&lt;/EndNote&gt;</w:instrText>
      </w:r>
      <w:r>
        <w:fldChar w:fldCharType="separate"/>
      </w:r>
      <w:r>
        <w:rPr>
          <w:vertAlign w:val="superscript"/>
        </w:rPr>
        <w:t>18</w:t>
      </w:r>
      <w:r>
        <w:fldChar w:fldCharType="end"/>
      </w:r>
      <w:r>
        <w:t>.</w:t>
      </w:r>
    </w:p>
    <w:p w14:paraId="42DFF0DF" w14:textId="77777777" w:rsidR="00F23483" w:rsidRDefault="00000000" w:rsidP="003D5C4A">
      <w:pPr>
        <w:pStyle w:val="WPSOffice2"/>
        <w:jc w:val="left"/>
      </w:pPr>
      <w:r>
        <w:t xml:space="preserve">Table S4 </w:t>
      </w:r>
      <w:bookmarkStart w:id="0" w:name="_Hlk113367894"/>
      <w:r>
        <w:t>Leachate production per ton of municipal solid waste</w:t>
      </w:r>
      <w:bookmarkEnd w:id="0"/>
      <w:r>
        <w:t xml:space="preserve"> (</w:t>
      </w:r>
      <w:bookmarkStart w:id="1" w:name="_Hlk104498164"/>
      <w:r>
        <w:t>m</w:t>
      </w:r>
      <w:r>
        <w:rPr>
          <w:vertAlign w:val="superscript"/>
        </w:rPr>
        <w:t>3</w:t>
      </w:r>
      <w:r>
        <w:t>·t</w:t>
      </w:r>
      <w:bookmarkEnd w:id="1"/>
      <w:r>
        <w:rPr>
          <w:vertAlign w:val="superscript"/>
        </w:rPr>
        <w:t>-1</w:t>
      </w:r>
      <w:r>
        <w:t>)</w:t>
      </w:r>
    </w:p>
    <w:tbl>
      <w:tblPr>
        <w:tblW w:w="9128" w:type="dxa"/>
        <w:tblLook w:val="04A0" w:firstRow="1" w:lastRow="0" w:firstColumn="1" w:lastColumn="0" w:noHBand="0" w:noVBand="1"/>
      </w:tblPr>
      <w:tblGrid>
        <w:gridCol w:w="5321"/>
        <w:gridCol w:w="2235"/>
        <w:gridCol w:w="1572"/>
      </w:tblGrid>
      <w:tr w:rsidR="00F23483" w14:paraId="18E582D4" w14:textId="77777777">
        <w:trPr>
          <w:trHeight w:val="68"/>
        </w:trPr>
        <w:tc>
          <w:tcPr>
            <w:tcW w:w="5321" w:type="dxa"/>
            <w:tcBorders>
              <w:top w:val="single" w:sz="4" w:space="0" w:color="auto"/>
              <w:bottom w:val="single" w:sz="4" w:space="0" w:color="auto"/>
            </w:tcBorders>
            <w:noWrap/>
            <w:vAlign w:val="center"/>
          </w:tcPr>
          <w:p w14:paraId="24286E8F" w14:textId="77777777" w:rsidR="00F23483" w:rsidRDefault="00000000" w:rsidP="003D5C4A">
            <w:pPr>
              <w:pStyle w:val="6"/>
              <w:jc w:val="left"/>
              <w:rPr>
                <w:rFonts w:ascii="Times New Roman" w:hAnsi="Times New Roman"/>
              </w:rPr>
            </w:pPr>
            <w:r>
              <w:rPr>
                <w:rFonts w:ascii="Times New Roman" w:hAnsi="Times New Roman"/>
              </w:rPr>
              <w:t>Precipitation regions</w:t>
            </w:r>
          </w:p>
        </w:tc>
        <w:tc>
          <w:tcPr>
            <w:tcW w:w="2235" w:type="dxa"/>
            <w:tcBorders>
              <w:top w:val="single" w:sz="4" w:space="0" w:color="auto"/>
              <w:bottom w:val="single" w:sz="4" w:space="0" w:color="auto"/>
            </w:tcBorders>
            <w:noWrap/>
          </w:tcPr>
          <w:p w14:paraId="3E262BBB"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Sanitary landfills</w:t>
            </w:r>
          </w:p>
        </w:tc>
        <w:tc>
          <w:tcPr>
            <w:tcW w:w="1572" w:type="dxa"/>
            <w:tcBorders>
              <w:top w:val="single" w:sz="4" w:space="0" w:color="auto"/>
              <w:bottom w:val="single" w:sz="4" w:space="0" w:color="auto"/>
            </w:tcBorders>
            <w:noWrap/>
          </w:tcPr>
          <w:p w14:paraId="59687F39"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dumps</w:t>
            </w:r>
          </w:p>
        </w:tc>
      </w:tr>
      <w:tr w:rsidR="00F23483" w14:paraId="032C4BC1" w14:textId="77777777">
        <w:trPr>
          <w:trHeight w:val="68"/>
        </w:trPr>
        <w:tc>
          <w:tcPr>
            <w:tcW w:w="5321" w:type="dxa"/>
            <w:tcBorders>
              <w:top w:val="single" w:sz="4" w:space="0" w:color="auto"/>
            </w:tcBorders>
            <w:noWrap/>
          </w:tcPr>
          <w:p w14:paraId="37D8BFAE"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Arid and semiarid area (annual precipitation: 0-400 mm)</w:t>
            </w:r>
          </w:p>
        </w:tc>
        <w:tc>
          <w:tcPr>
            <w:tcW w:w="2235" w:type="dxa"/>
            <w:tcBorders>
              <w:top w:val="single" w:sz="4" w:space="0" w:color="auto"/>
            </w:tcBorders>
            <w:noWrap/>
            <w:vAlign w:val="center"/>
          </w:tcPr>
          <w:p w14:paraId="113E46B0" w14:textId="77777777" w:rsidR="00F23483" w:rsidRDefault="00000000" w:rsidP="003D5C4A">
            <w:pPr>
              <w:pStyle w:val="6"/>
              <w:jc w:val="left"/>
              <w:rPr>
                <w:rFonts w:ascii="Times New Roman" w:hAnsi="Times New Roman"/>
              </w:rPr>
            </w:pPr>
            <w:r>
              <w:rPr>
                <w:rFonts w:ascii="Times New Roman" w:hAnsi="Times New Roman"/>
              </w:rPr>
              <w:t>0.07(0~0.15)</w:t>
            </w:r>
          </w:p>
        </w:tc>
        <w:tc>
          <w:tcPr>
            <w:tcW w:w="1572" w:type="dxa"/>
            <w:tcBorders>
              <w:top w:val="single" w:sz="4" w:space="0" w:color="auto"/>
            </w:tcBorders>
            <w:noWrap/>
            <w:vAlign w:val="center"/>
          </w:tcPr>
          <w:p w14:paraId="1D2A8490" w14:textId="77777777" w:rsidR="00F23483" w:rsidRDefault="00000000" w:rsidP="003D5C4A">
            <w:pPr>
              <w:pStyle w:val="6"/>
              <w:jc w:val="left"/>
              <w:rPr>
                <w:rFonts w:ascii="Times New Roman" w:hAnsi="Times New Roman"/>
              </w:rPr>
            </w:pPr>
            <w:r>
              <w:rPr>
                <w:rFonts w:ascii="Times New Roman" w:hAnsi="Times New Roman"/>
              </w:rPr>
              <w:t>0.05(0~0.15)</w:t>
            </w:r>
          </w:p>
        </w:tc>
      </w:tr>
      <w:tr w:rsidR="00F23483" w14:paraId="59050E81" w14:textId="77777777">
        <w:trPr>
          <w:trHeight w:val="68"/>
        </w:trPr>
        <w:tc>
          <w:tcPr>
            <w:tcW w:w="5321" w:type="dxa"/>
            <w:noWrap/>
          </w:tcPr>
          <w:p w14:paraId="5562CA82" w14:textId="77777777" w:rsidR="00F23483" w:rsidRDefault="00000000" w:rsidP="003D5C4A">
            <w:pPr>
              <w:tabs>
                <w:tab w:val="left" w:pos="0"/>
                <w:tab w:val="right" w:pos="8190"/>
              </w:tabs>
              <w:jc w:val="left"/>
              <w:rPr>
                <w:rFonts w:ascii="Times New Roman" w:hAnsi="Times New Roman"/>
              </w:rPr>
            </w:pPr>
            <w:proofErr w:type="spellStart"/>
            <w:r>
              <w:rPr>
                <w:rFonts w:ascii="Times New Roman" w:hAnsi="Times New Roman"/>
                <w:color w:val="000000" w:themeColor="text1"/>
                <w:sz w:val="20"/>
                <w:szCs w:val="20"/>
              </w:rPr>
              <w:t>Semihumid</w:t>
            </w:r>
            <w:proofErr w:type="spellEnd"/>
            <w:r>
              <w:rPr>
                <w:rFonts w:ascii="Times New Roman" w:hAnsi="Times New Roman"/>
                <w:color w:val="000000" w:themeColor="text1"/>
                <w:sz w:val="20"/>
                <w:szCs w:val="20"/>
              </w:rPr>
              <w:t xml:space="preserve"> area (annual precipitation: 400-800 mm</w:t>
            </w:r>
          </w:p>
        </w:tc>
        <w:tc>
          <w:tcPr>
            <w:tcW w:w="2235" w:type="dxa"/>
            <w:noWrap/>
            <w:vAlign w:val="center"/>
          </w:tcPr>
          <w:p w14:paraId="49FFBB30" w14:textId="77777777" w:rsidR="00F23483" w:rsidRDefault="00000000" w:rsidP="003D5C4A">
            <w:pPr>
              <w:pStyle w:val="6"/>
              <w:jc w:val="left"/>
              <w:rPr>
                <w:rFonts w:ascii="Times New Roman" w:hAnsi="Times New Roman"/>
              </w:rPr>
            </w:pPr>
            <w:r>
              <w:rPr>
                <w:rFonts w:ascii="Times New Roman" w:hAnsi="Times New Roman"/>
              </w:rPr>
              <w:t>0.15(0.08~0.25)</w:t>
            </w:r>
          </w:p>
        </w:tc>
        <w:tc>
          <w:tcPr>
            <w:tcW w:w="1572" w:type="dxa"/>
            <w:noWrap/>
            <w:vAlign w:val="center"/>
          </w:tcPr>
          <w:p w14:paraId="72BD08BC" w14:textId="77777777" w:rsidR="00F23483" w:rsidRDefault="00000000" w:rsidP="003D5C4A">
            <w:pPr>
              <w:pStyle w:val="6"/>
              <w:jc w:val="left"/>
              <w:rPr>
                <w:rFonts w:ascii="Times New Roman" w:hAnsi="Times New Roman"/>
              </w:rPr>
            </w:pPr>
            <w:r>
              <w:rPr>
                <w:rFonts w:ascii="Times New Roman" w:hAnsi="Times New Roman"/>
              </w:rPr>
              <w:t>0.25(0.08~0.45)</w:t>
            </w:r>
          </w:p>
        </w:tc>
      </w:tr>
      <w:tr w:rsidR="00F23483" w14:paraId="19C28DE2" w14:textId="77777777">
        <w:trPr>
          <w:trHeight w:val="68"/>
        </w:trPr>
        <w:tc>
          <w:tcPr>
            <w:tcW w:w="5321" w:type="dxa"/>
            <w:noWrap/>
          </w:tcPr>
          <w:p w14:paraId="320A4E98"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Humid area I (annual precipitation: 800-1600 mm</w:t>
            </w:r>
          </w:p>
        </w:tc>
        <w:tc>
          <w:tcPr>
            <w:tcW w:w="2235" w:type="dxa"/>
            <w:noWrap/>
            <w:vAlign w:val="center"/>
          </w:tcPr>
          <w:p w14:paraId="5075EDFE" w14:textId="77777777" w:rsidR="00F23483" w:rsidRDefault="00000000" w:rsidP="003D5C4A">
            <w:pPr>
              <w:pStyle w:val="6"/>
              <w:jc w:val="left"/>
              <w:rPr>
                <w:rFonts w:ascii="Times New Roman" w:hAnsi="Times New Roman"/>
              </w:rPr>
            </w:pPr>
            <w:r>
              <w:rPr>
                <w:rFonts w:ascii="Times New Roman" w:hAnsi="Times New Roman"/>
              </w:rPr>
              <w:t>0.30(0.20~0.80)</w:t>
            </w:r>
          </w:p>
        </w:tc>
        <w:tc>
          <w:tcPr>
            <w:tcW w:w="1572" w:type="dxa"/>
            <w:noWrap/>
            <w:vAlign w:val="center"/>
          </w:tcPr>
          <w:p w14:paraId="5737FBC5" w14:textId="77777777" w:rsidR="00F23483" w:rsidRDefault="00000000" w:rsidP="003D5C4A">
            <w:pPr>
              <w:pStyle w:val="6"/>
              <w:jc w:val="left"/>
              <w:rPr>
                <w:rFonts w:ascii="Times New Roman" w:hAnsi="Times New Roman"/>
              </w:rPr>
            </w:pPr>
            <w:r>
              <w:rPr>
                <w:rFonts w:ascii="Times New Roman" w:hAnsi="Times New Roman"/>
              </w:rPr>
              <w:t>0.55(0.08~0.80)</w:t>
            </w:r>
          </w:p>
        </w:tc>
      </w:tr>
      <w:tr w:rsidR="00F23483" w14:paraId="0210861A" w14:textId="77777777">
        <w:trPr>
          <w:trHeight w:val="90"/>
        </w:trPr>
        <w:tc>
          <w:tcPr>
            <w:tcW w:w="5321" w:type="dxa"/>
            <w:tcBorders>
              <w:bottom w:val="single" w:sz="4" w:space="0" w:color="auto"/>
            </w:tcBorders>
            <w:noWrap/>
          </w:tcPr>
          <w:p w14:paraId="57C9DE5B"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Humid area II (annual precipitation: &gt;1600 mm)</w:t>
            </w:r>
          </w:p>
        </w:tc>
        <w:tc>
          <w:tcPr>
            <w:tcW w:w="2235" w:type="dxa"/>
            <w:tcBorders>
              <w:bottom w:val="single" w:sz="4" w:space="0" w:color="auto"/>
            </w:tcBorders>
            <w:noWrap/>
            <w:vAlign w:val="center"/>
          </w:tcPr>
          <w:p w14:paraId="76643F4B" w14:textId="77777777" w:rsidR="00F23483" w:rsidRDefault="00000000" w:rsidP="003D5C4A">
            <w:pPr>
              <w:pStyle w:val="6"/>
              <w:jc w:val="left"/>
              <w:rPr>
                <w:rFonts w:ascii="Times New Roman" w:hAnsi="Times New Roman"/>
              </w:rPr>
            </w:pPr>
            <w:r>
              <w:rPr>
                <w:rFonts w:ascii="Times New Roman" w:hAnsi="Times New Roman"/>
              </w:rPr>
              <w:t>0.40(0.25~1.00)</w:t>
            </w:r>
          </w:p>
        </w:tc>
        <w:tc>
          <w:tcPr>
            <w:tcW w:w="1572" w:type="dxa"/>
            <w:tcBorders>
              <w:bottom w:val="single" w:sz="4" w:space="0" w:color="auto"/>
            </w:tcBorders>
            <w:noWrap/>
            <w:vAlign w:val="center"/>
          </w:tcPr>
          <w:p w14:paraId="7EDD1235" w14:textId="77777777" w:rsidR="00F23483" w:rsidRDefault="00000000" w:rsidP="003D5C4A">
            <w:pPr>
              <w:pStyle w:val="6"/>
              <w:jc w:val="left"/>
              <w:rPr>
                <w:rFonts w:ascii="Times New Roman" w:hAnsi="Times New Roman"/>
              </w:rPr>
            </w:pPr>
            <w:r>
              <w:rPr>
                <w:rFonts w:ascii="Times New Roman" w:hAnsi="Times New Roman"/>
              </w:rPr>
              <w:t>0.75(0.15~1.25)</w:t>
            </w:r>
          </w:p>
        </w:tc>
      </w:tr>
    </w:tbl>
    <w:p w14:paraId="4EF536E3" w14:textId="77777777" w:rsidR="00F23483" w:rsidRDefault="00000000" w:rsidP="003D5C4A">
      <w:pPr>
        <w:pStyle w:val="WPSOffice2"/>
        <w:jc w:val="left"/>
      </w:pPr>
      <w:r>
        <w:rPr>
          <w:rFonts w:hint="eastAsia"/>
        </w:rPr>
        <w:t>Note:</w:t>
      </w:r>
      <w:r>
        <w:t xml:space="preserve"> The leachate production per ton of municipal solid waste by regions comes from Office of the First State Council Leading Group for National Pollution Sources Survey (2008)</w:t>
      </w:r>
      <w:r>
        <w:fldChar w:fldCharType="begin"/>
      </w:r>
      <w:r>
        <w:instrText xml:space="preserve"> ADDIN EN.CITE &lt;EndNote&gt;&lt;Cite&gt;&lt;Year&gt;2008&lt;/Year&gt;&lt;RecNum&gt;273&lt;/RecNum&gt;&lt;DisplayText&gt;&lt;style face="superscript"&gt;19&lt;/style&gt;&lt;/DisplayText&gt;&lt;record&gt;&lt;rec-number&gt;273&lt;/rec-number&gt;&lt;foreign-keys&gt;&lt;key app="EN" db-id="ezz0evfvffxe0ke9vdmxzt2xf5devvz2w9td" timestamp="1646636207"&gt;273&lt;/key&gt;&lt;/foreign-keys&gt;&lt;ref-type name="Standard"&gt;58&lt;/ref-type&gt;&lt;contributors&gt;&lt;/contributors&gt;&lt;titles&gt;&lt;title&gt;&lt;style face="normal" font="default" charset="134" size="100%"&gt;Manual of the production and discharge coefficient of industrial pollution sources for the &lt;/style&gt;&lt;style face="normal" font="default" size="100%"&gt;F&lt;/style&gt;&lt;style face="normal" font="default" charset="134" size="100%"&gt;irst National Pollution Source Survey&lt;/style&gt;&lt;/title&gt;&lt;/titles&gt;&lt;dates&gt;&lt;year&gt;2008&lt;/year&gt;&lt;/dates&gt;&lt;pub-location&gt;Office of the First State Council Leading Group for National Pollution Sources Survey&lt;/pub-location&gt;&lt;publisher&gt;Office of the First State Council Leading Group for National Pollution Sources Survey&lt;/publisher&gt;&lt;urls&gt;&lt;/urls&gt;&lt;/record&gt;&lt;/Cite&gt;&lt;/EndNote&gt;</w:instrText>
      </w:r>
      <w:r>
        <w:fldChar w:fldCharType="separate"/>
      </w:r>
      <w:r>
        <w:rPr>
          <w:vertAlign w:val="superscript"/>
        </w:rPr>
        <w:t>19</w:t>
      </w:r>
      <w:r>
        <w:fldChar w:fldCharType="end"/>
      </w:r>
      <w:r>
        <w:t>.</w:t>
      </w:r>
    </w:p>
    <w:p w14:paraId="30477916" w14:textId="7E6A67AE" w:rsidR="00F23483" w:rsidRDefault="00F23483" w:rsidP="003D5C4A">
      <w:pPr>
        <w:pStyle w:val="WPSOffice2"/>
        <w:jc w:val="left"/>
      </w:pPr>
    </w:p>
    <w:p w14:paraId="53188502" w14:textId="77777777" w:rsidR="003D5C4A" w:rsidRDefault="003D5C4A" w:rsidP="003D5C4A">
      <w:pPr>
        <w:pStyle w:val="WPSOffice2"/>
        <w:jc w:val="left"/>
        <w:rPr>
          <w:rFonts w:hint="eastAsia"/>
        </w:rPr>
      </w:pPr>
    </w:p>
    <w:p w14:paraId="40FD0A92" w14:textId="77777777" w:rsidR="00F23483" w:rsidRDefault="00000000" w:rsidP="003D5C4A">
      <w:pPr>
        <w:pStyle w:val="WPSOffice2"/>
        <w:jc w:val="left"/>
      </w:pPr>
      <w:r>
        <w:lastRenderedPageBreak/>
        <w:t>Table S5 Content of key elements in municipal solid waste components</w:t>
      </w:r>
    </w:p>
    <w:tbl>
      <w:tblPr>
        <w:tblW w:w="8730" w:type="dxa"/>
        <w:tblLook w:val="04A0" w:firstRow="1" w:lastRow="0" w:firstColumn="1" w:lastColumn="0" w:noHBand="0" w:noVBand="1"/>
      </w:tblPr>
      <w:tblGrid>
        <w:gridCol w:w="1513"/>
        <w:gridCol w:w="1845"/>
        <w:gridCol w:w="1404"/>
        <w:gridCol w:w="1137"/>
        <w:gridCol w:w="1427"/>
        <w:gridCol w:w="1404"/>
      </w:tblGrid>
      <w:tr w:rsidR="00F23483" w14:paraId="347DD7C5" w14:textId="77777777">
        <w:trPr>
          <w:trHeight w:val="205"/>
        </w:trPr>
        <w:tc>
          <w:tcPr>
            <w:tcW w:w="1513" w:type="dxa"/>
            <w:tcBorders>
              <w:top w:val="single" w:sz="4" w:space="0" w:color="auto"/>
              <w:bottom w:val="single" w:sz="4" w:space="0" w:color="auto"/>
            </w:tcBorders>
            <w:noWrap/>
          </w:tcPr>
          <w:p w14:paraId="468B6B1D" w14:textId="77777777" w:rsidR="00F23483" w:rsidRDefault="00000000" w:rsidP="003D5C4A">
            <w:pPr>
              <w:jc w:val="left"/>
              <w:rPr>
                <w:rFonts w:ascii="Times New Roman" w:hAnsi="Times New Roman"/>
              </w:rPr>
            </w:pPr>
            <w:r>
              <w:rPr>
                <w:rFonts w:ascii="Times New Roman" w:hAnsi="Times New Roman"/>
                <w:color w:val="000000" w:themeColor="text1"/>
                <w:sz w:val="20"/>
                <w:szCs w:val="20"/>
              </w:rPr>
              <w:t>Component</w:t>
            </w:r>
          </w:p>
        </w:tc>
        <w:tc>
          <w:tcPr>
            <w:tcW w:w="1845" w:type="dxa"/>
            <w:tcBorders>
              <w:top w:val="single" w:sz="4" w:space="0" w:color="auto"/>
              <w:bottom w:val="single" w:sz="4" w:space="0" w:color="auto"/>
            </w:tcBorders>
            <w:noWrap/>
            <w:vAlign w:val="center"/>
          </w:tcPr>
          <w:p w14:paraId="6D991CD6" w14:textId="77777777" w:rsidR="00F23483" w:rsidRDefault="00000000" w:rsidP="003D5C4A">
            <w:pPr>
              <w:pStyle w:val="6"/>
              <w:jc w:val="left"/>
              <w:rPr>
                <w:rFonts w:ascii="Times New Roman" w:hAnsi="Times New Roman"/>
              </w:rPr>
            </w:pPr>
            <w:r>
              <w:rPr>
                <w:rFonts w:ascii="Times New Roman" w:hAnsi="Times New Roman"/>
              </w:rPr>
              <w:t>C (%)</w:t>
            </w:r>
          </w:p>
        </w:tc>
        <w:tc>
          <w:tcPr>
            <w:tcW w:w="1404" w:type="dxa"/>
            <w:tcBorders>
              <w:top w:val="single" w:sz="4" w:space="0" w:color="auto"/>
              <w:bottom w:val="single" w:sz="4" w:space="0" w:color="auto"/>
            </w:tcBorders>
            <w:noWrap/>
            <w:vAlign w:val="center"/>
          </w:tcPr>
          <w:p w14:paraId="25F42DC3" w14:textId="77777777" w:rsidR="00F23483" w:rsidRDefault="00000000" w:rsidP="003D5C4A">
            <w:pPr>
              <w:pStyle w:val="6"/>
              <w:jc w:val="left"/>
              <w:rPr>
                <w:rFonts w:ascii="Times New Roman" w:hAnsi="Times New Roman"/>
              </w:rPr>
            </w:pPr>
            <w:r>
              <w:rPr>
                <w:rFonts w:ascii="Times New Roman" w:hAnsi="Times New Roman"/>
              </w:rPr>
              <w:t>N (%)</w:t>
            </w:r>
          </w:p>
        </w:tc>
        <w:tc>
          <w:tcPr>
            <w:tcW w:w="1137" w:type="dxa"/>
            <w:tcBorders>
              <w:top w:val="single" w:sz="4" w:space="0" w:color="auto"/>
              <w:bottom w:val="single" w:sz="4" w:space="0" w:color="auto"/>
            </w:tcBorders>
            <w:vAlign w:val="center"/>
          </w:tcPr>
          <w:p w14:paraId="238C5A99" w14:textId="77777777" w:rsidR="00F23483" w:rsidRDefault="00000000" w:rsidP="003D5C4A">
            <w:pPr>
              <w:pStyle w:val="6"/>
              <w:jc w:val="left"/>
              <w:rPr>
                <w:rFonts w:ascii="Times New Roman" w:hAnsi="Times New Roman"/>
              </w:rPr>
            </w:pPr>
            <w:r>
              <w:rPr>
                <w:rFonts w:ascii="Times New Roman" w:hAnsi="Times New Roman"/>
              </w:rPr>
              <w:t>K (%)</w:t>
            </w:r>
          </w:p>
        </w:tc>
        <w:tc>
          <w:tcPr>
            <w:tcW w:w="1427" w:type="dxa"/>
            <w:tcBorders>
              <w:top w:val="single" w:sz="4" w:space="0" w:color="auto"/>
              <w:bottom w:val="single" w:sz="4" w:space="0" w:color="auto"/>
            </w:tcBorders>
          </w:tcPr>
          <w:p w14:paraId="5A7C615E" w14:textId="77777777" w:rsidR="00F23483" w:rsidRDefault="00000000" w:rsidP="003D5C4A">
            <w:pPr>
              <w:pStyle w:val="6"/>
              <w:jc w:val="left"/>
              <w:rPr>
                <w:rFonts w:ascii="Times New Roman" w:hAnsi="Times New Roman"/>
              </w:rPr>
            </w:pPr>
            <w:proofErr w:type="spellStart"/>
            <w:r>
              <w:rPr>
                <w:rFonts w:ascii="Times New Roman" w:hAnsi="Times New Roman"/>
              </w:rPr>
              <w:t>Uncertainty</w:t>
            </w:r>
            <w:r>
              <w:rPr>
                <w:rFonts w:ascii="Times New Roman" w:hAnsi="Times New Roman"/>
                <w:vertAlign w:val="superscript"/>
              </w:rPr>
              <w:t>a</w:t>
            </w:r>
            <w:proofErr w:type="spellEnd"/>
          </w:p>
        </w:tc>
        <w:tc>
          <w:tcPr>
            <w:tcW w:w="1404" w:type="dxa"/>
            <w:tcBorders>
              <w:top w:val="single" w:sz="4" w:space="0" w:color="auto"/>
              <w:bottom w:val="single" w:sz="4" w:space="0" w:color="auto"/>
            </w:tcBorders>
            <w:noWrap/>
            <w:vAlign w:val="center"/>
          </w:tcPr>
          <w:p w14:paraId="70B03F6B" w14:textId="77777777" w:rsidR="00F23483" w:rsidRDefault="00000000" w:rsidP="003D5C4A">
            <w:pPr>
              <w:pStyle w:val="6"/>
              <w:jc w:val="left"/>
              <w:rPr>
                <w:rFonts w:ascii="Times New Roman" w:hAnsi="Times New Roman"/>
              </w:rPr>
            </w:pPr>
            <w:r>
              <w:rPr>
                <w:rFonts w:ascii="Times New Roman" w:hAnsi="Times New Roman"/>
              </w:rPr>
              <w:t>P (%)</w:t>
            </w:r>
          </w:p>
        </w:tc>
      </w:tr>
      <w:tr w:rsidR="00F23483" w14:paraId="230939AD" w14:textId="77777777">
        <w:trPr>
          <w:trHeight w:val="205"/>
        </w:trPr>
        <w:tc>
          <w:tcPr>
            <w:tcW w:w="1513" w:type="dxa"/>
            <w:tcBorders>
              <w:top w:val="single" w:sz="4" w:space="0" w:color="auto"/>
            </w:tcBorders>
            <w:noWrap/>
          </w:tcPr>
          <w:p w14:paraId="5ACB699F" w14:textId="77777777" w:rsidR="00F23483" w:rsidRDefault="00000000" w:rsidP="003D5C4A">
            <w:pPr>
              <w:jc w:val="left"/>
              <w:rPr>
                <w:rFonts w:ascii="Times New Roman" w:hAnsi="Times New Roman"/>
              </w:rPr>
            </w:pPr>
            <w:r>
              <w:rPr>
                <w:rFonts w:ascii="Times New Roman" w:hAnsi="Times New Roman"/>
                <w:color w:val="000000" w:themeColor="text1"/>
                <w:sz w:val="20"/>
                <w:szCs w:val="20"/>
              </w:rPr>
              <w:t>Organic waste</w:t>
            </w:r>
          </w:p>
        </w:tc>
        <w:tc>
          <w:tcPr>
            <w:tcW w:w="1845" w:type="dxa"/>
            <w:tcBorders>
              <w:top w:val="single" w:sz="4" w:space="0" w:color="auto"/>
            </w:tcBorders>
            <w:noWrap/>
            <w:vAlign w:val="center"/>
          </w:tcPr>
          <w:p w14:paraId="489FD66C" w14:textId="77777777" w:rsidR="00F23483" w:rsidRDefault="00000000" w:rsidP="003D5C4A">
            <w:pPr>
              <w:pStyle w:val="6"/>
              <w:jc w:val="left"/>
              <w:rPr>
                <w:rFonts w:ascii="Times New Roman" w:hAnsi="Times New Roman"/>
              </w:rPr>
            </w:pPr>
            <w:r>
              <w:rPr>
                <w:rFonts w:ascii="Times New Roman" w:hAnsi="Times New Roman"/>
              </w:rPr>
              <w:t>18.4</w:t>
            </w:r>
          </w:p>
        </w:tc>
        <w:tc>
          <w:tcPr>
            <w:tcW w:w="1404" w:type="dxa"/>
            <w:tcBorders>
              <w:top w:val="single" w:sz="4" w:space="0" w:color="auto"/>
            </w:tcBorders>
            <w:noWrap/>
            <w:vAlign w:val="center"/>
          </w:tcPr>
          <w:p w14:paraId="36F1C906" w14:textId="77777777" w:rsidR="00F23483" w:rsidRDefault="00000000" w:rsidP="003D5C4A">
            <w:pPr>
              <w:pStyle w:val="6"/>
              <w:jc w:val="left"/>
              <w:rPr>
                <w:rFonts w:ascii="Times New Roman" w:hAnsi="Times New Roman"/>
              </w:rPr>
            </w:pPr>
            <w:r>
              <w:rPr>
                <w:rFonts w:ascii="Times New Roman" w:hAnsi="Times New Roman"/>
              </w:rPr>
              <w:t>1.08</w:t>
            </w:r>
          </w:p>
        </w:tc>
        <w:tc>
          <w:tcPr>
            <w:tcW w:w="1137" w:type="dxa"/>
            <w:tcBorders>
              <w:top w:val="single" w:sz="4" w:space="0" w:color="auto"/>
            </w:tcBorders>
            <w:vAlign w:val="center"/>
          </w:tcPr>
          <w:p w14:paraId="74B9B235" w14:textId="77777777" w:rsidR="00F23483" w:rsidRDefault="00000000" w:rsidP="003D5C4A">
            <w:pPr>
              <w:pStyle w:val="6"/>
              <w:jc w:val="left"/>
              <w:rPr>
                <w:rFonts w:ascii="Times New Roman" w:hAnsi="Times New Roman"/>
              </w:rPr>
            </w:pPr>
            <w:r>
              <w:rPr>
                <w:rFonts w:ascii="Times New Roman" w:hAnsi="Times New Roman"/>
              </w:rPr>
              <w:t>0.7</w:t>
            </w:r>
          </w:p>
        </w:tc>
        <w:tc>
          <w:tcPr>
            <w:tcW w:w="1427" w:type="dxa"/>
            <w:tcBorders>
              <w:top w:val="single" w:sz="4" w:space="0" w:color="auto"/>
            </w:tcBorders>
          </w:tcPr>
          <w:p w14:paraId="12F6A2F4" w14:textId="77777777" w:rsidR="00F23483" w:rsidRDefault="00000000" w:rsidP="003D5C4A">
            <w:pPr>
              <w:pStyle w:val="6"/>
              <w:jc w:val="left"/>
              <w:rPr>
                <w:rFonts w:ascii="Times New Roman" w:hAnsi="Times New Roman"/>
              </w:rPr>
            </w:pPr>
            <w:r>
              <w:rPr>
                <w:rFonts w:ascii="Times New Roman" w:hAnsi="Times New Roman"/>
              </w:rPr>
              <w:t>0.11</w:t>
            </w:r>
          </w:p>
        </w:tc>
        <w:tc>
          <w:tcPr>
            <w:tcW w:w="1404" w:type="dxa"/>
            <w:tcBorders>
              <w:top w:val="single" w:sz="4" w:space="0" w:color="auto"/>
            </w:tcBorders>
            <w:noWrap/>
            <w:vAlign w:val="center"/>
          </w:tcPr>
          <w:p w14:paraId="1AD61C52" w14:textId="77777777" w:rsidR="00F23483" w:rsidRDefault="00000000" w:rsidP="003D5C4A">
            <w:pPr>
              <w:pStyle w:val="6"/>
              <w:jc w:val="left"/>
              <w:rPr>
                <w:rFonts w:ascii="Times New Roman" w:hAnsi="Times New Roman"/>
              </w:rPr>
            </w:pPr>
            <w:r>
              <w:rPr>
                <w:rFonts w:ascii="Times New Roman" w:hAnsi="Times New Roman"/>
              </w:rPr>
              <w:t>0.2</w:t>
            </w:r>
          </w:p>
        </w:tc>
      </w:tr>
      <w:tr w:rsidR="00F23483" w14:paraId="49D57A25" w14:textId="77777777">
        <w:trPr>
          <w:trHeight w:val="205"/>
        </w:trPr>
        <w:tc>
          <w:tcPr>
            <w:tcW w:w="1513" w:type="dxa"/>
            <w:noWrap/>
          </w:tcPr>
          <w:p w14:paraId="33F66B0E" w14:textId="77777777" w:rsidR="00F23483" w:rsidRDefault="00000000" w:rsidP="003D5C4A">
            <w:pPr>
              <w:jc w:val="left"/>
              <w:rPr>
                <w:rFonts w:ascii="Times New Roman" w:hAnsi="Times New Roman"/>
              </w:rPr>
            </w:pPr>
            <w:proofErr w:type="spellStart"/>
            <w:r>
              <w:rPr>
                <w:rFonts w:ascii="Times New Roman" w:hAnsi="Times New Roman"/>
                <w:color w:val="000000" w:themeColor="text1"/>
                <w:sz w:val="20"/>
                <w:szCs w:val="20"/>
              </w:rPr>
              <w:t>Asn</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ahd</w:t>
            </w:r>
            <w:proofErr w:type="spellEnd"/>
            <w:r>
              <w:rPr>
                <w:rFonts w:ascii="Times New Roman" w:hAnsi="Times New Roman"/>
                <w:color w:val="000000" w:themeColor="text1"/>
                <w:sz w:val="20"/>
                <w:szCs w:val="20"/>
              </w:rPr>
              <w:t xml:space="preserve"> stone</w:t>
            </w:r>
          </w:p>
        </w:tc>
        <w:tc>
          <w:tcPr>
            <w:tcW w:w="1845" w:type="dxa"/>
            <w:noWrap/>
            <w:vAlign w:val="center"/>
          </w:tcPr>
          <w:p w14:paraId="0F75BD53" w14:textId="77777777" w:rsidR="00F23483" w:rsidRDefault="00000000" w:rsidP="003D5C4A">
            <w:pPr>
              <w:pStyle w:val="6"/>
              <w:jc w:val="left"/>
              <w:rPr>
                <w:rFonts w:ascii="Times New Roman" w:hAnsi="Times New Roman"/>
              </w:rPr>
            </w:pPr>
            <w:r>
              <w:rPr>
                <w:rFonts w:ascii="Times New Roman" w:hAnsi="Times New Roman"/>
              </w:rPr>
              <w:t>50</w:t>
            </w:r>
          </w:p>
        </w:tc>
        <w:tc>
          <w:tcPr>
            <w:tcW w:w="1404" w:type="dxa"/>
            <w:noWrap/>
            <w:vAlign w:val="center"/>
          </w:tcPr>
          <w:p w14:paraId="32ECC656" w14:textId="77777777" w:rsidR="00F23483" w:rsidRDefault="00000000" w:rsidP="003D5C4A">
            <w:pPr>
              <w:pStyle w:val="6"/>
              <w:jc w:val="left"/>
              <w:rPr>
                <w:rFonts w:ascii="Times New Roman" w:hAnsi="Times New Roman"/>
              </w:rPr>
            </w:pPr>
            <w:r>
              <w:rPr>
                <w:rFonts w:ascii="Times New Roman" w:hAnsi="Times New Roman"/>
              </w:rPr>
              <w:t>0.5</w:t>
            </w:r>
          </w:p>
        </w:tc>
        <w:tc>
          <w:tcPr>
            <w:tcW w:w="1137" w:type="dxa"/>
            <w:vAlign w:val="center"/>
          </w:tcPr>
          <w:p w14:paraId="40819906" w14:textId="77777777" w:rsidR="00F23483" w:rsidRDefault="00000000" w:rsidP="003D5C4A">
            <w:pPr>
              <w:pStyle w:val="6"/>
              <w:jc w:val="left"/>
              <w:rPr>
                <w:rFonts w:ascii="Times New Roman" w:hAnsi="Times New Roman"/>
              </w:rPr>
            </w:pPr>
            <w:r>
              <w:rPr>
                <w:rFonts w:ascii="Times New Roman" w:hAnsi="Times New Roman"/>
              </w:rPr>
              <w:t>1.3</w:t>
            </w:r>
          </w:p>
        </w:tc>
        <w:tc>
          <w:tcPr>
            <w:tcW w:w="1427" w:type="dxa"/>
          </w:tcPr>
          <w:p w14:paraId="46D85578" w14:textId="77777777" w:rsidR="00F23483" w:rsidRDefault="00000000" w:rsidP="003D5C4A">
            <w:pPr>
              <w:pStyle w:val="6"/>
              <w:jc w:val="left"/>
              <w:rPr>
                <w:rFonts w:ascii="Times New Roman" w:hAnsi="Times New Roman"/>
              </w:rPr>
            </w:pPr>
            <w:r>
              <w:rPr>
                <w:rFonts w:ascii="Times New Roman" w:hAnsi="Times New Roman"/>
              </w:rPr>
              <w:t>0.32</w:t>
            </w:r>
          </w:p>
        </w:tc>
        <w:tc>
          <w:tcPr>
            <w:tcW w:w="1404" w:type="dxa"/>
            <w:noWrap/>
            <w:vAlign w:val="center"/>
          </w:tcPr>
          <w:p w14:paraId="7453B1B6" w14:textId="77777777" w:rsidR="00F23483" w:rsidRDefault="00000000" w:rsidP="003D5C4A">
            <w:pPr>
              <w:pStyle w:val="6"/>
              <w:jc w:val="left"/>
              <w:rPr>
                <w:rFonts w:ascii="Times New Roman" w:hAnsi="Times New Roman"/>
              </w:rPr>
            </w:pPr>
            <w:r>
              <w:rPr>
                <w:rFonts w:ascii="Times New Roman" w:hAnsi="Times New Roman"/>
              </w:rPr>
              <w:t>3.8</w:t>
            </w:r>
          </w:p>
        </w:tc>
      </w:tr>
      <w:tr w:rsidR="00F23483" w14:paraId="14252757" w14:textId="77777777">
        <w:trPr>
          <w:trHeight w:val="205"/>
        </w:trPr>
        <w:tc>
          <w:tcPr>
            <w:tcW w:w="1513" w:type="dxa"/>
            <w:noWrap/>
          </w:tcPr>
          <w:p w14:paraId="1DBBADFE" w14:textId="77777777" w:rsidR="00F23483" w:rsidRDefault="00000000" w:rsidP="003D5C4A">
            <w:pPr>
              <w:jc w:val="left"/>
              <w:rPr>
                <w:rFonts w:ascii="Times New Roman" w:hAnsi="Times New Roman"/>
              </w:rPr>
            </w:pPr>
            <w:r>
              <w:rPr>
                <w:rFonts w:ascii="Times New Roman" w:hAnsi="Times New Roman"/>
                <w:color w:val="000000" w:themeColor="text1"/>
                <w:sz w:val="20"/>
                <w:szCs w:val="20"/>
              </w:rPr>
              <w:t>Paper</w:t>
            </w:r>
          </w:p>
        </w:tc>
        <w:tc>
          <w:tcPr>
            <w:tcW w:w="1845" w:type="dxa"/>
            <w:noWrap/>
            <w:vAlign w:val="center"/>
          </w:tcPr>
          <w:p w14:paraId="440EA6DD" w14:textId="77777777" w:rsidR="00F23483" w:rsidRDefault="00000000" w:rsidP="003D5C4A">
            <w:pPr>
              <w:pStyle w:val="6"/>
              <w:jc w:val="left"/>
              <w:rPr>
                <w:rFonts w:ascii="Times New Roman" w:hAnsi="Times New Roman"/>
              </w:rPr>
            </w:pPr>
            <w:r>
              <w:rPr>
                <w:rFonts w:ascii="Times New Roman" w:hAnsi="Times New Roman"/>
              </w:rPr>
              <w:t>35</w:t>
            </w:r>
          </w:p>
        </w:tc>
        <w:tc>
          <w:tcPr>
            <w:tcW w:w="1404" w:type="dxa"/>
            <w:noWrap/>
            <w:vAlign w:val="center"/>
          </w:tcPr>
          <w:p w14:paraId="012451F8" w14:textId="77777777" w:rsidR="00F23483" w:rsidRDefault="00000000" w:rsidP="003D5C4A">
            <w:pPr>
              <w:pStyle w:val="6"/>
              <w:jc w:val="left"/>
              <w:rPr>
                <w:rFonts w:ascii="Times New Roman" w:hAnsi="Times New Roman"/>
              </w:rPr>
            </w:pPr>
            <w:r>
              <w:rPr>
                <w:rFonts w:ascii="Times New Roman" w:hAnsi="Times New Roman"/>
              </w:rPr>
              <w:t>0.365</w:t>
            </w:r>
          </w:p>
        </w:tc>
        <w:tc>
          <w:tcPr>
            <w:tcW w:w="1137" w:type="dxa"/>
            <w:vAlign w:val="center"/>
          </w:tcPr>
          <w:p w14:paraId="696936DC" w14:textId="77777777" w:rsidR="00F23483" w:rsidRDefault="00000000" w:rsidP="003D5C4A">
            <w:pPr>
              <w:pStyle w:val="6"/>
              <w:jc w:val="left"/>
              <w:rPr>
                <w:rFonts w:ascii="Times New Roman" w:hAnsi="Times New Roman"/>
              </w:rPr>
            </w:pPr>
            <w:r>
              <w:rPr>
                <w:rFonts w:ascii="Times New Roman" w:hAnsi="Times New Roman"/>
              </w:rPr>
              <w:t>0.07</w:t>
            </w:r>
          </w:p>
        </w:tc>
        <w:tc>
          <w:tcPr>
            <w:tcW w:w="1427" w:type="dxa"/>
          </w:tcPr>
          <w:p w14:paraId="046A96BB" w14:textId="77777777" w:rsidR="00F23483" w:rsidRDefault="00000000" w:rsidP="003D5C4A">
            <w:pPr>
              <w:pStyle w:val="6"/>
              <w:jc w:val="left"/>
              <w:rPr>
                <w:rFonts w:ascii="Times New Roman" w:hAnsi="Times New Roman"/>
              </w:rPr>
            </w:pPr>
            <w:r>
              <w:rPr>
                <w:rFonts w:ascii="Times New Roman" w:hAnsi="Times New Roman"/>
              </w:rPr>
              <w:t>0.32</w:t>
            </w:r>
          </w:p>
        </w:tc>
        <w:tc>
          <w:tcPr>
            <w:tcW w:w="1404" w:type="dxa"/>
            <w:noWrap/>
            <w:vAlign w:val="center"/>
          </w:tcPr>
          <w:p w14:paraId="082525BB" w14:textId="77777777" w:rsidR="00F23483" w:rsidRDefault="00000000" w:rsidP="003D5C4A">
            <w:pPr>
              <w:pStyle w:val="6"/>
              <w:jc w:val="left"/>
              <w:rPr>
                <w:rFonts w:ascii="Times New Roman" w:hAnsi="Times New Roman"/>
              </w:rPr>
            </w:pPr>
            <w:r>
              <w:rPr>
                <w:rFonts w:ascii="Times New Roman" w:hAnsi="Times New Roman"/>
              </w:rPr>
              <w:t>0.01</w:t>
            </w:r>
          </w:p>
        </w:tc>
      </w:tr>
      <w:tr w:rsidR="00F23483" w14:paraId="79105D2B" w14:textId="77777777">
        <w:trPr>
          <w:trHeight w:val="205"/>
        </w:trPr>
        <w:tc>
          <w:tcPr>
            <w:tcW w:w="1513" w:type="dxa"/>
            <w:noWrap/>
          </w:tcPr>
          <w:p w14:paraId="7062F51E" w14:textId="77777777" w:rsidR="00F23483" w:rsidRDefault="00000000" w:rsidP="003D5C4A">
            <w:pPr>
              <w:jc w:val="left"/>
              <w:rPr>
                <w:rFonts w:ascii="Times New Roman" w:hAnsi="Times New Roman"/>
              </w:rPr>
            </w:pPr>
            <w:r>
              <w:rPr>
                <w:rFonts w:ascii="Times New Roman" w:hAnsi="Times New Roman"/>
                <w:color w:val="000000" w:themeColor="text1"/>
                <w:sz w:val="20"/>
                <w:szCs w:val="20"/>
              </w:rPr>
              <w:t>Plastic and rubber</w:t>
            </w:r>
          </w:p>
        </w:tc>
        <w:tc>
          <w:tcPr>
            <w:tcW w:w="1845" w:type="dxa"/>
            <w:noWrap/>
            <w:vAlign w:val="center"/>
          </w:tcPr>
          <w:p w14:paraId="1F6268CD" w14:textId="77777777" w:rsidR="00F23483" w:rsidRDefault="00000000" w:rsidP="003D5C4A">
            <w:pPr>
              <w:pStyle w:val="6"/>
              <w:jc w:val="left"/>
              <w:rPr>
                <w:rFonts w:ascii="Times New Roman" w:hAnsi="Times New Roman"/>
              </w:rPr>
            </w:pPr>
            <w:r>
              <w:rPr>
                <w:rFonts w:ascii="Times New Roman" w:hAnsi="Times New Roman"/>
              </w:rPr>
              <w:t>57.4</w:t>
            </w:r>
          </w:p>
        </w:tc>
        <w:tc>
          <w:tcPr>
            <w:tcW w:w="1404" w:type="dxa"/>
            <w:noWrap/>
            <w:vAlign w:val="center"/>
          </w:tcPr>
          <w:p w14:paraId="1D5B3F57" w14:textId="77777777" w:rsidR="00F23483" w:rsidRDefault="00000000" w:rsidP="003D5C4A">
            <w:pPr>
              <w:pStyle w:val="6"/>
              <w:jc w:val="left"/>
              <w:rPr>
                <w:rFonts w:ascii="Times New Roman" w:hAnsi="Times New Roman"/>
              </w:rPr>
            </w:pPr>
            <w:r>
              <w:rPr>
                <w:rFonts w:ascii="Times New Roman" w:hAnsi="Times New Roman"/>
              </w:rPr>
              <w:t>0.354</w:t>
            </w:r>
          </w:p>
        </w:tc>
        <w:tc>
          <w:tcPr>
            <w:tcW w:w="1137" w:type="dxa"/>
            <w:vAlign w:val="center"/>
          </w:tcPr>
          <w:p w14:paraId="5099AF4A" w14:textId="77777777" w:rsidR="00F23483" w:rsidRDefault="00000000" w:rsidP="003D5C4A">
            <w:pPr>
              <w:pStyle w:val="6"/>
              <w:jc w:val="left"/>
              <w:rPr>
                <w:rFonts w:ascii="Times New Roman" w:hAnsi="Times New Roman"/>
              </w:rPr>
            </w:pPr>
            <w:r>
              <w:rPr>
                <w:rFonts w:ascii="Times New Roman" w:hAnsi="Times New Roman"/>
              </w:rPr>
              <w:t>0.08</w:t>
            </w:r>
          </w:p>
        </w:tc>
        <w:tc>
          <w:tcPr>
            <w:tcW w:w="1427" w:type="dxa"/>
          </w:tcPr>
          <w:p w14:paraId="32E69D0C" w14:textId="77777777" w:rsidR="00F23483" w:rsidRDefault="00000000" w:rsidP="003D5C4A">
            <w:pPr>
              <w:pStyle w:val="6"/>
              <w:jc w:val="left"/>
              <w:rPr>
                <w:rFonts w:ascii="Times New Roman" w:hAnsi="Times New Roman"/>
              </w:rPr>
            </w:pPr>
            <w:r>
              <w:rPr>
                <w:rFonts w:ascii="Times New Roman" w:hAnsi="Times New Roman"/>
              </w:rPr>
              <w:t>0.32</w:t>
            </w:r>
          </w:p>
        </w:tc>
        <w:tc>
          <w:tcPr>
            <w:tcW w:w="1404" w:type="dxa"/>
            <w:noWrap/>
            <w:vAlign w:val="center"/>
          </w:tcPr>
          <w:p w14:paraId="5423B62A" w14:textId="77777777" w:rsidR="00F23483" w:rsidRDefault="00000000" w:rsidP="003D5C4A">
            <w:pPr>
              <w:pStyle w:val="6"/>
              <w:jc w:val="left"/>
              <w:rPr>
                <w:rFonts w:ascii="Times New Roman" w:hAnsi="Times New Roman"/>
              </w:rPr>
            </w:pPr>
            <w:r>
              <w:rPr>
                <w:rFonts w:ascii="Times New Roman" w:hAnsi="Times New Roman"/>
              </w:rPr>
              <w:t>0.04</w:t>
            </w:r>
          </w:p>
        </w:tc>
      </w:tr>
      <w:tr w:rsidR="00F23483" w14:paraId="7495FC82" w14:textId="77777777">
        <w:trPr>
          <w:trHeight w:val="205"/>
        </w:trPr>
        <w:tc>
          <w:tcPr>
            <w:tcW w:w="1513" w:type="dxa"/>
            <w:noWrap/>
          </w:tcPr>
          <w:p w14:paraId="03D33AC1" w14:textId="77777777" w:rsidR="00F23483" w:rsidRDefault="00000000" w:rsidP="003D5C4A">
            <w:pPr>
              <w:jc w:val="left"/>
              <w:rPr>
                <w:rFonts w:ascii="Times New Roman" w:hAnsi="Times New Roman"/>
              </w:rPr>
            </w:pPr>
            <w:r>
              <w:rPr>
                <w:rFonts w:ascii="Times New Roman" w:hAnsi="Times New Roman"/>
                <w:color w:val="000000" w:themeColor="text1"/>
                <w:sz w:val="20"/>
                <w:szCs w:val="20"/>
              </w:rPr>
              <w:t>Textile</w:t>
            </w:r>
          </w:p>
        </w:tc>
        <w:tc>
          <w:tcPr>
            <w:tcW w:w="1845" w:type="dxa"/>
            <w:noWrap/>
            <w:vAlign w:val="center"/>
          </w:tcPr>
          <w:p w14:paraId="5981A29A" w14:textId="77777777" w:rsidR="00F23483" w:rsidRDefault="00000000" w:rsidP="003D5C4A">
            <w:pPr>
              <w:pStyle w:val="6"/>
              <w:jc w:val="left"/>
              <w:rPr>
                <w:rFonts w:ascii="Times New Roman" w:hAnsi="Times New Roman"/>
              </w:rPr>
            </w:pPr>
            <w:r>
              <w:rPr>
                <w:rFonts w:ascii="Times New Roman" w:hAnsi="Times New Roman"/>
              </w:rPr>
              <w:t>35.7</w:t>
            </w:r>
          </w:p>
        </w:tc>
        <w:tc>
          <w:tcPr>
            <w:tcW w:w="1404" w:type="dxa"/>
            <w:noWrap/>
            <w:vAlign w:val="center"/>
          </w:tcPr>
          <w:p w14:paraId="5D47D964" w14:textId="77777777" w:rsidR="00F23483" w:rsidRDefault="00000000" w:rsidP="003D5C4A">
            <w:pPr>
              <w:pStyle w:val="6"/>
              <w:jc w:val="left"/>
              <w:rPr>
                <w:rFonts w:ascii="Times New Roman" w:hAnsi="Times New Roman"/>
              </w:rPr>
            </w:pPr>
            <w:r>
              <w:rPr>
                <w:rFonts w:ascii="Times New Roman" w:hAnsi="Times New Roman"/>
              </w:rPr>
              <w:t>2.35</w:t>
            </w:r>
          </w:p>
        </w:tc>
        <w:tc>
          <w:tcPr>
            <w:tcW w:w="1137" w:type="dxa"/>
            <w:vAlign w:val="center"/>
          </w:tcPr>
          <w:p w14:paraId="286BBD4D" w14:textId="77777777" w:rsidR="00F23483" w:rsidRDefault="00000000" w:rsidP="003D5C4A">
            <w:pPr>
              <w:pStyle w:val="6"/>
              <w:jc w:val="left"/>
              <w:rPr>
                <w:rFonts w:ascii="Times New Roman" w:hAnsi="Times New Roman"/>
              </w:rPr>
            </w:pPr>
            <w:r>
              <w:rPr>
                <w:rFonts w:ascii="Times New Roman" w:hAnsi="Times New Roman"/>
              </w:rPr>
              <w:t>0.07</w:t>
            </w:r>
          </w:p>
        </w:tc>
        <w:tc>
          <w:tcPr>
            <w:tcW w:w="1427" w:type="dxa"/>
          </w:tcPr>
          <w:p w14:paraId="484A02FF" w14:textId="77777777" w:rsidR="00F23483" w:rsidRDefault="00000000" w:rsidP="003D5C4A">
            <w:pPr>
              <w:pStyle w:val="6"/>
              <w:jc w:val="left"/>
              <w:rPr>
                <w:rFonts w:ascii="Times New Roman" w:hAnsi="Times New Roman"/>
              </w:rPr>
            </w:pPr>
            <w:r>
              <w:rPr>
                <w:rFonts w:ascii="Times New Roman" w:hAnsi="Times New Roman"/>
              </w:rPr>
              <w:t>0.32</w:t>
            </w:r>
          </w:p>
        </w:tc>
        <w:tc>
          <w:tcPr>
            <w:tcW w:w="1404" w:type="dxa"/>
            <w:noWrap/>
            <w:vAlign w:val="center"/>
          </w:tcPr>
          <w:p w14:paraId="5A61CA2D" w14:textId="77777777" w:rsidR="00F23483" w:rsidRDefault="00000000" w:rsidP="003D5C4A">
            <w:pPr>
              <w:pStyle w:val="6"/>
              <w:jc w:val="left"/>
              <w:rPr>
                <w:rFonts w:ascii="Times New Roman" w:hAnsi="Times New Roman"/>
              </w:rPr>
            </w:pPr>
            <w:r>
              <w:rPr>
                <w:rFonts w:ascii="Times New Roman" w:hAnsi="Times New Roman"/>
              </w:rPr>
              <w:t>0.08</w:t>
            </w:r>
          </w:p>
        </w:tc>
      </w:tr>
      <w:tr w:rsidR="00F23483" w14:paraId="59BEB6F1" w14:textId="77777777">
        <w:trPr>
          <w:trHeight w:val="205"/>
        </w:trPr>
        <w:tc>
          <w:tcPr>
            <w:tcW w:w="1513" w:type="dxa"/>
            <w:noWrap/>
          </w:tcPr>
          <w:p w14:paraId="3904F11A" w14:textId="77777777" w:rsidR="00F23483" w:rsidRDefault="00000000" w:rsidP="003D5C4A">
            <w:pPr>
              <w:jc w:val="left"/>
              <w:rPr>
                <w:rFonts w:ascii="Times New Roman" w:hAnsi="Times New Roman"/>
              </w:rPr>
            </w:pPr>
            <w:r>
              <w:rPr>
                <w:rFonts w:ascii="Times New Roman" w:hAnsi="Times New Roman"/>
                <w:color w:val="000000" w:themeColor="text1"/>
                <w:sz w:val="20"/>
                <w:szCs w:val="20"/>
              </w:rPr>
              <w:t>Wood</w:t>
            </w:r>
          </w:p>
        </w:tc>
        <w:tc>
          <w:tcPr>
            <w:tcW w:w="1845" w:type="dxa"/>
            <w:noWrap/>
            <w:vAlign w:val="center"/>
          </w:tcPr>
          <w:p w14:paraId="0DA23F40" w14:textId="77777777" w:rsidR="00F23483" w:rsidRDefault="00000000" w:rsidP="003D5C4A">
            <w:pPr>
              <w:pStyle w:val="6"/>
              <w:jc w:val="left"/>
              <w:rPr>
                <w:rFonts w:ascii="Times New Roman" w:hAnsi="Times New Roman"/>
              </w:rPr>
            </w:pPr>
            <w:r>
              <w:rPr>
                <w:rFonts w:ascii="Times New Roman" w:hAnsi="Times New Roman"/>
              </w:rPr>
              <w:t>45</w:t>
            </w:r>
          </w:p>
        </w:tc>
        <w:tc>
          <w:tcPr>
            <w:tcW w:w="1404" w:type="dxa"/>
            <w:noWrap/>
            <w:vAlign w:val="center"/>
          </w:tcPr>
          <w:p w14:paraId="246134B2" w14:textId="77777777" w:rsidR="00F23483" w:rsidRDefault="00000000" w:rsidP="003D5C4A">
            <w:pPr>
              <w:pStyle w:val="6"/>
              <w:jc w:val="left"/>
              <w:rPr>
                <w:rFonts w:ascii="Times New Roman" w:hAnsi="Times New Roman"/>
              </w:rPr>
            </w:pPr>
            <w:r>
              <w:rPr>
                <w:rFonts w:ascii="Times New Roman" w:hAnsi="Times New Roman"/>
              </w:rPr>
              <w:t>0.4</w:t>
            </w:r>
          </w:p>
        </w:tc>
        <w:tc>
          <w:tcPr>
            <w:tcW w:w="1137" w:type="dxa"/>
            <w:vAlign w:val="center"/>
          </w:tcPr>
          <w:p w14:paraId="402F5E37" w14:textId="77777777" w:rsidR="00F23483" w:rsidRDefault="00000000" w:rsidP="003D5C4A">
            <w:pPr>
              <w:pStyle w:val="6"/>
              <w:jc w:val="left"/>
              <w:rPr>
                <w:rFonts w:ascii="Times New Roman" w:hAnsi="Times New Roman"/>
              </w:rPr>
            </w:pPr>
            <w:r>
              <w:rPr>
                <w:rFonts w:ascii="Times New Roman" w:hAnsi="Times New Roman"/>
              </w:rPr>
              <w:t>0.10</w:t>
            </w:r>
          </w:p>
        </w:tc>
        <w:tc>
          <w:tcPr>
            <w:tcW w:w="1427" w:type="dxa"/>
          </w:tcPr>
          <w:p w14:paraId="743E3DBE" w14:textId="77777777" w:rsidR="00F23483" w:rsidRDefault="00000000" w:rsidP="003D5C4A">
            <w:pPr>
              <w:pStyle w:val="6"/>
              <w:jc w:val="left"/>
              <w:rPr>
                <w:rFonts w:ascii="Times New Roman" w:hAnsi="Times New Roman"/>
              </w:rPr>
            </w:pPr>
            <w:r>
              <w:rPr>
                <w:rFonts w:ascii="Times New Roman" w:hAnsi="Times New Roman"/>
              </w:rPr>
              <w:t>0.32</w:t>
            </w:r>
          </w:p>
        </w:tc>
        <w:tc>
          <w:tcPr>
            <w:tcW w:w="1404" w:type="dxa"/>
            <w:noWrap/>
            <w:vAlign w:val="center"/>
          </w:tcPr>
          <w:p w14:paraId="12D39318" w14:textId="77777777" w:rsidR="00F23483" w:rsidRDefault="00000000" w:rsidP="003D5C4A">
            <w:pPr>
              <w:pStyle w:val="6"/>
              <w:jc w:val="left"/>
              <w:rPr>
                <w:rFonts w:ascii="Times New Roman" w:hAnsi="Times New Roman"/>
              </w:rPr>
            </w:pPr>
            <w:r>
              <w:rPr>
                <w:rFonts w:ascii="Times New Roman" w:hAnsi="Times New Roman"/>
              </w:rPr>
              <w:t>0.02</w:t>
            </w:r>
          </w:p>
        </w:tc>
      </w:tr>
      <w:tr w:rsidR="00F23483" w14:paraId="53F114A9" w14:textId="77777777">
        <w:trPr>
          <w:trHeight w:val="205"/>
        </w:trPr>
        <w:tc>
          <w:tcPr>
            <w:tcW w:w="1513" w:type="dxa"/>
            <w:noWrap/>
          </w:tcPr>
          <w:p w14:paraId="047D1060" w14:textId="77777777" w:rsidR="00F23483" w:rsidRDefault="00000000" w:rsidP="003D5C4A">
            <w:pPr>
              <w:jc w:val="left"/>
              <w:rPr>
                <w:rFonts w:ascii="Times New Roman" w:hAnsi="Times New Roman"/>
              </w:rPr>
            </w:pPr>
            <w:r>
              <w:rPr>
                <w:rFonts w:ascii="Times New Roman" w:hAnsi="Times New Roman"/>
                <w:color w:val="000000" w:themeColor="text1"/>
                <w:sz w:val="20"/>
                <w:szCs w:val="20"/>
              </w:rPr>
              <w:t>Glass</w:t>
            </w:r>
          </w:p>
        </w:tc>
        <w:tc>
          <w:tcPr>
            <w:tcW w:w="1845" w:type="dxa"/>
            <w:noWrap/>
            <w:vAlign w:val="center"/>
          </w:tcPr>
          <w:p w14:paraId="4CE9D7AA" w14:textId="77777777" w:rsidR="00F23483" w:rsidRDefault="00000000" w:rsidP="003D5C4A">
            <w:pPr>
              <w:pStyle w:val="6"/>
              <w:jc w:val="left"/>
              <w:rPr>
                <w:rFonts w:ascii="Times New Roman" w:hAnsi="Times New Roman"/>
              </w:rPr>
            </w:pPr>
            <w:r>
              <w:rPr>
                <w:rFonts w:ascii="Times New Roman" w:hAnsi="Times New Roman"/>
              </w:rPr>
              <w:t>0.3</w:t>
            </w:r>
          </w:p>
        </w:tc>
        <w:tc>
          <w:tcPr>
            <w:tcW w:w="1404" w:type="dxa"/>
            <w:noWrap/>
            <w:vAlign w:val="center"/>
          </w:tcPr>
          <w:p w14:paraId="420375B7" w14:textId="77777777" w:rsidR="00F23483" w:rsidRDefault="00000000" w:rsidP="003D5C4A">
            <w:pPr>
              <w:pStyle w:val="6"/>
              <w:jc w:val="left"/>
              <w:rPr>
                <w:rFonts w:ascii="Times New Roman" w:hAnsi="Times New Roman"/>
              </w:rPr>
            </w:pPr>
            <w:r>
              <w:rPr>
                <w:rFonts w:ascii="Times New Roman" w:hAnsi="Times New Roman"/>
              </w:rPr>
              <w:t>0</w:t>
            </w:r>
          </w:p>
        </w:tc>
        <w:tc>
          <w:tcPr>
            <w:tcW w:w="1137" w:type="dxa"/>
            <w:vAlign w:val="center"/>
          </w:tcPr>
          <w:p w14:paraId="19C7C8F8" w14:textId="77777777" w:rsidR="00F23483" w:rsidRDefault="00000000" w:rsidP="003D5C4A">
            <w:pPr>
              <w:pStyle w:val="6"/>
              <w:jc w:val="left"/>
              <w:rPr>
                <w:rFonts w:ascii="Times New Roman" w:hAnsi="Times New Roman"/>
              </w:rPr>
            </w:pPr>
            <w:r>
              <w:rPr>
                <w:rFonts w:ascii="Times New Roman" w:hAnsi="Times New Roman"/>
              </w:rPr>
              <w:t>0.7</w:t>
            </w:r>
          </w:p>
        </w:tc>
        <w:tc>
          <w:tcPr>
            <w:tcW w:w="1427" w:type="dxa"/>
          </w:tcPr>
          <w:p w14:paraId="2075A39E" w14:textId="77777777" w:rsidR="00F23483" w:rsidRDefault="00000000" w:rsidP="003D5C4A">
            <w:pPr>
              <w:pStyle w:val="6"/>
              <w:jc w:val="left"/>
              <w:rPr>
                <w:rFonts w:ascii="Times New Roman" w:hAnsi="Times New Roman"/>
              </w:rPr>
            </w:pPr>
            <w:r>
              <w:rPr>
                <w:rFonts w:ascii="Times New Roman" w:hAnsi="Times New Roman"/>
              </w:rPr>
              <w:t>0.32</w:t>
            </w:r>
          </w:p>
        </w:tc>
        <w:tc>
          <w:tcPr>
            <w:tcW w:w="1404" w:type="dxa"/>
            <w:noWrap/>
            <w:vAlign w:val="center"/>
          </w:tcPr>
          <w:p w14:paraId="5C12AFDA" w14:textId="77777777" w:rsidR="00F23483" w:rsidRDefault="00000000" w:rsidP="003D5C4A">
            <w:pPr>
              <w:pStyle w:val="6"/>
              <w:jc w:val="left"/>
              <w:rPr>
                <w:rFonts w:ascii="Times New Roman" w:hAnsi="Times New Roman"/>
              </w:rPr>
            </w:pPr>
            <w:r>
              <w:rPr>
                <w:rFonts w:ascii="Times New Roman" w:hAnsi="Times New Roman"/>
              </w:rPr>
              <w:t>0</w:t>
            </w:r>
          </w:p>
        </w:tc>
      </w:tr>
      <w:tr w:rsidR="00F23483" w14:paraId="587341B2" w14:textId="77777777">
        <w:trPr>
          <w:trHeight w:val="205"/>
        </w:trPr>
        <w:tc>
          <w:tcPr>
            <w:tcW w:w="1513" w:type="dxa"/>
            <w:noWrap/>
          </w:tcPr>
          <w:p w14:paraId="62B288C2" w14:textId="77777777" w:rsidR="00F23483" w:rsidRDefault="00000000" w:rsidP="003D5C4A">
            <w:pPr>
              <w:jc w:val="left"/>
              <w:rPr>
                <w:rFonts w:ascii="Times New Roman" w:hAnsi="Times New Roman"/>
              </w:rPr>
            </w:pPr>
            <w:r>
              <w:rPr>
                <w:rFonts w:ascii="Times New Roman" w:hAnsi="Times New Roman"/>
                <w:color w:val="000000" w:themeColor="text1"/>
                <w:sz w:val="20"/>
                <w:szCs w:val="20"/>
              </w:rPr>
              <w:t>Metal</w:t>
            </w:r>
          </w:p>
        </w:tc>
        <w:tc>
          <w:tcPr>
            <w:tcW w:w="1845" w:type="dxa"/>
            <w:noWrap/>
            <w:vAlign w:val="center"/>
          </w:tcPr>
          <w:p w14:paraId="763573DB" w14:textId="77777777" w:rsidR="00F23483" w:rsidRDefault="00000000" w:rsidP="003D5C4A">
            <w:pPr>
              <w:pStyle w:val="6"/>
              <w:jc w:val="left"/>
              <w:rPr>
                <w:rFonts w:ascii="Times New Roman" w:hAnsi="Times New Roman"/>
              </w:rPr>
            </w:pPr>
            <w:r>
              <w:rPr>
                <w:rFonts w:ascii="Times New Roman" w:hAnsi="Times New Roman"/>
              </w:rPr>
              <w:t>21</w:t>
            </w:r>
          </w:p>
        </w:tc>
        <w:tc>
          <w:tcPr>
            <w:tcW w:w="1404" w:type="dxa"/>
            <w:noWrap/>
            <w:vAlign w:val="center"/>
          </w:tcPr>
          <w:p w14:paraId="7BAAA2A6" w14:textId="77777777" w:rsidR="00F23483" w:rsidRDefault="00000000" w:rsidP="003D5C4A">
            <w:pPr>
              <w:pStyle w:val="6"/>
              <w:jc w:val="left"/>
              <w:rPr>
                <w:rFonts w:ascii="Times New Roman" w:hAnsi="Times New Roman"/>
              </w:rPr>
            </w:pPr>
            <w:r>
              <w:rPr>
                <w:rFonts w:ascii="Times New Roman" w:hAnsi="Times New Roman"/>
              </w:rPr>
              <w:t>0.09</w:t>
            </w:r>
          </w:p>
        </w:tc>
        <w:tc>
          <w:tcPr>
            <w:tcW w:w="1137" w:type="dxa"/>
            <w:vAlign w:val="center"/>
          </w:tcPr>
          <w:p w14:paraId="5C2EB184" w14:textId="77777777" w:rsidR="00F23483" w:rsidRDefault="00000000" w:rsidP="003D5C4A">
            <w:pPr>
              <w:pStyle w:val="6"/>
              <w:jc w:val="left"/>
              <w:rPr>
                <w:rFonts w:ascii="Times New Roman" w:hAnsi="Times New Roman"/>
              </w:rPr>
            </w:pPr>
            <w:r>
              <w:rPr>
                <w:rFonts w:ascii="Times New Roman" w:hAnsi="Times New Roman"/>
              </w:rPr>
              <w:t>0.05</w:t>
            </w:r>
          </w:p>
        </w:tc>
        <w:tc>
          <w:tcPr>
            <w:tcW w:w="1427" w:type="dxa"/>
          </w:tcPr>
          <w:p w14:paraId="065CEE7F" w14:textId="77777777" w:rsidR="00F23483" w:rsidRDefault="00000000" w:rsidP="003D5C4A">
            <w:pPr>
              <w:pStyle w:val="6"/>
              <w:jc w:val="left"/>
              <w:rPr>
                <w:rFonts w:ascii="Times New Roman" w:hAnsi="Times New Roman"/>
              </w:rPr>
            </w:pPr>
            <w:r>
              <w:rPr>
                <w:rFonts w:ascii="Times New Roman" w:hAnsi="Times New Roman"/>
              </w:rPr>
              <w:t>0.32</w:t>
            </w:r>
          </w:p>
        </w:tc>
        <w:tc>
          <w:tcPr>
            <w:tcW w:w="1404" w:type="dxa"/>
            <w:noWrap/>
            <w:vAlign w:val="center"/>
          </w:tcPr>
          <w:p w14:paraId="363633F0" w14:textId="77777777" w:rsidR="00F23483" w:rsidRDefault="00000000" w:rsidP="003D5C4A">
            <w:pPr>
              <w:pStyle w:val="6"/>
              <w:jc w:val="left"/>
              <w:rPr>
                <w:rFonts w:ascii="Times New Roman" w:hAnsi="Times New Roman"/>
              </w:rPr>
            </w:pPr>
            <w:r>
              <w:rPr>
                <w:rFonts w:ascii="Times New Roman" w:hAnsi="Times New Roman"/>
              </w:rPr>
              <w:t>0.009</w:t>
            </w:r>
          </w:p>
        </w:tc>
      </w:tr>
      <w:tr w:rsidR="00F23483" w14:paraId="75D143E4" w14:textId="77777777">
        <w:trPr>
          <w:trHeight w:val="205"/>
        </w:trPr>
        <w:tc>
          <w:tcPr>
            <w:tcW w:w="1513" w:type="dxa"/>
            <w:tcBorders>
              <w:bottom w:val="single" w:sz="4" w:space="0" w:color="auto"/>
            </w:tcBorders>
            <w:noWrap/>
          </w:tcPr>
          <w:p w14:paraId="58AC3CC1" w14:textId="77777777" w:rsidR="00F23483" w:rsidRDefault="00000000" w:rsidP="003D5C4A">
            <w:pPr>
              <w:jc w:val="left"/>
              <w:rPr>
                <w:rFonts w:ascii="Times New Roman" w:hAnsi="Times New Roman"/>
              </w:rPr>
            </w:pPr>
            <w:r>
              <w:rPr>
                <w:rFonts w:ascii="Times New Roman" w:hAnsi="Times New Roman"/>
                <w:color w:val="000000" w:themeColor="text1"/>
                <w:sz w:val="20"/>
                <w:szCs w:val="20"/>
              </w:rPr>
              <w:t>Others</w:t>
            </w:r>
          </w:p>
        </w:tc>
        <w:tc>
          <w:tcPr>
            <w:tcW w:w="1845" w:type="dxa"/>
            <w:tcBorders>
              <w:bottom w:val="single" w:sz="4" w:space="0" w:color="auto"/>
            </w:tcBorders>
            <w:noWrap/>
            <w:vAlign w:val="center"/>
          </w:tcPr>
          <w:p w14:paraId="62A391F3" w14:textId="77777777" w:rsidR="00F23483" w:rsidRDefault="00000000" w:rsidP="003D5C4A">
            <w:pPr>
              <w:pStyle w:val="6"/>
              <w:jc w:val="left"/>
              <w:rPr>
                <w:rFonts w:ascii="Times New Roman" w:hAnsi="Times New Roman"/>
              </w:rPr>
            </w:pPr>
            <w:r>
              <w:rPr>
                <w:rFonts w:ascii="Times New Roman" w:hAnsi="Times New Roman"/>
              </w:rPr>
              <w:t>20.3</w:t>
            </w:r>
          </w:p>
        </w:tc>
        <w:tc>
          <w:tcPr>
            <w:tcW w:w="1404" w:type="dxa"/>
            <w:tcBorders>
              <w:bottom w:val="single" w:sz="4" w:space="0" w:color="auto"/>
            </w:tcBorders>
            <w:noWrap/>
            <w:vAlign w:val="center"/>
          </w:tcPr>
          <w:p w14:paraId="38230F50" w14:textId="77777777" w:rsidR="00F23483" w:rsidRDefault="00000000" w:rsidP="003D5C4A">
            <w:pPr>
              <w:pStyle w:val="6"/>
              <w:jc w:val="left"/>
              <w:rPr>
                <w:rFonts w:ascii="Times New Roman" w:hAnsi="Times New Roman"/>
              </w:rPr>
            </w:pPr>
            <w:r>
              <w:rPr>
                <w:rFonts w:ascii="Times New Roman" w:hAnsi="Times New Roman"/>
              </w:rPr>
              <w:t>0.7</w:t>
            </w:r>
          </w:p>
        </w:tc>
        <w:tc>
          <w:tcPr>
            <w:tcW w:w="1137" w:type="dxa"/>
            <w:tcBorders>
              <w:bottom w:val="single" w:sz="4" w:space="0" w:color="auto"/>
            </w:tcBorders>
            <w:vAlign w:val="center"/>
          </w:tcPr>
          <w:p w14:paraId="340F4974" w14:textId="77777777" w:rsidR="00F23483" w:rsidRDefault="00000000" w:rsidP="003D5C4A">
            <w:pPr>
              <w:pStyle w:val="6"/>
              <w:jc w:val="left"/>
              <w:rPr>
                <w:rFonts w:ascii="Times New Roman" w:hAnsi="Times New Roman"/>
              </w:rPr>
            </w:pPr>
            <w:r>
              <w:rPr>
                <w:rFonts w:ascii="Times New Roman" w:hAnsi="Times New Roman"/>
              </w:rPr>
              <w:t>0</w:t>
            </w:r>
          </w:p>
        </w:tc>
        <w:tc>
          <w:tcPr>
            <w:tcW w:w="1427" w:type="dxa"/>
            <w:tcBorders>
              <w:bottom w:val="single" w:sz="4" w:space="0" w:color="auto"/>
            </w:tcBorders>
          </w:tcPr>
          <w:p w14:paraId="4981B55E" w14:textId="77777777" w:rsidR="00F23483" w:rsidRDefault="00000000" w:rsidP="003D5C4A">
            <w:pPr>
              <w:pStyle w:val="6"/>
              <w:jc w:val="left"/>
              <w:rPr>
                <w:rFonts w:ascii="Times New Roman" w:hAnsi="Times New Roman"/>
              </w:rPr>
            </w:pPr>
            <w:r>
              <w:rPr>
                <w:rFonts w:ascii="Times New Roman" w:hAnsi="Times New Roman"/>
              </w:rPr>
              <w:t>0.01</w:t>
            </w:r>
          </w:p>
        </w:tc>
        <w:tc>
          <w:tcPr>
            <w:tcW w:w="1404" w:type="dxa"/>
            <w:tcBorders>
              <w:bottom w:val="single" w:sz="4" w:space="0" w:color="auto"/>
            </w:tcBorders>
            <w:noWrap/>
            <w:vAlign w:val="center"/>
          </w:tcPr>
          <w:p w14:paraId="1017A2E7" w14:textId="77777777" w:rsidR="00F23483" w:rsidRDefault="00000000" w:rsidP="003D5C4A">
            <w:pPr>
              <w:pStyle w:val="6"/>
              <w:jc w:val="left"/>
              <w:rPr>
                <w:rFonts w:ascii="Times New Roman" w:hAnsi="Times New Roman"/>
              </w:rPr>
            </w:pPr>
            <w:r>
              <w:rPr>
                <w:rFonts w:ascii="Times New Roman" w:hAnsi="Times New Roman"/>
              </w:rPr>
              <w:t>0.01</w:t>
            </w:r>
          </w:p>
        </w:tc>
      </w:tr>
    </w:tbl>
    <w:p w14:paraId="78268912" w14:textId="77777777" w:rsidR="00F23483" w:rsidRDefault="00000000" w:rsidP="003D5C4A">
      <w:pPr>
        <w:pStyle w:val="WPSOffice2"/>
        <w:jc w:val="left"/>
      </w:pPr>
      <w:r>
        <w:t xml:space="preserve">Note: a is the uncertainty of NPK content in each component of MSW; The content of key elements in municipal solid waste components come from </w:t>
      </w:r>
      <w:proofErr w:type="spellStart"/>
      <w:r>
        <w:t>Allesch</w:t>
      </w:r>
      <w:proofErr w:type="spellEnd"/>
      <w:r>
        <w:t xml:space="preserve"> et al. (2017)</w:t>
      </w:r>
      <w:r>
        <w:fldChar w:fldCharType="begin"/>
      </w:r>
      <w:r>
        <w:instrText xml:space="preserve"> ADDIN EN.CITE &lt;EndNote&gt;&lt;Cite&gt;&lt;Author&gt;Allesch&lt;/Author&gt;&lt;Year&gt;2017&lt;/Year&gt;&lt;RecNum&gt;174&lt;/RecNum&gt;&lt;DisplayText&gt;&lt;style face="superscript"&gt;20&lt;/style&gt;&lt;/DisplayText&gt;&lt;record&gt;&lt;rec-number&gt;174&lt;/rec-number&gt;&lt;foreign-keys&gt;&lt;key app="EN" db-id="ezz0evfvffxe0ke9vdmxzt2xf5devvz2w9td" timestamp="1640595782"&gt;174&lt;/key&gt;&lt;/foreign-keys&gt;&lt;ref-type name="Journal Article"&gt;17&lt;/ref-type&gt;&lt;contributors&gt;&lt;authors&gt;&lt;author&gt;Allesch, Astrid&lt;/author&gt;&lt;author&gt;Brunner, Paul H.&lt;/author&gt;&lt;/authors&gt;&lt;/contributors&gt;&lt;titles&gt;&lt;title&gt;Material Flow Analysis as a Tool to improve Waste Management Systems: The Case of Austria&lt;/title&gt;&lt;secondary-title&gt;Environmental Science &amp;amp; Technology&lt;/secondary-title&gt;&lt;/titles&gt;&lt;periodical&gt;&lt;full-title&gt;Environmental Science &amp;amp; Technology&lt;/full-title&gt;&lt;/periodical&gt;&lt;pages&gt;540-551&lt;/pages&gt;&lt;volume&gt;51&lt;/volume&gt;&lt;number&gt;1&lt;/number&gt;&lt;dates&gt;&lt;year&gt;2017&lt;/year&gt;&lt;pub-dates&gt;&lt;date&gt;Jan 3&lt;/date&gt;&lt;/pub-dates&gt;&lt;/dates&gt;&lt;isbn&gt;0013-936X&lt;/isbn&gt;&lt;accession-num&gt;WOS:000391346900060&lt;/accession-num&gt;&lt;urls&gt;&lt;related-urls&gt;&lt;url&gt;&amp;lt;Go to ISI&amp;gt;://WOS:000391346900060&lt;/url&gt;&lt;/related-urls&gt;&lt;/urls&gt;&lt;electronic-resource-num&gt;10.1021/acs.est.6b04204&lt;/electronic-resource-num&gt;&lt;/record&gt;&lt;/Cite&gt;&lt;/EndNote&gt;</w:instrText>
      </w:r>
      <w:r>
        <w:fldChar w:fldCharType="separate"/>
      </w:r>
      <w:r>
        <w:rPr>
          <w:vertAlign w:val="superscript"/>
        </w:rPr>
        <w:t>20</w:t>
      </w:r>
      <w:r>
        <w:fldChar w:fldCharType="end"/>
      </w:r>
      <w:r>
        <w:t>.</w:t>
      </w:r>
    </w:p>
    <w:p w14:paraId="7965727E" w14:textId="77777777" w:rsidR="00F23483" w:rsidRDefault="00F23483" w:rsidP="003D5C4A">
      <w:pPr>
        <w:pStyle w:val="WPSOffice2"/>
        <w:jc w:val="left"/>
      </w:pPr>
    </w:p>
    <w:p w14:paraId="43E64ED3" w14:textId="77777777" w:rsidR="00F23483" w:rsidRDefault="00000000" w:rsidP="003D5C4A">
      <w:pPr>
        <w:pStyle w:val="WPSOffice2"/>
        <w:jc w:val="left"/>
      </w:pPr>
      <w:r>
        <w:t>Table S6 Contaminant concentration of sanitary landfill leachate (from 2001 to 2008)</w:t>
      </w:r>
    </w:p>
    <w:tbl>
      <w:tblPr>
        <w:tblW w:w="8713" w:type="dxa"/>
        <w:tblBorders>
          <w:top w:val="single" w:sz="4" w:space="0" w:color="auto"/>
          <w:bottom w:val="single" w:sz="4" w:space="0" w:color="auto"/>
        </w:tblBorders>
        <w:tblLook w:val="04A0" w:firstRow="1" w:lastRow="0" w:firstColumn="1" w:lastColumn="0" w:noHBand="0" w:noVBand="1"/>
      </w:tblPr>
      <w:tblGrid>
        <w:gridCol w:w="4546"/>
        <w:gridCol w:w="1940"/>
        <w:gridCol w:w="1075"/>
        <w:gridCol w:w="1152"/>
      </w:tblGrid>
      <w:tr w:rsidR="00F23483" w14:paraId="0ABF45E5" w14:textId="77777777">
        <w:trPr>
          <w:trHeight w:val="61"/>
        </w:trPr>
        <w:tc>
          <w:tcPr>
            <w:tcW w:w="4546" w:type="dxa"/>
            <w:tcBorders>
              <w:top w:val="single" w:sz="4" w:space="0" w:color="auto"/>
              <w:bottom w:val="single" w:sz="4" w:space="0" w:color="auto"/>
            </w:tcBorders>
            <w:noWrap/>
          </w:tcPr>
          <w:p w14:paraId="756AC2A6"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Precipitation regions</w:t>
            </w:r>
          </w:p>
        </w:tc>
        <w:tc>
          <w:tcPr>
            <w:tcW w:w="1940" w:type="dxa"/>
            <w:tcBorders>
              <w:top w:val="single" w:sz="4" w:space="0" w:color="auto"/>
              <w:bottom w:val="single" w:sz="4" w:space="0" w:color="auto"/>
            </w:tcBorders>
            <w:noWrap/>
          </w:tcPr>
          <w:p w14:paraId="1BBA5DE2" w14:textId="77777777" w:rsidR="00F23483" w:rsidRDefault="00000000" w:rsidP="003D5C4A">
            <w:pPr>
              <w:tabs>
                <w:tab w:val="left" w:pos="0"/>
                <w:tab w:val="right" w:pos="8190"/>
              </w:tabs>
              <w:jc w:val="left"/>
              <w:rPr>
                <w:rFonts w:ascii="Times New Roman" w:hAnsi="Times New Roman"/>
                <w:color w:val="000000" w:themeColor="text1"/>
                <w:sz w:val="20"/>
                <w:szCs w:val="20"/>
              </w:rPr>
            </w:pPr>
            <w:r>
              <w:rPr>
                <w:rFonts w:ascii="Times New Roman" w:hAnsi="Times New Roman"/>
                <w:color w:val="000000" w:themeColor="text1"/>
                <w:sz w:val="20"/>
                <w:szCs w:val="20"/>
              </w:rPr>
              <w:t>COD</w:t>
            </w:r>
          </w:p>
          <w:p w14:paraId="57B05914"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(mg·L</w:t>
            </w:r>
            <w:r>
              <w:rPr>
                <w:rFonts w:ascii="Times New Roman" w:hAnsi="Times New Roman"/>
                <w:color w:val="000000" w:themeColor="text1"/>
                <w:sz w:val="20"/>
                <w:szCs w:val="20"/>
                <w:vertAlign w:val="superscript"/>
              </w:rPr>
              <w:t>-1</w:t>
            </w:r>
            <w:r>
              <w:rPr>
                <w:rFonts w:ascii="Times New Roman" w:hAnsi="Times New Roman"/>
                <w:color w:val="000000" w:themeColor="text1"/>
                <w:sz w:val="20"/>
                <w:szCs w:val="20"/>
              </w:rPr>
              <w:t>)</w:t>
            </w:r>
          </w:p>
        </w:tc>
        <w:tc>
          <w:tcPr>
            <w:tcW w:w="1075" w:type="dxa"/>
            <w:tcBorders>
              <w:top w:val="single" w:sz="4" w:space="0" w:color="auto"/>
              <w:bottom w:val="single" w:sz="4" w:space="0" w:color="auto"/>
            </w:tcBorders>
            <w:noWrap/>
          </w:tcPr>
          <w:p w14:paraId="23563407" w14:textId="77777777" w:rsidR="00F23483" w:rsidRDefault="00000000" w:rsidP="003D5C4A">
            <w:pPr>
              <w:tabs>
                <w:tab w:val="left" w:pos="0"/>
                <w:tab w:val="right" w:pos="8190"/>
              </w:tabs>
              <w:jc w:val="left"/>
              <w:rPr>
                <w:rFonts w:ascii="Times New Roman" w:hAnsi="Times New Roman"/>
                <w:color w:val="000000" w:themeColor="text1"/>
                <w:sz w:val="20"/>
                <w:szCs w:val="20"/>
              </w:rPr>
            </w:pPr>
            <w:r>
              <w:rPr>
                <w:rFonts w:ascii="Times New Roman" w:hAnsi="Times New Roman"/>
                <w:color w:val="000000" w:themeColor="text1"/>
                <w:sz w:val="20"/>
                <w:szCs w:val="20"/>
              </w:rPr>
              <w:t>TN</w:t>
            </w:r>
          </w:p>
          <w:p w14:paraId="3D16A944"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(mg·L</w:t>
            </w:r>
            <w:r>
              <w:rPr>
                <w:rFonts w:ascii="Times New Roman" w:hAnsi="Times New Roman"/>
                <w:color w:val="000000" w:themeColor="text1"/>
                <w:sz w:val="20"/>
                <w:szCs w:val="20"/>
                <w:vertAlign w:val="superscript"/>
              </w:rPr>
              <w:t>-1</w:t>
            </w:r>
            <w:r>
              <w:rPr>
                <w:rFonts w:ascii="Times New Roman" w:hAnsi="Times New Roman"/>
                <w:color w:val="000000" w:themeColor="text1"/>
                <w:sz w:val="20"/>
                <w:szCs w:val="20"/>
              </w:rPr>
              <w:t>)</w:t>
            </w:r>
          </w:p>
        </w:tc>
        <w:tc>
          <w:tcPr>
            <w:tcW w:w="1152" w:type="dxa"/>
            <w:tcBorders>
              <w:top w:val="single" w:sz="4" w:space="0" w:color="auto"/>
              <w:bottom w:val="single" w:sz="4" w:space="0" w:color="auto"/>
            </w:tcBorders>
            <w:noWrap/>
          </w:tcPr>
          <w:p w14:paraId="29685C70" w14:textId="77777777" w:rsidR="00F23483" w:rsidRDefault="00000000" w:rsidP="003D5C4A">
            <w:pPr>
              <w:tabs>
                <w:tab w:val="left" w:pos="0"/>
                <w:tab w:val="right" w:pos="8190"/>
              </w:tabs>
              <w:jc w:val="left"/>
              <w:rPr>
                <w:rFonts w:ascii="Times New Roman" w:hAnsi="Times New Roman"/>
                <w:color w:val="000000" w:themeColor="text1"/>
                <w:sz w:val="20"/>
                <w:szCs w:val="20"/>
              </w:rPr>
            </w:pPr>
            <w:r>
              <w:rPr>
                <w:rFonts w:ascii="Times New Roman" w:hAnsi="Times New Roman"/>
                <w:color w:val="000000" w:themeColor="text1"/>
                <w:sz w:val="20"/>
                <w:szCs w:val="20"/>
              </w:rPr>
              <w:t>TP</w:t>
            </w:r>
          </w:p>
          <w:p w14:paraId="23AEFA26"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(mg·L</w:t>
            </w:r>
            <w:r>
              <w:rPr>
                <w:rFonts w:ascii="Times New Roman" w:hAnsi="Times New Roman"/>
                <w:color w:val="000000" w:themeColor="text1"/>
                <w:sz w:val="20"/>
                <w:szCs w:val="20"/>
                <w:vertAlign w:val="superscript"/>
              </w:rPr>
              <w:t>-1</w:t>
            </w:r>
            <w:r>
              <w:rPr>
                <w:rFonts w:ascii="Times New Roman" w:hAnsi="Times New Roman"/>
                <w:color w:val="000000" w:themeColor="text1"/>
                <w:sz w:val="20"/>
                <w:szCs w:val="20"/>
              </w:rPr>
              <w:t>)</w:t>
            </w:r>
          </w:p>
        </w:tc>
      </w:tr>
      <w:tr w:rsidR="00F23483" w14:paraId="3DCFF96B" w14:textId="77777777">
        <w:trPr>
          <w:trHeight w:val="61"/>
        </w:trPr>
        <w:tc>
          <w:tcPr>
            <w:tcW w:w="4546" w:type="dxa"/>
            <w:tcBorders>
              <w:top w:val="single" w:sz="4" w:space="0" w:color="auto"/>
            </w:tcBorders>
            <w:noWrap/>
          </w:tcPr>
          <w:p w14:paraId="66E91D9C"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Arid and semiarid area (annual precipitation: 0-400 mm)</w:t>
            </w:r>
          </w:p>
        </w:tc>
        <w:tc>
          <w:tcPr>
            <w:tcW w:w="1940" w:type="dxa"/>
            <w:tcBorders>
              <w:top w:val="single" w:sz="4" w:space="0" w:color="auto"/>
            </w:tcBorders>
            <w:noWrap/>
            <w:vAlign w:val="center"/>
          </w:tcPr>
          <w:p w14:paraId="1821C516" w14:textId="77777777" w:rsidR="00F23483" w:rsidRDefault="00000000" w:rsidP="003D5C4A">
            <w:pPr>
              <w:pStyle w:val="6"/>
              <w:jc w:val="left"/>
              <w:rPr>
                <w:rFonts w:ascii="Times New Roman" w:hAnsi="Times New Roman"/>
              </w:rPr>
            </w:pPr>
            <w:r>
              <w:rPr>
                <w:rFonts w:ascii="Times New Roman" w:hAnsi="Times New Roman"/>
              </w:rPr>
              <w:t>12000(2000~60000)</w:t>
            </w:r>
          </w:p>
        </w:tc>
        <w:tc>
          <w:tcPr>
            <w:tcW w:w="1075" w:type="dxa"/>
            <w:tcBorders>
              <w:top w:val="single" w:sz="4" w:space="0" w:color="auto"/>
            </w:tcBorders>
            <w:noWrap/>
            <w:vAlign w:val="center"/>
          </w:tcPr>
          <w:p w14:paraId="6292A78B" w14:textId="77777777" w:rsidR="00F23483" w:rsidRDefault="00000000" w:rsidP="003D5C4A">
            <w:pPr>
              <w:pStyle w:val="6"/>
              <w:jc w:val="left"/>
              <w:rPr>
                <w:rFonts w:ascii="Times New Roman" w:hAnsi="Times New Roman"/>
              </w:rPr>
            </w:pPr>
            <w:r>
              <w:rPr>
                <w:rFonts w:ascii="Times New Roman" w:hAnsi="Times New Roman"/>
              </w:rPr>
              <w:t>1264</w:t>
            </w:r>
          </w:p>
        </w:tc>
        <w:tc>
          <w:tcPr>
            <w:tcW w:w="1152" w:type="dxa"/>
            <w:tcBorders>
              <w:top w:val="single" w:sz="4" w:space="0" w:color="auto"/>
            </w:tcBorders>
            <w:noWrap/>
            <w:vAlign w:val="center"/>
          </w:tcPr>
          <w:p w14:paraId="2F32756F" w14:textId="77777777" w:rsidR="00F23483" w:rsidRDefault="00000000" w:rsidP="003D5C4A">
            <w:pPr>
              <w:pStyle w:val="6"/>
              <w:jc w:val="left"/>
              <w:rPr>
                <w:rFonts w:ascii="Times New Roman" w:hAnsi="Times New Roman"/>
              </w:rPr>
            </w:pPr>
            <w:r>
              <w:rPr>
                <w:rFonts w:ascii="Times New Roman" w:hAnsi="Times New Roman"/>
              </w:rPr>
              <w:t>15(0.5~22)</w:t>
            </w:r>
          </w:p>
        </w:tc>
      </w:tr>
      <w:tr w:rsidR="00F23483" w14:paraId="5BAD8574" w14:textId="77777777">
        <w:trPr>
          <w:trHeight w:val="61"/>
        </w:trPr>
        <w:tc>
          <w:tcPr>
            <w:tcW w:w="4546" w:type="dxa"/>
            <w:noWrap/>
          </w:tcPr>
          <w:p w14:paraId="6EA04C65" w14:textId="77777777" w:rsidR="00F23483" w:rsidRDefault="00000000" w:rsidP="003D5C4A">
            <w:pPr>
              <w:tabs>
                <w:tab w:val="left" w:pos="0"/>
                <w:tab w:val="right" w:pos="8190"/>
              </w:tabs>
              <w:jc w:val="left"/>
              <w:rPr>
                <w:rFonts w:ascii="Times New Roman" w:hAnsi="Times New Roman"/>
              </w:rPr>
            </w:pPr>
            <w:proofErr w:type="spellStart"/>
            <w:r>
              <w:rPr>
                <w:rFonts w:ascii="Times New Roman" w:hAnsi="Times New Roman"/>
                <w:color w:val="000000" w:themeColor="text1"/>
                <w:sz w:val="20"/>
                <w:szCs w:val="20"/>
              </w:rPr>
              <w:t>Semihumid</w:t>
            </w:r>
            <w:proofErr w:type="spellEnd"/>
            <w:r>
              <w:rPr>
                <w:rFonts w:ascii="Times New Roman" w:hAnsi="Times New Roman"/>
                <w:color w:val="000000" w:themeColor="text1"/>
                <w:sz w:val="20"/>
                <w:szCs w:val="20"/>
              </w:rPr>
              <w:t xml:space="preserve"> area (annual precipitation: 400-800 mm</w:t>
            </w:r>
          </w:p>
        </w:tc>
        <w:tc>
          <w:tcPr>
            <w:tcW w:w="1940" w:type="dxa"/>
            <w:noWrap/>
            <w:vAlign w:val="center"/>
          </w:tcPr>
          <w:p w14:paraId="169FA652" w14:textId="77777777" w:rsidR="00F23483" w:rsidRDefault="00000000" w:rsidP="003D5C4A">
            <w:pPr>
              <w:pStyle w:val="6"/>
              <w:jc w:val="left"/>
              <w:rPr>
                <w:rFonts w:ascii="Times New Roman" w:hAnsi="Times New Roman"/>
              </w:rPr>
            </w:pPr>
            <w:r>
              <w:rPr>
                <w:rFonts w:ascii="Times New Roman" w:hAnsi="Times New Roman"/>
              </w:rPr>
              <w:t>11500(2000~60000)</w:t>
            </w:r>
          </w:p>
        </w:tc>
        <w:tc>
          <w:tcPr>
            <w:tcW w:w="1075" w:type="dxa"/>
            <w:noWrap/>
            <w:vAlign w:val="center"/>
          </w:tcPr>
          <w:p w14:paraId="05BC535C" w14:textId="77777777" w:rsidR="00F23483" w:rsidRDefault="00000000" w:rsidP="003D5C4A">
            <w:pPr>
              <w:pStyle w:val="6"/>
              <w:jc w:val="left"/>
              <w:rPr>
                <w:rFonts w:ascii="Times New Roman" w:hAnsi="Times New Roman"/>
              </w:rPr>
            </w:pPr>
            <w:r>
              <w:rPr>
                <w:rFonts w:ascii="Times New Roman" w:hAnsi="Times New Roman"/>
              </w:rPr>
              <w:t>2038</w:t>
            </w:r>
          </w:p>
        </w:tc>
        <w:tc>
          <w:tcPr>
            <w:tcW w:w="1152" w:type="dxa"/>
            <w:noWrap/>
            <w:vAlign w:val="center"/>
          </w:tcPr>
          <w:p w14:paraId="24D6B369" w14:textId="77777777" w:rsidR="00F23483" w:rsidRDefault="00000000" w:rsidP="003D5C4A">
            <w:pPr>
              <w:pStyle w:val="6"/>
              <w:jc w:val="left"/>
              <w:rPr>
                <w:rFonts w:ascii="Times New Roman" w:hAnsi="Times New Roman"/>
              </w:rPr>
            </w:pPr>
            <w:r>
              <w:rPr>
                <w:rFonts w:ascii="Times New Roman" w:hAnsi="Times New Roman"/>
              </w:rPr>
              <w:t>15(0.5~22)</w:t>
            </w:r>
          </w:p>
        </w:tc>
      </w:tr>
      <w:tr w:rsidR="00F23483" w14:paraId="1E3949C2" w14:textId="77777777">
        <w:trPr>
          <w:trHeight w:val="61"/>
        </w:trPr>
        <w:tc>
          <w:tcPr>
            <w:tcW w:w="4546" w:type="dxa"/>
            <w:noWrap/>
          </w:tcPr>
          <w:p w14:paraId="2AE5A9D4" w14:textId="77777777" w:rsidR="00F23483" w:rsidRDefault="00000000" w:rsidP="003D5C4A">
            <w:pPr>
              <w:tabs>
                <w:tab w:val="left" w:pos="0"/>
                <w:tab w:val="right" w:pos="8190"/>
              </w:tabs>
              <w:jc w:val="left"/>
              <w:rPr>
                <w:rFonts w:ascii="Times New Roman" w:hAnsi="Times New Roman"/>
                <w:color w:val="000000" w:themeColor="text1"/>
                <w:sz w:val="20"/>
                <w:szCs w:val="20"/>
              </w:rPr>
            </w:pPr>
            <w:r>
              <w:rPr>
                <w:rFonts w:ascii="Times New Roman" w:hAnsi="Times New Roman"/>
                <w:color w:val="000000" w:themeColor="text1"/>
                <w:sz w:val="20"/>
                <w:szCs w:val="20"/>
              </w:rPr>
              <w:t>Humid area I (annual precipitation: 800-1600 mm</w:t>
            </w:r>
          </w:p>
        </w:tc>
        <w:tc>
          <w:tcPr>
            <w:tcW w:w="1940" w:type="dxa"/>
            <w:noWrap/>
            <w:vAlign w:val="center"/>
          </w:tcPr>
          <w:p w14:paraId="47B0F911" w14:textId="77777777" w:rsidR="00F23483" w:rsidRDefault="00000000" w:rsidP="003D5C4A">
            <w:pPr>
              <w:pStyle w:val="6"/>
              <w:jc w:val="left"/>
              <w:rPr>
                <w:rFonts w:ascii="Times New Roman" w:hAnsi="Times New Roman"/>
              </w:rPr>
            </w:pPr>
            <w:r>
              <w:rPr>
                <w:rFonts w:ascii="Times New Roman" w:hAnsi="Times New Roman"/>
              </w:rPr>
              <w:t>10500(1500~50000)</w:t>
            </w:r>
          </w:p>
        </w:tc>
        <w:tc>
          <w:tcPr>
            <w:tcW w:w="1075" w:type="dxa"/>
            <w:noWrap/>
            <w:vAlign w:val="center"/>
          </w:tcPr>
          <w:p w14:paraId="6B4FCCDA" w14:textId="77777777" w:rsidR="00F23483" w:rsidRDefault="00000000" w:rsidP="003D5C4A">
            <w:pPr>
              <w:pStyle w:val="6"/>
              <w:jc w:val="left"/>
              <w:rPr>
                <w:rFonts w:ascii="Times New Roman" w:hAnsi="Times New Roman"/>
              </w:rPr>
            </w:pPr>
            <w:r>
              <w:rPr>
                <w:rFonts w:ascii="Times New Roman" w:hAnsi="Times New Roman"/>
              </w:rPr>
              <w:t>1600</w:t>
            </w:r>
          </w:p>
        </w:tc>
        <w:tc>
          <w:tcPr>
            <w:tcW w:w="1152" w:type="dxa"/>
            <w:noWrap/>
            <w:vAlign w:val="center"/>
          </w:tcPr>
          <w:p w14:paraId="6F72B291" w14:textId="77777777" w:rsidR="00F23483" w:rsidRDefault="00000000" w:rsidP="003D5C4A">
            <w:pPr>
              <w:pStyle w:val="6"/>
              <w:jc w:val="left"/>
              <w:rPr>
                <w:rFonts w:ascii="Times New Roman" w:hAnsi="Times New Roman"/>
              </w:rPr>
            </w:pPr>
            <w:r>
              <w:rPr>
                <w:rFonts w:ascii="Times New Roman" w:hAnsi="Times New Roman"/>
              </w:rPr>
              <w:t>15(0.5~22)</w:t>
            </w:r>
          </w:p>
        </w:tc>
      </w:tr>
      <w:tr w:rsidR="00F23483" w14:paraId="5687D08B" w14:textId="77777777">
        <w:trPr>
          <w:trHeight w:val="61"/>
        </w:trPr>
        <w:tc>
          <w:tcPr>
            <w:tcW w:w="4546" w:type="dxa"/>
            <w:noWrap/>
          </w:tcPr>
          <w:p w14:paraId="16CF4C4E" w14:textId="77777777" w:rsidR="00F23483" w:rsidRDefault="00000000" w:rsidP="003D5C4A">
            <w:pPr>
              <w:tabs>
                <w:tab w:val="left" w:pos="0"/>
                <w:tab w:val="right" w:pos="8190"/>
              </w:tabs>
              <w:jc w:val="left"/>
              <w:rPr>
                <w:rFonts w:ascii="Times New Roman" w:hAnsi="Times New Roman"/>
                <w:color w:val="000000" w:themeColor="text1"/>
                <w:sz w:val="20"/>
                <w:szCs w:val="20"/>
              </w:rPr>
            </w:pPr>
            <w:r>
              <w:rPr>
                <w:rFonts w:ascii="Times New Roman" w:hAnsi="Times New Roman"/>
                <w:color w:val="000000" w:themeColor="text1"/>
                <w:sz w:val="20"/>
                <w:szCs w:val="20"/>
              </w:rPr>
              <w:t>Humid area II (annual precipitation: &gt;1600 mm)</w:t>
            </w:r>
          </w:p>
        </w:tc>
        <w:tc>
          <w:tcPr>
            <w:tcW w:w="1940" w:type="dxa"/>
            <w:noWrap/>
            <w:vAlign w:val="center"/>
          </w:tcPr>
          <w:p w14:paraId="29AF01FC" w14:textId="77777777" w:rsidR="00F23483" w:rsidRDefault="00000000" w:rsidP="003D5C4A">
            <w:pPr>
              <w:pStyle w:val="6"/>
              <w:jc w:val="left"/>
              <w:rPr>
                <w:rFonts w:ascii="Times New Roman" w:hAnsi="Times New Roman"/>
              </w:rPr>
            </w:pPr>
            <w:r>
              <w:rPr>
                <w:rFonts w:ascii="Times New Roman" w:hAnsi="Times New Roman"/>
              </w:rPr>
              <w:t>10000(1500~50000)</w:t>
            </w:r>
          </w:p>
        </w:tc>
        <w:tc>
          <w:tcPr>
            <w:tcW w:w="1075" w:type="dxa"/>
            <w:noWrap/>
            <w:vAlign w:val="center"/>
          </w:tcPr>
          <w:p w14:paraId="39EBFC7C" w14:textId="77777777" w:rsidR="00F23483" w:rsidRDefault="00000000" w:rsidP="003D5C4A">
            <w:pPr>
              <w:pStyle w:val="6"/>
              <w:jc w:val="left"/>
              <w:rPr>
                <w:rFonts w:ascii="Times New Roman" w:hAnsi="Times New Roman"/>
              </w:rPr>
            </w:pPr>
            <w:r>
              <w:rPr>
                <w:rFonts w:ascii="Times New Roman" w:hAnsi="Times New Roman"/>
              </w:rPr>
              <w:t>1500</w:t>
            </w:r>
          </w:p>
        </w:tc>
        <w:tc>
          <w:tcPr>
            <w:tcW w:w="1152" w:type="dxa"/>
            <w:noWrap/>
            <w:vAlign w:val="center"/>
          </w:tcPr>
          <w:p w14:paraId="2D41F604" w14:textId="77777777" w:rsidR="00F23483" w:rsidRDefault="00000000" w:rsidP="003D5C4A">
            <w:pPr>
              <w:pStyle w:val="6"/>
              <w:jc w:val="left"/>
              <w:rPr>
                <w:rFonts w:ascii="Times New Roman" w:hAnsi="Times New Roman"/>
              </w:rPr>
            </w:pPr>
            <w:r>
              <w:rPr>
                <w:rFonts w:ascii="Times New Roman" w:hAnsi="Times New Roman"/>
              </w:rPr>
              <w:t>15(0.5~22)</w:t>
            </w:r>
          </w:p>
        </w:tc>
      </w:tr>
    </w:tbl>
    <w:p w14:paraId="33583D36" w14:textId="77777777" w:rsidR="00F23483" w:rsidRDefault="00000000" w:rsidP="003D5C4A">
      <w:pPr>
        <w:jc w:val="left"/>
        <w:rPr>
          <w:rFonts w:ascii="Times New Roman" w:hAnsi="Times New Roman"/>
          <w:b/>
          <w:kern w:val="0"/>
          <w:szCs w:val="20"/>
        </w:rPr>
      </w:pPr>
      <w:r>
        <w:rPr>
          <w:rFonts w:ascii="Times New Roman" w:hAnsi="Times New Roman" w:hint="eastAsia"/>
          <w:b/>
          <w:kern w:val="0"/>
          <w:szCs w:val="20"/>
        </w:rPr>
        <w:t>Note:</w:t>
      </w:r>
      <w:r>
        <w:rPr>
          <w:rFonts w:ascii="Times New Roman" w:hAnsi="Times New Roman"/>
          <w:b/>
          <w:kern w:val="0"/>
          <w:szCs w:val="20"/>
        </w:rPr>
        <w:t xml:space="preserve"> </w:t>
      </w:r>
      <w:r w:rsidRPr="003D5C4A">
        <w:rPr>
          <w:rFonts w:ascii="Times New Roman" w:hAnsi="Times New Roman"/>
          <w:bCs/>
          <w:kern w:val="0"/>
          <w:szCs w:val="20"/>
        </w:rPr>
        <w:t>The Contaminant concentrations of sanitary landfill leachate by regions from 2001 to 2008 come from Office of the First State Council Leading Group for National Pollution Sources Survey (2008)</w:t>
      </w:r>
      <w:r w:rsidRPr="003D5C4A">
        <w:rPr>
          <w:rFonts w:ascii="Times New Roman" w:hAnsi="Times New Roman"/>
          <w:bCs/>
          <w:kern w:val="0"/>
          <w:szCs w:val="20"/>
        </w:rPr>
        <w:fldChar w:fldCharType="begin"/>
      </w:r>
      <w:r w:rsidRPr="003D5C4A">
        <w:rPr>
          <w:rFonts w:ascii="Times New Roman" w:hAnsi="Times New Roman"/>
          <w:bCs/>
          <w:kern w:val="0"/>
          <w:szCs w:val="20"/>
        </w:rPr>
        <w:instrText xml:space="preserve"> ADDIN EN.CITE &lt;EndNote&gt;&lt;Cite&gt;&lt;Year&gt;2008&lt;/Year&gt;&lt;RecNum&gt;273&lt;/RecNum&gt;&lt;DisplayText&gt;&lt;style face="superscript"&gt;19&lt;/style&gt;&lt;/DisplayText&gt;&lt;record&gt;&lt;rec-number&gt;273&lt;/rec-number&gt;&lt;foreign-keys&gt;&lt;key app="EN" db-id="ezz0evfvffxe0ke9vdmxzt2xf5devvz2w9td" timestamp="1646636207"&gt;273&lt;/key&gt;&lt;/foreign-keys&gt;&lt;ref-type name="Standard"&gt;58&lt;/ref-type&gt;&lt;contributors&gt;&lt;/contributors&gt;&lt;titles&gt;&lt;title&gt;&lt;style face="normal" font="default" charset="134" size="100%"&gt;Manual of the production and discharge coefficient of industrial pollution sources for the &lt;/style&gt;&lt;style face="normal" font="default" size="100%"&gt;F&lt;/style&gt;&lt;style face="normal" font="default" charset="134" size="100%"&gt;irst National Pollution Source Survey&lt;/style&gt;&lt;/title&gt;&lt;/titles&gt;&lt;dates&gt;&lt;year&gt;2008&lt;/year&gt;&lt;/dates&gt;&lt;pub-location&gt;Office of the First State Council Leading Group for National Pollution Sources Survey&lt;/pub-location&gt;&lt;publisher&gt;Office of the First State Council Leading Group for National Pollution Sources Survey&lt;/publisher&gt;&lt;urls&gt;&lt;/urls&gt;&lt;/record&gt;&lt;/Cite&gt;&lt;/EndNote&gt;</w:instrText>
      </w:r>
      <w:r w:rsidRPr="003D5C4A">
        <w:rPr>
          <w:rFonts w:ascii="Times New Roman" w:hAnsi="Times New Roman"/>
          <w:bCs/>
          <w:kern w:val="0"/>
          <w:szCs w:val="20"/>
        </w:rPr>
        <w:fldChar w:fldCharType="separate"/>
      </w:r>
      <w:r w:rsidRPr="003D5C4A">
        <w:rPr>
          <w:rFonts w:ascii="Times New Roman" w:hAnsi="Times New Roman"/>
          <w:bCs/>
          <w:kern w:val="0"/>
          <w:szCs w:val="20"/>
          <w:vertAlign w:val="superscript"/>
        </w:rPr>
        <w:t>19</w:t>
      </w:r>
      <w:r w:rsidRPr="003D5C4A">
        <w:rPr>
          <w:rFonts w:ascii="Times New Roman" w:hAnsi="Times New Roman"/>
          <w:bCs/>
          <w:kern w:val="0"/>
          <w:szCs w:val="20"/>
        </w:rPr>
        <w:fldChar w:fldCharType="end"/>
      </w:r>
      <w:r w:rsidRPr="003D5C4A">
        <w:rPr>
          <w:rFonts w:ascii="Times New Roman" w:hAnsi="Times New Roman"/>
          <w:bCs/>
          <w:kern w:val="0"/>
          <w:szCs w:val="20"/>
        </w:rPr>
        <w:t>.</w:t>
      </w:r>
    </w:p>
    <w:p w14:paraId="062CC80B" w14:textId="77777777" w:rsidR="00F23483" w:rsidRDefault="00000000" w:rsidP="003D5C4A">
      <w:pPr>
        <w:pStyle w:val="WPSOffice2"/>
        <w:jc w:val="left"/>
      </w:pPr>
      <w:r>
        <w:t>Table S7 Contaminant concentration of dump leachate (from 2001 to 2008)</w:t>
      </w:r>
    </w:p>
    <w:tbl>
      <w:tblPr>
        <w:tblW w:w="8858" w:type="dxa"/>
        <w:tblBorders>
          <w:top w:val="single" w:sz="4" w:space="0" w:color="auto"/>
          <w:bottom w:val="single" w:sz="4" w:space="0" w:color="auto"/>
        </w:tblBorders>
        <w:tblLook w:val="04A0" w:firstRow="1" w:lastRow="0" w:firstColumn="1" w:lastColumn="0" w:noHBand="0" w:noVBand="1"/>
      </w:tblPr>
      <w:tblGrid>
        <w:gridCol w:w="4786"/>
        <w:gridCol w:w="1835"/>
        <w:gridCol w:w="1100"/>
        <w:gridCol w:w="1152"/>
      </w:tblGrid>
      <w:tr w:rsidR="00F23483" w14:paraId="600E4704" w14:textId="77777777" w:rsidTr="003D5C4A">
        <w:trPr>
          <w:trHeight w:val="70"/>
        </w:trPr>
        <w:tc>
          <w:tcPr>
            <w:tcW w:w="4786" w:type="dxa"/>
            <w:tcBorders>
              <w:top w:val="single" w:sz="4" w:space="0" w:color="auto"/>
              <w:bottom w:val="single" w:sz="4" w:space="0" w:color="auto"/>
            </w:tcBorders>
            <w:noWrap/>
            <w:vAlign w:val="center"/>
          </w:tcPr>
          <w:p w14:paraId="7F02F03C" w14:textId="77777777" w:rsidR="00F23483" w:rsidRDefault="00000000" w:rsidP="003D5C4A">
            <w:pPr>
              <w:pStyle w:val="6"/>
              <w:jc w:val="left"/>
              <w:rPr>
                <w:rFonts w:ascii="Times New Roman" w:hAnsi="Times New Roman"/>
              </w:rPr>
            </w:pPr>
            <w:r>
              <w:rPr>
                <w:rFonts w:ascii="Times New Roman" w:hAnsi="Times New Roman"/>
                <w:color w:val="000000" w:themeColor="text1"/>
                <w:sz w:val="20"/>
                <w:szCs w:val="20"/>
              </w:rPr>
              <w:t>Precipitation regions</w:t>
            </w:r>
          </w:p>
        </w:tc>
        <w:tc>
          <w:tcPr>
            <w:tcW w:w="1820" w:type="dxa"/>
            <w:tcBorders>
              <w:top w:val="single" w:sz="4" w:space="0" w:color="auto"/>
              <w:bottom w:val="single" w:sz="4" w:space="0" w:color="auto"/>
            </w:tcBorders>
            <w:noWrap/>
          </w:tcPr>
          <w:p w14:paraId="2EC72E60" w14:textId="77777777" w:rsidR="00F23483" w:rsidRDefault="00000000" w:rsidP="003D5C4A">
            <w:pPr>
              <w:tabs>
                <w:tab w:val="left" w:pos="0"/>
                <w:tab w:val="right" w:pos="8190"/>
              </w:tabs>
              <w:jc w:val="left"/>
              <w:rPr>
                <w:rFonts w:ascii="Times New Roman" w:hAnsi="Times New Roman"/>
                <w:color w:val="000000" w:themeColor="text1"/>
                <w:sz w:val="20"/>
                <w:szCs w:val="20"/>
              </w:rPr>
            </w:pPr>
            <w:r>
              <w:rPr>
                <w:rFonts w:ascii="Times New Roman" w:hAnsi="Times New Roman"/>
                <w:color w:val="000000" w:themeColor="text1"/>
                <w:sz w:val="20"/>
                <w:szCs w:val="20"/>
              </w:rPr>
              <w:t>COD</w:t>
            </w:r>
          </w:p>
          <w:p w14:paraId="2A4AE707"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(mg·L</w:t>
            </w:r>
            <w:r>
              <w:rPr>
                <w:rFonts w:ascii="Times New Roman" w:hAnsi="Times New Roman"/>
                <w:color w:val="000000" w:themeColor="text1"/>
                <w:sz w:val="20"/>
                <w:szCs w:val="20"/>
                <w:vertAlign w:val="superscript"/>
              </w:rPr>
              <w:t>-1</w:t>
            </w:r>
            <w:r>
              <w:rPr>
                <w:rFonts w:ascii="Times New Roman" w:hAnsi="Times New Roman"/>
                <w:color w:val="000000" w:themeColor="text1"/>
                <w:sz w:val="20"/>
                <w:szCs w:val="20"/>
              </w:rPr>
              <w:t>)</w:t>
            </w:r>
          </w:p>
        </w:tc>
        <w:tc>
          <w:tcPr>
            <w:tcW w:w="1100" w:type="dxa"/>
            <w:tcBorders>
              <w:top w:val="single" w:sz="4" w:space="0" w:color="auto"/>
              <w:bottom w:val="single" w:sz="4" w:space="0" w:color="auto"/>
            </w:tcBorders>
            <w:noWrap/>
          </w:tcPr>
          <w:p w14:paraId="168DBC54" w14:textId="77777777" w:rsidR="00F23483" w:rsidRDefault="00000000" w:rsidP="003D5C4A">
            <w:pPr>
              <w:tabs>
                <w:tab w:val="left" w:pos="0"/>
                <w:tab w:val="right" w:pos="8190"/>
              </w:tabs>
              <w:jc w:val="left"/>
              <w:rPr>
                <w:rFonts w:ascii="Times New Roman" w:hAnsi="Times New Roman"/>
                <w:color w:val="000000" w:themeColor="text1"/>
                <w:sz w:val="20"/>
                <w:szCs w:val="20"/>
              </w:rPr>
            </w:pPr>
            <w:r>
              <w:rPr>
                <w:rFonts w:ascii="Times New Roman" w:hAnsi="Times New Roman"/>
                <w:color w:val="000000" w:themeColor="text1"/>
                <w:sz w:val="20"/>
                <w:szCs w:val="20"/>
              </w:rPr>
              <w:t>TN</w:t>
            </w:r>
          </w:p>
          <w:p w14:paraId="567EB29D"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(mg·L</w:t>
            </w:r>
            <w:r>
              <w:rPr>
                <w:rFonts w:ascii="Times New Roman" w:hAnsi="Times New Roman"/>
                <w:color w:val="000000" w:themeColor="text1"/>
                <w:sz w:val="20"/>
                <w:szCs w:val="20"/>
                <w:vertAlign w:val="superscript"/>
              </w:rPr>
              <w:t>-1</w:t>
            </w:r>
            <w:r>
              <w:rPr>
                <w:rFonts w:ascii="Times New Roman" w:hAnsi="Times New Roman"/>
                <w:color w:val="000000" w:themeColor="text1"/>
                <w:sz w:val="20"/>
                <w:szCs w:val="20"/>
              </w:rPr>
              <w:t>)</w:t>
            </w:r>
          </w:p>
        </w:tc>
        <w:tc>
          <w:tcPr>
            <w:tcW w:w="1152" w:type="dxa"/>
            <w:tcBorders>
              <w:top w:val="single" w:sz="4" w:space="0" w:color="auto"/>
              <w:bottom w:val="single" w:sz="4" w:space="0" w:color="auto"/>
            </w:tcBorders>
            <w:noWrap/>
          </w:tcPr>
          <w:p w14:paraId="5597118B" w14:textId="77777777" w:rsidR="00F23483" w:rsidRDefault="00000000" w:rsidP="003D5C4A">
            <w:pPr>
              <w:tabs>
                <w:tab w:val="left" w:pos="0"/>
                <w:tab w:val="right" w:pos="8190"/>
              </w:tabs>
              <w:jc w:val="left"/>
              <w:rPr>
                <w:rFonts w:ascii="Times New Roman" w:hAnsi="Times New Roman"/>
                <w:color w:val="000000" w:themeColor="text1"/>
                <w:sz w:val="20"/>
                <w:szCs w:val="20"/>
              </w:rPr>
            </w:pPr>
            <w:r>
              <w:rPr>
                <w:rFonts w:ascii="Times New Roman" w:hAnsi="Times New Roman"/>
                <w:color w:val="000000" w:themeColor="text1"/>
                <w:sz w:val="20"/>
                <w:szCs w:val="20"/>
              </w:rPr>
              <w:t>TP</w:t>
            </w:r>
          </w:p>
          <w:p w14:paraId="1F88D98A"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(mg·L</w:t>
            </w:r>
            <w:r>
              <w:rPr>
                <w:rFonts w:ascii="Times New Roman" w:hAnsi="Times New Roman"/>
                <w:color w:val="000000" w:themeColor="text1"/>
                <w:sz w:val="20"/>
                <w:szCs w:val="20"/>
                <w:vertAlign w:val="superscript"/>
              </w:rPr>
              <w:t>-1</w:t>
            </w:r>
            <w:r>
              <w:rPr>
                <w:rFonts w:ascii="Times New Roman" w:hAnsi="Times New Roman"/>
                <w:color w:val="000000" w:themeColor="text1"/>
                <w:sz w:val="20"/>
                <w:szCs w:val="20"/>
              </w:rPr>
              <w:t>)</w:t>
            </w:r>
          </w:p>
        </w:tc>
      </w:tr>
      <w:tr w:rsidR="00F23483" w14:paraId="64225016" w14:textId="77777777" w:rsidTr="003D5C4A">
        <w:trPr>
          <w:trHeight w:val="70"/>
        </w:trPr>
        <w:tc>
          <w:tcPr>
            <w:tcW w:w="4786" w:type="dxa"/>
            <w:tcBorders>
              <w:top w:val="single" w:sz="4" w:space="0" w:color="auto"/>
            </w:tcBorders>
            <w:noWrap/>
          </w:tcPr>
          <w:p w14:paraId="1EC75406"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Arid and semiarid area (annual precipitation: 0-400 mm)</w:t>
            </w:r>
          </w:p>
        </w:tc>
        <w:tc>
          <w:tcPr>
            <w:tcW w:w="1820" w:type="dxa"/>
            <w:tcBorders>
              <w:top w:val="single" w:sz="4" w:space="0" w:color="auto"/>
            </w:tcBorders>
            <w:noWrap/>
            <w:vAlign w:val="center"/>
          </w:tcPr>
          <w:p w14:paraId="5FEF2F69" w14:textId="77777777" w:rsidR="00F23483" w:rsidRDefault="00000000" w:rsidP="003D5C4A">
            <w:pPr>
              <w:pStyle w:val="6"/>
              <w:jc w:val="left"/>
              <w:rPr>
                <w:rFonts w:ascii="Times New Roman" w:hAnsi="Times New Roman"/>
              </w:rPr>
            </w:pPr>
            <w:r>
              <w:rPr>
                <w:rFonts w:ascii="Times New Roman" w:hAnsi="Times New Roman"/>
              </w:rPr>
              <w:t>8000(2000~15000)</w:t>
            </w:r>
          </w:p>
        </w:tc>
        <w:tc>
          <w:tcPr>
            <w:tcW w:w="1100" w:type="dxa"/>
            <w:tcBorders>
              <w:top w:val="single" w:sz="4" w:space="0" w:color="auto"/>
            </w:tcBorders>
            <w:noWrap/>
            <w:vAlign w:val="center"/>
          </w:tcPr>
          <w:p w14:paraId="75FAC90D" w14:textId="77777777" w:rsidR="00F23483" w:rsidRDefault="00000000" w:rsidP="003D5C4A">
            <w:pPr>
              <w:pStyle w:val="6"/>
              <w:jc w:val="left"/>
              <w:rPr>
                <w:rFonts w:ascii="Times New Roman" w:hAnsi="Times New Roman"/>
              </w:rPr>
            </w:pPr>
            <w:r>
              <w:rPr>
                <w:rFonts w:ascii="Times New Roman" w:hAnsi="Times New Roman"/>
              </w:rPr>
              <w:t>972</w:t>
            </w:r>
          </w:p>
        </w:tc>
        <w:tc>
          <w:tcPr>
            <w:tcW w:w="1152" w:type="dxa"/>
            <w:tcBorders>
              <w:top w:val="single" w:sz="4" w:space="0" w:color="auto"/>
            </w:tcBorders>
            <w:noWrap/>
            <w:vAlign w:val="center"/>
          </w:tcPr>
          <w:p w14:paraId="30FFE5DE" w14:textId="77777777" w:rsidR="00F23483" w:rsidRDefault="00000000" w:rsidP="003D5C4A">
            <w:pPr>
              <w:pStyle w:val="6"/>
              <w:jc w:val="left"/>
              <w:rPr>
                <w:rFonts w:ascii="Times New Roman" w:hAnsi="Times New Roman"/>
              </w:rPr>
            </w:pPr>
            <w:r>
              <w:rPr>
                <w:rFonts w:ascii="Times New Roman" w:hAnsi="Times New Roman"/>
              </w:rPr>
              <w:t>14(1~25)</w:t>
            </w:r>
          </w:p>
        </w:tc>
      </w:tr>
      <w:tr w:rsidR="00F23483" w14:paraId="4AA76EFA" w14:textId="77777777" w:rsidTr="003D5C4A">
        <w:trPr>
          <w:trHeight w:val="70"/>
        </w:trPr>
        <w:tc>
          <w:tcPr>
            <w:tcW w:w="4786" w:type="dxa"/>
            <w:noWrap/>
          </w:tcPr>
          <w:p w14:paraId="13673F0D" w14:textId="77777777" w:rsidR="00F23483" w:rsidRDefault="00000000" w:rsidP="003D5C4A">
            <w:pPr>
              <w:tabs>
                <w:tab w:val="left" w:pos="0"/>
                <w:tab w:val="right" w:pos="8190"/>
              </w:tabs>
              <w:jc w:val="left"/>
              <w:rPr>
                <w:rFonts w:ascii="Times New Roman" w:hAnsi="Times New Roman"/>
              </w:rPr>
            </w:pPr>
            <w:proofErr w:type="spellStart"/>
            <w:r>
              <w:rPr>
                <w:rFonts w:ascii="Times New Roman" w:hAnsi="Times New Roman"/>
                <w:color w:val="000000" w:themeColor="text1"/>
                <w:sz w:val="20"/>
                <w:szCs w:val="20"/>
              </w:rPr>
              <w:t>Semihumid</w:t>
            </w:r>
            <w:proofErr w:type="spellEnd"/>
            <w:r>
              <w:rPr>
                <w:rFonts w:ascii="Times New Roman" w:hAnsi="Times New Roman"/>
                <w:color w:val="000000" w:themeColor="text1"/>
                <w:sz w:val="20"/>
                <w:szCs w:val="20"/>
              </w:rPr>
              <w:t xml:space="preserve"> area (annual precipitation: 400-800 mm</w:t>
            </w:r>
          </w:p>
        </w:tc>
        <w:tc>
          <w:tcPr>
            <w:tcW w:w="1820" w:type="dxa"/>
            <w:noWrap/>
            <w:vAlign w:val="center"/>
          </w:tcPr>
          <w:p w14:paraId="7AEA8E24" w14:textId="77777777" w:rsidR="00F23483" w:rsidRDefault="00000000" w:rsidP="003D5C4A">
            <w:pPr>
              <w:pStyle w:val="6"/>
              <w:jc w:val="left"/>
              <w:rPr>
                <w:rFonts w:ascii="Times New Roman" w:hAnsi="Times New Roman"/>
              </w:rPr>
            </w:pPr>
            <w:r>
              <w:rPr>
                <w:rFonts w:ascii="Times New Roman" w:hAnsi="Times New Roman"/>
              </w:rPr>
              <w:t>8000(1000~35000)</w:t>
            </w:r>
          </w:p>
        </w:tc>
        <w:tc>
          <w:tcPr>
            <w:tcW w:w="1100" w:type="dxa"/>
            <w:noWrap/>
            <w:vAlign w:val="center"/>
          </w:tcPr>
          <w:p w14:paraId="135BF2AB" w14:textId="77777777" w:rsidR="00F23483" w:rsidRDefault="00000000" w:rsidP="003D5C4A">
            <w:pPr>
              <w:pStyle w:val="6"/>
              <w:jc w:val="left"/>
              <w:rPr>
                <w:rFonts w:ascii="Times New Roman" w:hAnsi="Times New Roman"/>
              </w:rPr>
            </w:pPr>
            <w:r>
              <w:rPr>
                <w:rFonts w:ascii="Times New Roman" w:hAnsi="Times New Roman"/>
              </w:rPr>
              <w:t>1420</w:t>
            </w:r>
          </w:p>
        </w:tc>
        <w:tc>
          <w:tcPr>
            <w:tcW w:w="1152" w:type="dxa"/>
            <w:noWrap/>
            <w:vAlign w:val="center"/>
          </w:tcPr>
          <w:p w14:paraId="497939B3" w14:textId="77777777" w:rsidR="00F23483" w:rsidRDefault="00000000" w:rsidP="003D5C4A">
            <w:pPr>
              <w:pStyle w:val="6"/>
              <w:jc w:val="left"/>
              <w:rPr>
                <w:rFonts w:ascii="Times New Roman" w:hAnsi="Times New Roman"/>
              </w:rPr>
            </w:pPr>
            <w:r>
              <w:rPr>
                <w:rFonts w:ascii="Times New Roman" w:hAnsi="Times New Roman"/>
              </w:rPr>
              <w:t>13(1~24)</w:t>
            </w:r>
          </w:p>
        </w:tc>
      </w:tr>
      <w:tr w:rsidR="00F23483" w14:paraId="46FC5428" w14:textId="77777777" w:rsidTr="003D5C4A">
        <w:trPr>
          <w:trHeight w:val="70"/>
        </w:trPr>
        <w:tc>
          <w:tcPr>
            <w:tcW w:w="4786" w:type="dxa"/>
            <w:noWrap/>
          </w:tcPr>
          <w:p w14:paraId="14595CB1"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Humid area I (annual precipitation: 800-1600 mm</w:t>
            </w:r>
          </w:p>
        </w:tc>
        <w:tc>
          <w:tcPr>
            <w:tcW w:w="1820" w:type="dxa"/>
            <w:noWrap/>
            <w:vAlign w:val="center"/>
          </w:tcPr>
          <w:p w14:paraId="4345AD0B" w14:textId="77777777" w:rsidR="00F23483" w:rsidRDefault="00000000" w:rsidP="003D5C4A">
            <w:pPr>
              <w:pStyle w:val="6"/>
              <w:jc w:val="left"/>
              <w:rPr>
                <w:rFonts w:ascii="Times New Roman" w:hAnsi="Times New Roman"/>
              </w:rPr>
            </w:pPr>
            <w:r>
              <w:rPr>
                <w:rFonts w:ascii="Times New Roman" w:hAnsi="Times New Roman"/>
              </w:rPr>
              <w:t>7000(700~35000)</w:t>
            </w:r>
          </w:p>
        </w:tc>
        <w:tc>
          <w:tcPr>
            <w:tcW w:w="1100" w:type="dxa"/>
            <w:noWrap/>
            <w:vAlign w:val="center"/>
          </w:tcPr>
          <w:p w14:paraId="630C686B" w14:textId="77777777" w:rsidR="00F23483" w:rsidRDefault="00000000" w:rsidP="003D5C4A">
            <w:pPr>
              <w:pStyle w:val="6"/>
              <w:jc w:val="left"/>
              <w:rPr>
                <w:rFonts w:ascii="Times New Roman" w:hAnsi="Times New Roman"/>
              </w:rPr>
            </w:pPr>
            <w:r>
              <w:rPr>
                <w:rFonts w:ascii="Times New Roman" w:hAnsi="Times New Roman"/>
              </w:rPr>
              <w:t>1200</w:t>
            </w:r>
          </w:p>
        </w:tc>
        <w:tc>
          <w:tcPr>
            <w:tcW w:w="1152" w:type="dxa"/>
            <w:noWrap/>
            <w:vAlign w:val="center"/>
          </w:tcPr>
          <w:p w14:paraId="6E0EC083" w14:textId="77777777" w:rsidR="00F23483" w:rsidRDefault="00000000" w:rsidP="003D5C4A">
            <w:pPr>
              <w:pStyle w:val="6"/>
              <w:jc w:val="left"/>
              <w:rPr>
                <w:rFonts w:ascii="Times New Roman" w:hAnsi="Times New Roman"/>
              </w:rPr>
            </w:pPr>
            <w:r>
              <w:rPr>
                <w:rFonts w:ascii="Times New Roman" w:hAnsi="Times New Roman"/>
              </w:rPr>
              <w:t>10(0.5~20)</w:t>
            </w:r>
          </w:p>
        </w:tc>
      </w:tr>
      <w:tr w:rsidR="00F23483" w14:paraId="7DBDB834" w14:textId="77777777" w:rsidTr="003D5C4A">
        <w:trPr>
          <w:trHeight w:val="70"/>
        </w:trPr>
        <w:tc>
          <w:tcPr>
            <w:tcW w:w="4786" w:type="dxa"/>
            <w:noWrap/>
          </w:tcPr>
          <w:p w14:paraId="59355207"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Humid area II (annual precipitation: &gt;1600 mm)</w:t>
            </w:r>
          </w:p>
        </w:tc>
        <w:tc>
          <w:tcPr>
            <w:tcW w:w="1820" w:type="dxa"/>
            <w:noWrap/>
            <w:vAlign w:val="center"/>
          </w:tcPr>
          <w:p w14:paraId="6D98CC07" w14:textId="77777777" w:rsidR="00F23483" w:rsidRDefault="00000000" w:rsidP="003D5C4A">
            <w:pPr>
              <w:pStyle w:val="6"/>
              <w:jc w:val="left"/>
              <w:rPr>
                <w:rFonts w:ascii="Times New Roman" w:hAnsi="Times New Roman"/>
              </w:rPr>
            </w:pPr>
            <w:r>
              <w:rPr>
                <w:rFonts w:ascii="Times New Roman" w:hAnsi="Times New Roman"/>
              </w:rPr>
              <w:t>6500(700~20000)</w:t>
            </w:r>
          </w:p>
        </w:tc>
        <w:tc>
          <w:tcPr>
            <w:tcW w:w="1100" w:type="dxa"/>
            <w:noWrap/>
            <w:vAlign w:val="center"/>
          </w:tcPr>
          <w:p w14:paraId="19D8218E" w14:textId="77777777" w:rsidR="00F23483" w:rsidRDefault="00000000" w:rsidP="003D5C4A">
            <w:pPr>
              <w:pStyle w:val="6"/>
              <w:jc w:val="left"/>
              <w:rPr>
                <w:rFonts w:ascii="Times New Roman" w:hAnsi="Times New Roman"/>
              </w:rPr>
            </w:pPr>
            <w:r>
              <w:rPr>
                <w:rFonts w:ascii="Times New Roman" w:hAnsi="Times New Roman"/>
              </w:rPr>
              <w:t>1120</w:t>
            </w:r>
          </w:p>
        </w:tc>
        <w:tc>
          <w:tcPr>
            <w:tcW w:w="1152" w:type="dxa"/>
            <w:noWrap/>
            <w:vAlign w:val="center"/>
          </w:tcPr>
          <w:p w14:paraId="138C058D" w14:textId="77777777" w:rsidR="00F23483" w:rsidRDefault="00000000" w:rsidP="003D5C4A">
            <w:pPr>
              <w:pStyle w:val="6"/>
              <w:jc w:val="left"/>
              <w:rPr>
                <w:rFonts w:ascii="Times New Roman" w:hAnsi="Times New Roman"/>
              </w:rPr>
            </w:pPr>
            <w:r>
              <w:rPr>
                <w:rFonts w:ascii="Times New Roman" w:hAnsi="Times New Roman"/>
              </w:rPr>
              <w:t>9(0.5~19)</w:t>
            </w:r>
          </w:p>
        </w:tc>
      </w:tr>
    </w:tbl>
    <w:p w14:paraId="725095C1" w14:textId="77777777" w:rsidR="00F23483" w:rsidRDefault="00000000" w:rsidP="003D5C4A">
      <w:pPr>
        <w:jc w:val="left"/>
        <w:rPr>
          <w:rFonts w:ascii="Times New Roman" w:hAnsi="Times New Roman"/>
          <w:b/>
          <w:kern w:val="0"/>
          <w:szCs w:val="20"/>
        </w:rPr>
      </w:pPr>
      <w:r>
        <w:rPr>
          <w:rFonts w:ascii="Times New Roman" w:hAnsi="Times New Roman" w:hint="eastAsia"/>
          <w:b/>
          <w:kern w:val="0"/>
          <w:szCs w:val="20"/>
        </w:rPr>
        <w:t>Note:</w:t>
      </w:r>
      <w:r w:rsidRPr="003D5C4A">
        <w:rPr>
          <w:rFonts w:ascii="Times New Roman" w:hAnsi="Times New Roman"/>
          <w:bCs/>
          <w:kern w:val="0"/>
          <w:szCs w:val="20"/>
        </w:rPr>
        <w:t xml:space="preserve"> The Contaminant concentrations of dump leachate by regions from 2001 to 2008 come from Office of the First State Council Leading Group for National Pollution Sources Survey (2008)</w:t>
      </w:r>
      <w:r w:rsidRPr="003D5C4A">
        <w:rPr>
          <w:rFonts w:ascii="Times New Roman" w:hAnsi="Times New Roman"/>
          <w:bCs/>
          <w:kern w:val="0"/>
          <w:szCs w:val="20"/>
        </w:rPr>
        <w:fldChar w:fldCharType="begin"/>
      </w:r>
      <w:r w:rsidRPr="003D5C4A">
        <w:rPr>
          <w:rFonts w:ascii="Times New Roman" w:hAnsi="Times New Roman"/>
          <w:bCs/>
          <w:kern w:val="0"/>
          <w:szCs w:val="20"/>
        </w:rPr>
        <w:instrText xml:space="preserve"> ADDIN EN.CITE &lt;EndNote&gt;&lt;Cite&gt;&lt;Year&gt;2008&lt;/Year&gt;&lt;RecNum&gt;273&lt;/RecNum&gt;&lt;DisplayText&gt;&lt;style face="superscript"&gt;19&lt;/style&gt;&lt;/DisplayText&gt;&lt;record&gt;&lt;rec-number&gt;273&lt;/rec-number&gt;&lt;foreign-keys&gt;&lt;key app="EN" db-id="ezz0evfvffxe0ke9vdmxzt2xf5devvz2w9td" timestamp="1646636207"&gt;273&lt;/key&gt;&lt;/foreign-keys&gt;&lt;ref-type name="Standard"&gt;58&lt;/ref-type&gt;&lt;contributors&gt;&lt;/contributors&gt;&lt;titles&gt;&lt;title&gt;&lt;style face="normal" font="default" charset="134" size="100%"&gt;Manual of the production and discharge coefficient of industrial pollution sources for the &lt;/style&gt;&lt;style face="normal" font="default" size="100%"&gt;F&lt;/style&gt;&lt;style face="normal" font="default" charset="134" size="100%"&gt;irst National Pollution Source Survey&lt;/style&gt;&lt;/title&gt;&lt;/titles&gt;&lt;dates&gt;&lt;year&gt;2008&lt;/year&gt;&lt;/dates&gt;&lt;pub-location&gt;Office of the First State Council Leading Group for National Pollution Sources Survey&lt;/pub-location&gt;&lt;publisher&gt;Office of the First State Council Leading Group for National Pollution Sources Survey&lt;/publisher&gt;&lt;urls&gt;&lt;/urls&gt;&lt;/record&gt;&lt;/Cite&gt;&lt;/EndNote&gt;</w:instrText>
      </w:r>
      <w:r w:rsidRPr="003D5C4A">
        <w:rPr>
          <w:rFonts w:ascii="Times New Roman" w:hAnsi="Times New Roman"/>
          <w:bCs/>
          <w:kern w:val="0"/>
          <w:szCs w:val="20"/>
        </w:rPr>
        <w:fldChar w:fldCharType="separate"/>
      </w:r>
      <w:r w:rsidRPr="003D5C4A">
        <w:rPr>
          <w:rFonts w:ascii="Times New Roman" w:hAnsi="Times New Roman"/>
          <w:bCs/>
          <w:kern w:val="0"/>
          <w:szCs w:val="20"/>
          <w:vertAlign w:val="superscript"/>
        </w:rPr>
        <w:t>19</w:t>
      </w:r>
      <w:r w:rsidRPr="003D5C4A">
        <w:rPr>
          <w:rFonts w:ascii="Times New Roman" w:hAnsi="Times New Roman"/>
          <w:bCs/>
          <w:kern w:val="0"/>
          <w:szCs w:val="20"/>
        </w:rPr>
        <w:fldChar w:fldCharType="end"/>
      </w:r>
      <w:r w:rsidRPr="003D5C4A">
        <w:rPr>
          <w:rFonts w:ascii="Times New Roman" w:hAnsi="Times New Roman"/>
          <w:bCs/>
          <w:kern w:val="0"/>
          <w:szCs w:val="20"/>
        </w:rPr>
        <w:t>.</w:t>
      </w:r>
    </w:p>
    <w:p w14:paraId="188DF87D" w14:textId="64425FEC" w:rsidR="003D5C4A" w:rsidRDefault="003D5C4A" w:rsidP="003D5C4A">
      <w:pPr>
        <w:widowControl/>
        <w:jc w:val="left"/>
        <w:rPr>
          <w:rFonts w:ascii="Times New Roman" w:hAnsi="Times New Roman"/>
          <w:b/>
          <w:kern w:val="0"/>
          <w:szCs w:val="20"/>
        </w:rPr>
      </w:pPr>
      <w:r>
        <w:br w:type="page"/>
      </w:r>
    </w:p>
    <w:p w14:paraId="19829221" w14:textId="77777777" w:rsidR="00F23483" w:rsidRDefault="00000000" w:rsidP="003D5C4A">
      <w:pPr>
        <w:pStyle w:val="WPSOffice2"/>
        <w:jc w:val="left"/>
      </w:pPr>
      <w:r>
        <w:lastRenderedPageBreak/>
        <w:t>Table S8 Contaminant concentration of sanitary landfill leachate (From 2009 to 2020)</w:t>
      </w:r>
    </w:p>
    <w:tbl>
      <w:tblPr>
        <w:tblW w:w="8772" w:type="dxa"/>
        <w:tblLook w:val="04A0" w:firstRow="1" w:lastRow="0" w:firstColumn="1" w:lastColumn="0" w:noHBand="0" w:noVBand="1"/>
      </w:tblPr>
      <w:tblGrid>
        <w:gridCol w:w="4634"/>
        <w:gridCol w:w="1946"/>
        <w:gridCol w:w="1096"/>
        <w:gridCol w:w="1096"/>
      </w:tblGrid>
      <w:tr w:rsidR="00F23483" w14:paraId="434AC6DC" w14:textId="77777777">
        <w:trPr>
          <w:trHeight w:val="264"/>
        </w:trPr>
        <w:tc>
          <w:tcPr>
            <w:tcW w:w="4634" w:type="dxa"/>
            <w:tcBorders>
              <w:top w:val="single" w:sz="4" w:space="0" w:color="auto"/>
              <w:bottom w:val="single" w:sz="4" w:space="0" w:color="auto"/>
            </w:tcBorders>
            <w:noWrap/>
            <w:vAlign w:val="center"/>
          </w:tcPr>
          <w:p w14:paraId="412CB0BD" w14:textId="77777777" w:rsidR="00F23483" w:rsidRDefault="00000000" w:rsidP="003D5C4A">
            <w:pPr>
              <w:pStyle w:val="6"/>
              <w:jc w:val="left"/>
              <w:rPr>
                <w:rFonts w:ascii="Times New Roman" w:hAnsi="Times New Roman"/>
              </w:rPr>
            </w:pPr>
            <w:r>
              <w:rPr>
                <w:rFonts w:ascii="Times New Roman" w:hAnsi="Times New Roman"/>
                <w:color w:val="000000" w:themeColor="text1"/>
                <w:sz w:val="20"/>
                <w:szCs w:val="20"/>
              </w:rPr>
              <w:t>Precipitation regions</w:t>
            </w:r>
          </w:p>
        </w:tc>
        <w:tc>
          <w:tcPr>
            <w:tcW w:w="1946" w:type="dxa"/>
            <w:tcBorders>
              <w:top w:val="single" w:sz="4" w:space="0" w:color="auto"/>
              <w:bottom w:val="single" w:sz="4" w:space="0" w:color="auto"/>
            </w:tcBorders>
            <w:noWrap/>
          </w:tcPr>
          <w:p w14:paraId="6A8517B4" w14:textId="77777777" w:rsidR="00F23483" w:rsidRDefault="00000000" w:rsidP="003D5C4A">
            <w:pPr>
              <w:tabs>
                <w:tab w:val="left" w:pos="0"/>
                <w:tab w:val="right" w:pos="8190"/>
              </w:tabs>
              <w:jc w:val="left"/>
              <w:rPr>
                <w:rFonts w:ascii="Times New Roman" w:hAnsi="Times New Roman"/>
                <w:color w:val="000000" w:themeColor="text1"/>
                <w:sz w:val="20"/>
                <w:szCs w:val="20"/>
              </w:rPr>
            </w:pPr>
            <w:r>
              <w:rPr>
                <w:rFonts w:ascii="Times New Roman" w:hAnsi="Times New Roman"/>
                <w:color w:val="000000" w:themeColor="text1"/>
                <w:sz w:val="20"/>
                <w:szCs w:val="20"/>
              </w:rPr>
              <w:t>COD</w:t>
            </w:r>
          </w:p>
          <w:p w14:paraId="0EEB3474"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(mg·L</w:t>
            </w:r>
            <w:r>
              <w:rPr>
                <w:rFonts w:ascii="Times New Roman" w:hAnsi="Times New Roman"/>
                <w:color w:val="000000" w:themeColor="text1"/>
                <w:sz w:val="20"/>
                <w:szCs w:val="20"/>
                <w:vertAlign w:val="superscript"/>
              </w:rPr>
              <w:t>-1</w:t>
            </w:r>
            <w:r>
              <w:rPr>
                <w:rFonts w:ascii="Times New Roman" w:hAnsi="Times New Roman"/>
                <w:color w:val="000000" w:themeColor="text1"/>
                <w:sz w:val="20"/>
                <w:szCs w:val="20"/>
              </w:rPr>
              <w:t>)</w:t>
            </w:r>
          </w:p>
        </w:tc>
        <w:tc>
          <w:tcPr>
            <w:tcW w:w="1096" w:type="dxa"/>
            <w:tcBorders>
              <w:top w:val="single" w:sz="4" w:space="0" w:color="auto"/>
              <w:bottom w:val="single" w:sz="4" w:space="0" w:color="auto"/>
            </w:tcBorders>
            <w:noWrap/>
          </w:tcPr>
          <w:p w14:paraId="7047F45E" w14:textId="77777777" w:rsidR="00F23483" w:rsidRDefault="00000000" w:rsidP="003D5C4A">
            <w:pPr>
              <w:tabs>
                <w:tab w:val="left" w:pos="0"/>
                <w:tab w:val="right" w:pos="8190"/>
              </w:tabs>
              <w:jc w:val="left"/>
              <w:rPr>
                <w:rFonts w:ascii="Times New Roman" w:hAnsi="Times New Roman"/>
                <w:color w:val="000000" w:themeColor="text1"/>
                <w:sz w:val="20"/>
                <w:szCs w:val="20"/>
              </w:rPr>
            </w:pPr>
            <w:r>
              <w:rPr>
                <w:rFonts w:ascii="Times New Roman" w:hAnsi="Times New Roman"/>
                <w:color w:val="000000" w:themeColor="text1"/>
                <w:sz w:val="20"/>
                <w:szCs w:val="20"/>
              </w:rPr>
              <w:t>TN</w:t>
            </w:r>
          </w:p>
          <w:p w14:paraId="1376BD20"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(mg·L</w:t>
            </w:r>
            <w:r>
              <w:rPr>
                <w:rFonts w:ascii="Times New Roman" w:hAnsi="Times New Roman"/>
                <w:color w:val="000000" w:themeColor="text1"/>
                <w:sz w:val="20"/>
                <w:szCs w:val="20"/>
                <w:vertAlign w:val="superscript"/>
              </w:rPr>
              <w:t>-1</w:t>
            </w:r>
            <w:r>
              <w:rPr>
                <w:rFonts w:ascii="Times New Roman" w:hAnsi="Times New Roman"/>
                <w:color w:val="000000" w:themeColor="text1"/>
                <w:sz w:val="20"/>
                <w:szCs w:val="20"/>
              </w:rPr>
              <w:t>)</w:t>
            </w:r>
          </w:p>
        </w:tc>
        <w:tc>
          <w:tcPr>
            <w:tcW w:w="1096" w:type="dxa"/>
            <w:tcBorders>
              <w:top w:val="single" w:sz="4" w:space="0" w:color="auto"/>
              <w:bottom w:val="single" w:sz="4" w:space="0" w:color="auto"/>
            </w:tcBorders>
            <w:noWrap/>
          </w:tcPr>
          <w:p w14:paraId="4D423B95" w14:textId="77777777" w:rsidR="00F23483" w:rsidRDefault="00000000" w:rsidP="003D5C4A">
            <w:pPr>
              <w:tabs>
                <w:tab w:val="left" w:pos="0"/>
                <w:tab w:val="right" w:pos="8190"/>
              </w:tabs>
              <w:jc w:val="left"/>
              <w:rPr>
                <w:rFonts w:ascii="Times New Roman" w:hAnsi="Times New Roman"/>
                <w:color w:val="000000" w:themeColor="text1"/>
                <w:sz w:val="20"/>
                <w:szCs w:val="20"/>
              </w:rPr>
            </w:pPr>
            <w:r>
              <w:rPr>
                <w:rFonts w:ascii="Times New Roman" w:hAnsi="Times New Roman"/>
                <w:color w:val="000000" w:themeColor="text1"/>
                <w:sz w:val="20"/>
                <w:szCs w:val="20"/>
              </w:rPr>
              <w:t>TP</w:t>
            </w:r>
          </w:p>
          <w:p w14:paraId="00F49D7F"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(mg·L</w:t>
            </w:r>
            <w:r>
              <w:rPr>
                <w:rFonts w:ascii="Times New Roman" w:hAnsi="Times New Roman"/>
                <w:color w:val="000000" w:themeColor="text1"/>
                <w:sz w:val="20"/>
                <w:szCs w:val="20"/>
                <w:vertAlign w:val="superscript"/>
              </w:rPr>
              <w:t>-1</w:t>
            </w:r>
            <w:r>
              <w:rPr>
                <w:rFonts w:ascii="Times New Roman" w:hAnsi="Times New Roman"/>
                <w:color w:val="000000" w:themeColor="text1"/>
                <w:sz w:val="20"/>
                <w:szCs w:val="20"/>
              </w:rPr>
              <w:t>)</w:t>
            </w:r>
          </w:p>
        </w:tc>
      </w:tr>
      <w:tr w:rsidR="00F23483" w14:paraId="06450C93" w14:textId="77777777">
        <w:trPr>
          <w:trHeight w:val="264"/>
        </w:trPr>
        <w:tc>
          <w:tcPr>
            <w:tcW w:w="4634" w:type="dxa"/>
            <w:tcBorders>
              <w:top w:val="single" w:sz="4" w:space="0" w:color="auto"/>
            </w:tcBorders>
            <w:noWrap/>
          </w:tcPr>
          <w:p w14:paraId="26BBC8D5"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Arid and semiarid area (annual precipitation: 0-400 mm)</w:t>
            </w:r>
          </w:p>
        </w:tc>
        <w:tc>
          <w:tcPr>
            <w:tcW w:w="1946" w:type="dxa"/>
            <w:tcBorders>
              <w:top w:val="single" w:sz="4" w:space="0" w:color="auto"/>
            </w:tcBorders>
            <w:noWrap/>
            <w:vAlign w:val="center"/>
          </w:tcPr>
          <w:p w14:paraId="0D144955" w14:textId="77777777" w:rsidR="00F23483" w:rsidRDefault="00000000" w:rsidP="003D5C4A">
            <w:pPr>
              <w:pStyle w:val="6"/>
              <w:jc w:val="left"/>
              <w:rPr>
                <w:rFonts w:ascii="Times New Roman" w:hAnsi="Times New Roman"/>
              </w:rPr>
            </w:pPr>
            <w:r>
              <w:rPr>
                <w:rFonts w:ascii="Times New Roman" w:hAnsi="Times New Roman"/>
              </w:rPr>
              <w:t>7940</w:t>
            </w:r>
          </w:p>
        </w:tc>
        <w:tc>
          <w:tcPr>
            <w:tcW w:w="1096" w:type="dxa"/>
            <w:tcBorders>
              <w:top w:val="single" w:sz="4" w:space="0" w:color="auto"/>
            </w:tcBorders>
            <w:noWrap/>
            <w:vAlign w:val="center"/>
          </w:tcPr>
          <w:p w14:paraId="5E4DECF6" w14:textId="77777777" w:rsidR="00F23483" w:rsidRDefault="00000000" w:rsidP="003D5C4A">
            <w:pPr>
              <w:pStyle w:val="6"/>
              <w:jc w:val="left"/>
              <w:rPr>
                <w:rFonts w:ascii="Times New Roman" w:hAnsi="Times New Roman"/>
              </w:rPr>
            </w:pPr>
            <w:r>
              <w:rPr>
                <w:rFonts w:ascii="Times New Roman" w:hAnsi="Times New Roman"/>
              </w:rPr>
              <w:t>1264</w:t>
            </w:r>
          </w:p>
        </w:tc>
        <w:tc>
          <w:tcPr>
            <w:tcW w:w="1096" w:type="dxa"/>
            <w:tcBorders>
              <w:top w:val="single" w:sz="4" w:space="0" w:color="auto"/>
            </w:tcBorders>
            <w:noWrap/>
            <w:vAlign w:val="center"/>
          </w:tcPr>
          <w:p w14:paraId="6E888436" w14:textId="77777777" w:rsidR="00F23483" w:rsidRDefault="00000000" w:rsidP="003D5C4A">
            <w:pPr>
              <w:pStyle w:val="6"/>
              <w:jc w:val="left"/>
              <w:rPr>
                <w:rFonts w:ascii="Times New Roman" w:hAnsi="Times New Roman"/>
              </w:rPr>
            </w:pPr>
            <w:r>
              <w:rPr>
                <w:rFonts w:ascii="Times New Roman" w:hAnsi="Times New Roman"/>
              </w:rPr>
              <w:t>7.1</w:t>
            </w:r>
          </w:p>
        </w:tc>
      </w:tr>
      <w:tr w:rsidR="00F23483" w14:paraId="155472BA" w14:textId="77777777">
        <w:trPr>
          <w:trHeight w:val="264"/>
        </w:trPr>
        <w:tc>
          <w:tcPr>
            <w:tcW w:w="4634" w:type="dxa"/>
            <w:noWrap/>
          </w:tcPr>
          <w:p w14:paraId="220007BF" w14:textId="77777777" w:rsidR="00F23483" w:rsidRDefault="00000000" w:rsidP="003D5C4A">
            <w:pPr>
              <w:tabs>
                <w:tab w:val="left" w:pos="0"/>
                <w:tab w:val="right" w:pos="8190"/>
              </w:tabs>
              <w:jc w:val="left"/>
              <w:rPr>
                <w:rFonts w:ascii="Times New Roman" w:hAnsi="Times New Roman"/>
              </w:rPr>
            </w:pPr>
            <w:proofErr w:type="spellStart"/>
            <w:r>
              <w:rPr>
                <w:rFonts w:ascii="Times New Roman" w:hAnsi="Times New Roman"/>
                <w:color w:val="000000" w:themeColor="text1"/>
                <w:sz w:val="20"/>
                <w:szCs w:val="20"/>
              </w:rPr>
              <w:t>Semihumid</w:t>
            </w:r>
            <w:proofErr w:type="spellEnd"/>
            <w:r>
              <w:rPr>
                <w:rFonts w:ascii="Times New Roman" w:hAnsi="Times New Roman"/>
                <w:color w:val="000000" w:themeColor="text1"/>
                <w:sz w:val="20"/>
                <w:szCs w:val="20"/>
              </w:rPr>
              <w:t xml:space="preserve"> area (annual precipitation: 400-800 mm</w:t>
            </w:r>
          </w:p>
        </w:tc>
        <w:tc>
          <w:tcPr>
            <w:tcW w:w="1946" w:type="dxa"/>
            <w:noWrap/>
            <w:vAlign w:val="center"/>
          </w:tcPr>
          <w:p w14:paraId="7635E188" w14:textId="77777777" w:rsidR="00F23483" w:rsidRDefault="00000000" w:rsidP="003D5C4A">
            <w:pPr>
              <w:pStyle w:val="6"/>
              <w:jc w:val="left"/>
              <w:rPr>
                <w:rFonts w:ascii="Times New Roman" w:hAnsi="Times New Roman"/>
              </w:rPr>
            </w:pPr>
            <w:r>
              <w:rPr>
                <w:rFonts w:ascii="Times New Roman" w:hAnsi="Times New Roman"/>
              </w:rPr>
              <w:t>6550</w:t>
            </w:r>
          </w:p>
        </w:tc>
        <w:tc>
          <w:tcPr>
            <w:tcW w:w="1096" w:type="dxa"/>
            <w:noWrap/>
            <w:vAlign w:val="center"/>
          </w:tcPr>
          <w:p w14:paraId="0C1A12A0" w14:textId="77777777" w:rsidR="00F23483" w:rsidRDefault="00000000" w:rsidP="003D5C4A">
            <w:pPr>
              <w:pStyle w:val="6"/>
              <w:jc w:val="left"/>
              <w:rPr>
                <w:rFonts w:ascii="Times New Roman" w:hAnsi="Times New Roman"/>
              </w:rPr>
            </w:pPr>
            <w:r>
              <w:rPr>
                <w:rFonts w:ascii="Times New Roman" w:hAnsi="Times New Roman"/>
              </w:rPr>
              <w:t>2038</w:t>
            </w:r>
          </w:p>
        </w:tc>
        <w:tc>
          <w:tcPr>
            <w:tcW w:w="1096" w:type="dxa"/>
            <w:noWrap/>
            <w:vAlign w:val="center"/>
          </w:tcPr>
          <w:p w14:paraId="5F492D1C" w14:textId="77777777" w:rsidR="00F23483" w:rsidRDefault="00000000" w:rsidP="003D5C4A">
            <w:pPr>
              <w:pStyle w:val="6"/>
              <w:jc w:val="left"/>
              <w:rPr>
                <w:rFonts w:ascii="Times New Roman" w:hAnsi="Times New Roman"/>
              </w:rPr>
            </w:pPr>
            <w:r>
              <w:rPr>
                <w:rFonts w:ascii="Times New Roman" w:hAnsi="Times New Roman"/>
              </w:rPr>
              <w:t>15</w:t>
            </w:r>
          </w:p>
        </w:tc>
      </w:tr>
      <w:tr w:rsidR="00F23483" w14:paraId="42CF80D0" w14:textId="77777777">
        <w:trPr>
          <w:trHeight w:val="264"/>
        </w:trPr>
        <w:tc>
          <w:tcPr>
            <w:tcW w:w="4634" w:type="dxa"/>
            <w:noWrap/>
          </w:tcPr>
          <w:p w14:paraId="63C1FE18"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Humid area I (annual precipitation: 800-1600 mm</w:t>
            </w:r>
          </w:p>
        </w:tc>
        <w:tc>
          <w:tcPr>
            <w:tcW w:w="1946" w:type="dxa"/>
            <w:noWrap/>
            <w:vAlign w:val="center"/>
          </w:tcPr>
          <w:p w14:paraId="243DC539" w14:textId="77777777" w:rsidR="00F23483" w:rsidRDefault="00000000" w:rsidP="003D5C4A">
            <w:pPr>
              <w:pStyle w:val="6"/>
              <w:jc w:val="left"/>
              <w:rPr>
                <w:rFonts w:ascii="Times New Roman" w:hAnsi="Times New Roman"/>
              </w:rPr>
            </w:pPr>
            <w:r>
              <w:rPr>
                <w:rFonts w:ascii="Times New Roman" w:hAnsi="Times New Roman"/>
              </w:rPr>
              <w:t>5900</w:t>
            </w:r>
          </w:p>
        </w:tc>
        <w:tc>
          <w:tcPr>
            <w:tcW w:w="1096" w:type="dxa"/>
            <w:noWrap/>
            <w:vAlign w:val="center"/>
          </w:tcPr>
          <w:p w14:paraId="70C3E1C3" w14:textId="77777777" w:rsidR="00F23483" w:rsidRDefault="00000000" w:rsidP="003D5C4A">
            <w:pPr>
              <w:pStyle w:val="6"/>
              <w:jc w:val="left"/>
              <w:rPr>
                <w:rFonts w:ascii="Times New Roman" w:hAnsi="Times New Roman"/>
              </w:rPr>
            </w:pPr>
            <w:r>
              <w:rPr>
                <w:rFonts w:ascii="Times New Roman" w:hAnsi="Times New Roman"/>
              </w:rPr>
              <w:t>1600</w:t>
            </w:r>
          </w:p>
        </w:tc>
        <w:tc>
          <w:tcPr>
            <w:tcW w:w="1096" w:type="dxa"/>
            <w:noWrap/>
            <w:vAlign w:val="center"/>
          </w:tcPr>
          <w:p w14:paraId="25B8EFAD" w14:textId="77777777" w:rsidR="00F23483" w:rsidRDefault="00000000" w:rsidP="003D5C4A">
            <w:pPr>
              <w:pStyle w:val="6"/>
              <w:jc w:val="left"/>
              <w:rPr>
                <w:rFonts w:ascii="Times New Roman" w:hAnsi="Times New Roman"/>
              </w:rPr>
            </w:pPr>
            <w:r>
              <w:rPr>
                <w:rFonts w:ascii="Times New Roman" w:hAnsi="Times New Roman"/>
              </w:rPr>
              <w:t>19</w:t>
            </w:r>
          </w:p>
        </w:tc>
      </w:tr>
      <w:tr w:rsidR="00F23483" w14:paraId="6D6BB814" w14:textId="77777777">
        <w:trPr>
          <w:trHeight w:val="264"/>
        </w:trPr>
        <w:tc>
          <w:tcPr>
            <w:tcW w:w="4634" w:type="dxa"/>
            <w:tcBorders>
              <w:bottom w:val="single" w:sz="4" w:space="0" w:color="auto"/>
            </w:tcBorders>
            <w:noWrap/>
          </w:tcPr>
          <w:p w14:paraId="2D8D718C"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Humid area II (annual precipitation: &gt;1600 mm)</w:t>
            </w:r>
          </w:p>
        </w:tc>
        <w:tc>
          <w:tcPr>
            <w:tcW w:w="1946" w:type="dxa"/>
            <w:tcBorders>
              <w:bottom w:val="single" w:sz="4" w:space="0" w:color="auto"/>
            </w:tcBorders>
            <w:noWrap/>
            <w:vAlign w:val="center"/>
          </w:tcPr>
          <w:p w14:paraId="2649D45D" w14:textId="77777777" w:rsidR="00F23483" w:rsidRDefault="00000000" w:rsidP="003D5C4A">
            <w:pPr>
              <w:pStyle w:val="6"/>
              <w:jc w:val="left"/>
              <w:rPr>
                <w:rFonts w:ascii="Times New Roman" w:hAnsi="Times New Roman"/>
              </w:rPr>
            </w:pPr>
            <w:r>
              <w:rPr>
                <w:rFonts w:ascii="Times New Roman" w:hAnsi="Times New Roman"/>
              </w:rPr>
              <w:t>5020</w:t>
            </w:r>
          </w:p>
        </w:tc>
        <w:tc>
          <w:tcPr>
            <w:tcW w:w="1096" w:type="dxa"/>
            <w:tcBorders>
              <w:bottom w:val="single" w:sz="4" w:space="0" w:color="auto"/>
            </w:tcBorders>
            <w:noWrap/>
            <w:vAlign w:val="center"/>
          </w:tcPr>
          <w:p w14:paraId="7964B8B7" w14:textId="77777777" w:rsidR="00F23483" w:rsidRDefault="00000000" w:rsidP="003D5C4A">
            <w:pPr>
              <w:pStyle w:val="6"/>
              <w:jc w:val="left"/>
              <w:rPr>
                <w:rFonts w:ascii="Times New Roman" w:hAnsi="Times New Roman"/>
              </w:rPr>
            </w:pPr>
            <w:r>
              <w:rPr>
                <w:rFonts w:ascii="Times New Roman" w:hAnsi="Times New Roman"/>
              </w:rPr>
              <w:t>1500</w:t>
            </w:r>
          </w:p>
        </w:tc>
        <w:tc>
          <w:tcPr>
            <w:tcW w:w="1096" w:type="dxa"/>
            <w:tcBorders>
              <w:bottom w:val="single" w:sz="4" w:space="0" w:color="auto"/>
            </w:tcBorders>
            <w:noWrap/>
            <w:vAlign w:val="center"/>
          </w:tcPr>
          <w:p w14:paraId="280F48E1" w14:textId="77777777" w:rsidR="00F23483" w:rsidRDefault="00000000" w:rsidP="003D5C4A">
            <w:pPr>
              <w:pStyle w:val="6"/>
              <w:jc w:val="left"/>
              <w:rPr>
                <w:rFonts w:ascii="Times New Roman" w:hAnsi="Times New Roman"/>
              </w:rPr>
            </w:pPr>
            <w:r>
              <w:rPr>
                <w:rFonts w:ascii="Times New Roman" w:hAnsi="Times New Roman"/>
              </w:rPr>
              <w:t>13</w:t>
            </w:r>
          </w:p>
        </w:tc>
      </w:tr>
    </w:tbl>
    <w:p w14:paraId="5881B706" w14:textId="77777777" w:rsidR="00F23483" w:rsidRDefault="00000000" w:rsidP="003D5C4A">
      <w:pPr>
        <w:pStyle w:val="WPSOffice2"/>
        <w:jc w:val="left"/>
      </w:pPr>
      <w:r>
        <w:rPr>
          <w:rFonts w:hint="eastAsia"/>
        </w:rPr>
        <w:t>Note:</w:t>
      </w:r>
      <w:r>
        <w:t xml:space="preserve"> The Contaminant concentrations of sanitary landfill leachate by regions from 2009 to 2020 come from Office of the Second State Council Leading Group for National Pollution Sources Survey (2019)</w:t>
      </w:r>
      <w:r>
        <w:fldChar w:fldCharType="begin"/>
      </w:r>
      <w:r>
        <w:instrText xml:space="preserve"> ADDIN EN.CITE &lt;EndNote&gt;&lt;Cite&gt;&lt;Year&gt;2019&lt;/Year&gt;&lt;RecNum&gt;274&lt;/RecNum&gt;&lt;DisplayText&gt;&lt;style face="superscript"&gt;21&lt;/style&gt;&lt;/DisplayText&gt;&lt;record&gt;&lt;rec-number&gt;274&lt;/rec-number&gt;&lt;foreign-keys&gt;&lt;key app="EN" db-id="ezz0evfvffxe0ke9vdmxzt2xf5devvz2w9td" timestamp="1646636470"&gt;274&lt;/key&gt;&lt;/foreign-keys&gt;&lt;ref-type name="Standard"&gt;58&lt;/ref-type&gt;&lt;contributors&gt;&lt;/contributors&gt;&lt;titles&gt;&lt;title&gt;&lt;style face="normal" font="default" charset="134" size="100%"&gt;Manual of the production and discharge coefficient of industrial pollution sources for the &lt;/style&gt;&lt;style face="normal" font="default" size="100%"&gt;Second&lt;/style&gt;&lt;style face="normal" font="default" charset="134" size="100%"&gt; National Pollution Source Survey&lt;/style&gt;&lt;/title&gt;&lt;/titles&gt;&lt;dates&gt;&lt;year&gt;2019&lt;/year&gt;&lt;/dates&gt;&lt;pub-location&gt;Office of the Second State Council Leading Group for National Pollution Sources Survey&lt;/pub-location&gt;&lt;publisher&gt;Office of the Second State Council Leading Group for National Pollution Sources Survey&lt;/publisher&gt;&lt;urls&gt;&lt;/urls&gt;&lt;/record&gt;&lt;/Cite&gt;&lt;/EndNote&gt;</w:instrText>
      </w:r>
      <w:r>
        <w:fldChar w:fldCharType="separate"/>
      </w:r>
      <w:r>
        <w:rPr>
          <w:vertAlign w:val="superscript"/>
        </w:rPr>
        <w:t>21</w:t>
      </w:r>
      <w:r>
        <w:fldChar w:fldCharType="end"/>
      </w:r>
      <w:r>
        <w:t>.</w:t>
      </w:r>
    </w:p>
    <w:p w14:paraId="0357406B" w14:textId="77777777" w:rsidR="00F23483" w:rsidRDefault="00000000" w:rsidP="003D5C4A">
      <w:pPr>
        <w:pStyle w:val="WPSOffice2"/>
        <w:jc w:val="left"/>
      </w:pPr>
      <w:r>
        <w:t>Table S9 Contaminant concentration of dump leachate (From 2009 to 2020)</w:t>
      </w:r>
    </w:p>
    <w:tbl>
      <w:tblPr>
        <w:tblW w:w="8806" w:type="dxa"/>
        <w:tblLook w:val="04A0" w:firstRow="1" w:lastRow="0" w:firstColumn="1" w:lastColumn="0" w:noHBand="0" w:noVBand="1"/>
      </w:tblPr>
      <w:tblGrid>
        <w:gridCol w:w="4652"/>
        <w:gridCol w:w="1954"/>
        <w:gridCol w:w="1100"/>
        <w:gridCol w:w="1100"/>
      </w:tblGrid>
      <w:tr w:rsidR="00F23483" w14:paraId="142CAB0A" w14:textId="77777777">
        <w:trPr>
          <w:trHeight w:val="70"/>
        </w:trPr>
        <w:tc>
          <w:tcPr>
            <w:tcW w:w="4652" w:type="dxa"/>
            <w:tcBorders>
              <w:top w:val="single" w:sz="4" w:space="0" w:color="auto"/>
              <w:bottom w:val="single" w:sz="4" w:space="0" w:color="auto"/>
            </w:tcBorders>
            <w:noWrap/>
            <w:vAlign w:val="center"/>
          </w:tcPr>
          <w:p w14:paraId="454EF72D" w14:textId="77777777" w:rsidR="00F23483" w:rsidRDefault="00000000" w:rsidP="003D5C4A">
            <w:pPr>
              <w:pStyle w:val="6"/>
              <w:jc w:val="left"/>
              <w:rPr>
                <w:rFonts w:ascii="Times New Roman" w:hAnsi="Times New Roman"/>
              </w:rPr>
            </w:pPr>
            <w:r>
              <w:rPr>
                <w:rFonts w:ascii="Times New Roman" w:hAnsi="Times New Roman"/>
                <w:color w:val="000000" w:themeColor="text1"/>
                <w:sz w:val="20"/>
                <w:szCs w:val="20"/>
              </w:rPr>
              <w:t>Precipitation regions</w:t>
            </w:r>
          </w:p>
        </w:tc>
        <w:tc>
          <w:tcPr>
            <w:tcW w:w="1954" w:type="dxa"/>
            <w:tcBorders>
              <w:top w:val="single" w:sz="4" w:space="0" w:color="auto"/>
              <w:bottom w:val="single" w:sz="4" w:space="0" w:color="auto"/>
            </w:tcBorders>
            <w:noWrap/>
          </w:tcPr>
          <w:p w14:paraId="016D5CEE" w14:textId="77777777" w:rsidR="00F23483" w:rsidRDefault="00000000" w:rsidP="003D5C4A">
            <w:pPr>
              <w:tabs>
                <w:tab w:val="left" w:pos="0"/>
                <w:tab w:val="right" w:pos="8190"/>
              </w:tabs>
              <w:jc w:val="left"/>
              <w:rPr>
                <w:rFonts w:ascii="Times New Roman" w:hAnsi="Times New Roman"/>
                <w:color w:val="000000" w:themeColor="text1"/>
                <w:sz w:val="20"/>
                <w:szCs w:val="20"/>
              </w:rPr>
            </w:pPr>
            <w:r>
              <w:rPr>
                <w:rFonts w:ascii="Times New Roman" w:hAnsi="Times New Roman"/>
                <w:color w:val="000000" w:themeColor="text1"/>
                <w:sz w:val="20"/>
                <w:szCs w:val="20"/>
              </w:rPr>
              <w:t>COD</w:t>
            </w:r>
          </w:p>
          <w:p w14:paraId="5B92D94C"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(mg·L</w:t>
            </w:r>
            <w:r>
              <w:rPr>
                <w:rFonts w:ascii="Times New Roman" w:hAnsi="Times New Roman"/>
                <w:color w:val="000000" w:themeColor="text1"/>
                <w:sz w:val="20"/>
                <w:szCs w:val="20"/>
                <w:vertAlign w:val="superscript"/>
              </w:rPr>
              <w:t>-1</w:t>
            </w:r>
            <w:r>
              <w:rPr>
                <w:rFonts w:ascii="Times New Roman" w:hAnsi="Times New Roman"/>
                <w:color w:val="000000" w:themeColor="text1"/>
                <w:sz w:val="20"/>
                <w:szCs w:val="20"/>
              </w:rPr>
              <w:t>)</w:t>
            </w:r>
          </w:p>
        </w:tc>
        <w:tc>
          <w:tcPr>
            <w:tcW w:w="1100" w:type="dxa"/>
            <w:tcBorders>
              <w:top w:val="single" w:sz="4" w:space="0" w:color="auto"/>
              <w:bottom w:val="single" w:sz="4" w:space="0" w:color="auto"/>
            </w:tcBorders>
            <w:noWrap/>
          </w:tcPr>
          <w:p w14:paraId="2BA7135A" w14:textId="77777777" w:rsidR="00F23483" w:rsidRDefault="00000000" w:rsidP="003D5C4A">
            <w:pPr>
              <w:tabs>
                <w:tab w:val="left" w:pos="0"/>
                <w:tab w:val="right" w:pos="8190"/>
              </w:tabs>
              <w:jc w:val="left"/>
              <w:rPr>
                <w:rFonts w:ascii="Times New Roman" w:hAnsi="Times New Roman"/>
                <w:color w:val="000000" w:themeColor="text1"/>
                <w:sz w:val="20"/>
                <w:szCs w:val="20"/>
              </w:rPr>
            </w:pPr>
            <w:r>
              <w:rPr>
                <w:rFonts w:ascii="Times New Roman" w:hAnsi="Times New Roman"/>
                <w:color w:val="000000" w:themeColor="text1"/>
                <w:sz w:val="20"/>
                <w:szCs w:val="20"/>
              </w:rPr>
              <w:t>TN</w:t>
            </w:r>
          </w:p>
          <w:p w14:paraId="439E215D"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(mg·L</w:t>
            </w:r>
            <w:r>
              <w:rPr>
                <w:rFonts w:ascii="Times New Roman" w:hAnsi="Times New Roman"/>
                <w:color w:val="000000" w:themeColor="text1"/>
                <w:sz w:val="20"/>
                <w:szCs w:val="20"/>
                <w:vertAlign w:val="superscript"/>
              </w:rPr>
              <w:t>-1</w:t>
            </w:r>
            <w:r>
              <w:rPr>
                <w:rFonts w:ascii="Times New Roman" w:hAnsi="Times New Roman"/>
                <w:color w:val="000000" w:themeColor="text1"/>
                <w:sz w:val="20"/>
                <w:szCs w:val="20"/>
              </w:rPr>
              <w:t>)</w:t>
            </w:r>
          </w:p>
        </w:tc>
        <w:tc>
          <w:tcPr>
            <w:tcW w:w="1100" w:type="dxa"/>
            <w:tcBorders>
              <w:top w:val="single" w:sz="4" w:space="0" w:color="auto"/>
              <w:bottom w:val="single" w:sz="4" w:space="0" w:color="auto"/>
            </w:tcBorders>
            <w:noWrap/>
          </w:tcPr>
          <w:p w14:paraId="2472B312" w14:textId="77777777" w:rsidR="00F23483" w:rsidRDefault="00000000" w:rsidP="003D5C4A">
            <w:pPr>
              <w:tabs>
                <w:tab w:val="left" w:pos="0"/>
                <w:tab w:val="right" w:pos="8190"/>
              </w:tabs>
              <w:jc w:val="left"/>
              <w:rPr>
                <w:rFonts w:ascii="Times New Roman" w:hAnsi="Times New Roman"/>
                <w:color w:val="000000" w:themeColor="text1"/>
                <w:sz w:val="20"/>
                <w:szCs w:val="20"/>
              </w:rPr>
            </w:pPr>
            <w:r>
              <w:rPr>
                <w:rFonts w:ascii="Times New Roman" w:hAnsi="Times New Roman"/>
                <w:color w:val="000000" w:themeColor="text1"/>
                <w:sz w:val="20"/>
                <w:szCs w:val="20"/>
              </w:rPr>
              <w:t>TP</w:t>
            </w:r>
          </w:p>
          <w:p w14:paraId="5F4C7B8D"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(mg·L</w:t>
            </w:r>
            <w:r>
              <w:rPr>
                <w:rFonts w:ascii="Times New Roman" w:hAnsi="Times New Roman"/>
                <w:color w:val="000000" w:themeColor="text1"/>
                <w:sz w:val="20"/>
                <w:szCs w:val="20"/>
                <w:vertAlign w:val="superscript"/>
              </w:rPr>
              <w:t>-1</w:t>
            </w:r>
            <w:r>
              <w:rPr>
                <w:rFonts w:ascii="Times New Roman" w:hAnsi="Times New Roman"/>
                <w:color w:val="000000" w:themeColor="text1"/>
                <w:sz w:val="20"/>
                <w:szCs w:val="20"/>
              </w:rPr>
              <w:t>)</w:t>
            </w:r>
          </w:p>
        </w:tc>
      </w:tr>
      <w:tr w:rsidR="00F23483" w14:paraId="2BAD6B79" w14:textId="77777777">
        <w:trPr>
          <w:trHeight w:val="70"/>
        </w:trPr>
        <w:tc>
          <w:tcPr>
            <w:tcW w:w="4652" w:type="dxa"/>
            <w:tcBorders>
              <w:top w:val="single" w:sz="4" w:space="0" w:color="auto"/>
            </w:tcBorders>
            <w:noWrap/>
          </w:tcPr>
          <w:p w14:paraId="10AA57CE"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Arid and semiarid area (annual precipitation: 0-400 mm)</w:t>
            </w:r>
          </w:p>
        </w:tc>
        <w:tc>
          <w:tcPr>
            <w:tcW w:w="1954" w:type="dxa"/>
            <w:tcBorders>
              <w:top w:val="single" w:sz="4" w:space="0" w:color="auto"/>
            </w:tcBorders>
            <w:noWrap/>
            <w:vAlign w:val="center"/>
          </w:tcPr>
          <w:p w14:paraId="71F74403" w14:textId="77777777" w:rsidR="00F23483" w:rsidRDefault="00000000" w:rsidP="003D5C4A">
            <w:pPr>
              <w:pStyle w:val="6"/>
              <w:jc w:val="left"/>
              <w:rPr>
                <w:rFonts w:ascii="Times New Roman" w:hAnsi="Times New Roman"/>
              </w:rPr>
            </w:pPr>
            <w:r>
              <w:rPr>
                <w:rFonts w:ascii="Times New Roman" w:hAnsi="Times New Roman"/>
              </w:rPr>
              <w:t>6000</w:t>
            </w:r>
          </w:p>
        </w:tc>
        <w:tc>
          <w:tcPr>
            <w:tcW w:w="1100" w:type="dxa"/>
            <w:tcBorders>
              <w:top w:val="single" w:sz="4" w:space="0" w:color="auto"/>
            </w:tcBorders>
            <w:noWrap/>
            <w:vAlign w:val="center"/>
          </w:tcPr>
          <w:p w14:paraId="35F9208D" w14:textId="77777777" w:rsidR="00F23483" w:rsidRDefault="00000000" w:rsidP="003D5C4A">
            <w:pPr>
              <w:pStyle w:val="6"/>
              <w:jc w:val="left"/>
              <w:rPr>
                <w:rFonts w:ascii="Times New Roman" w:hAnsi="Times New Roman"/>
              </w:rPr>
            </w:pPr>
            <w:r>
              <w:rPr>
                <w:rFonts w:ascii="Times New Roman" w:hAnsi="Times New Roman"/>
              </w:rPr>
              <w:t>972</w:t>
            </w:r>
          </w:p>
        </w:tc>
        <w:tc>
          <w:tcPr>
            <w:tcW w:w="1100" w:type="dxa"/>
            <w:tcBorders>
              <w:top w:val="single" w:sz="4" w:space="0" w:color="auto"/>
            </w:tcBorders>
            <w:noWrap/>
            <w:vAlign w:val="center"/>
          </w:tcPr>
          <w:p w14:paraId="316285A2" w14:textId="77777777" w:rsidR="00F23483" w:rsidRDefault="00000000" w:rsidP="003D5C4A">
            <w:pPr>
              <w:pStyle w:val="6"/>
              <w:jc w:val="left"/>
              <w:rPr>
                <w:rFonts w:ascii="Times New Roman" w:hAnsi="Times New Roman"/>
              </w:rPr>
            </w:pPr>
            <w:r>
              <w:rPr>
                <w:rFonts w:ascii="Times New Roman" w:hAnsi="Times New Roman"/>
              </w:rPr>
              <w:t>5.5</w:t>
            </w:r>
          </w:p>
        </w:tc>
      </w:tr>
      <w:tr w:rsidR="00F23483" w14:paraId="6A9280A2" w14:textId="77777777">
        <w:trPr>
          <w:trHeight w:val="70"/>
        </w:trPr>
        <w:tc>
          <w:tcPr>
            <w:tcW w:w="4652" w:type="dxa"/>
            <w:noWrap/>
          </w:tcPr>
          <w:p w14:paraId="3700CFB5" w14:textId="77777777" w:rsidR="00F23483" w:rsidRDefault="00000000" w:rsidP="003D5C4A">
            <w:pPr>
              <w:tabs>
                <w:tab w:val="left" w:pos="0"/>
                <w:tab w:val="right" w:pos="8190"/>
              </w:tabs>
              <w:jc w:val="left"/>
              <w:rPr>
                <w:rFonts w:ascii="Times New Roman" w:hAnsi="Times New Roman"/>
              </w:rPr>
            </w:pPr>
            <w:proofErr w:type="spellStart"/>
            <w:r>
              <w:rPr>
                <w:rFonts w:ascii="Times New Roman" w:hAnsi="Times New Roman"/>
                <w:color w:val="000000" w:themeColor="text1"/>
                <w:sz w:val="20"/>
                <w:szCs w:val="20"/>
              </w:rPr>
              <w:t>Semihumid</w:t>
            </w:r>
            <w:proofErr w:type="spellEnd"/>
            <w:r>
              <w:rPr>
                <w:rFonts w:ascii="Times New Roman" w:hAnsi="Times New Roman"/>
                <w:color w:val="000000" w:themeColor="text1"/>
                <w:sz w:val="20"/>
                <w:szCs w:val="20"/>
              </w:rPr>
              <w:t xml:space="preserve"> area (annual precipitation: 400-800 mm</w:t>
            </w:r>
          </w:p>
        </w:tc>
        <w:tc>
          <w:tcPr>
            <w:tcW w:w="1954" w:type="dxa"/>
            <w:noWrap/>
            <w:vAlign w:val="center"/>
          </w:tcPr>
          <w:p w14:paraId="352D28EC" w14:textId="77777777" w:rsidR="00F23483" w:rsidRDefault="00000000" w:rsidP="003D5C4A">
            <w:pPr>
              <w:pStyle w:val="6"/>
              <w:jc w:val="left"/>
              <w:rPr>
                <w:rFonts w:ascii="Times New Roman" w:hAnsi="Times New Roman"/>
              </w:rPr>
            </w:pPr>
            <w:r>
              <w:rPr>
                <w:rFonts w:ascii="Times New Roman" w:hAnsi="Times New Roman"/>
              </w:rPr>
              <w:t>5150</w:t>
            </w:r>
          </w:p>
        </w:tc>
        <w:tc>
          <w:tcPr>
            <w:tcW w:w="1100" w:type="dxa"/>
            <w:noWrap/>
            <w:vAlign w:val="center"/>
          </w:tcPr>
          <w:p w14:paraId="2087BB3B" w14:textId="77777777" w:rsidR="00F23483" w:rsidRDefault="00000000" w:rsidP="003D5C4A">
            <w:pPr>
              <w:pStyle w:val="6"/>
              <w:jc w:val="left"/>
              <w:rPr>
                <w:rFonts w:ascii="Times New Roman" w:hAnsi="Times New Roman"/>
              </w:rPr>
            </w:pPr>
            <w:r>
              <w:rPr>
                <w:rFonts w:ascii="Times New Roman" w:hAnsi="Times New Roman"/>
              </w:rPr>
              <w:t>1420</w:t>
            </w:r>
          </w:p>
        </w:tc>
        <w:tc>
          <w:tcPr>
            <w:tcW w:w="1100" w:type="dxa"/>
            <w:noWrap/>
            <w:vAlign w:val="center"/>
          </w:tcPr>
          <w:p w14:paraId="12268394" w14:textId="77777777" w:rsidR="00F23483" w:rsidRDefault="00000000" w:rsidP="003D5C4A">
            <w:pPr>
              <w:pStyle w:val="6"/>
              <w:jc w:val="left"/>
              <w:rPr>
                <w:rFonts w:ascii="Times New Roman" w:hAnsi="Times New Roman"/>
              </w:rPr>
            </w:pPr>
            <w:r>
              <w:rPr>
                <w:rFonts w:ascii="Times New Roman" w:hAnsi="Times New Roman"/>
              </w:rPr>
              <w:t>12.3</w:t>
            </w:r>
          </w:p>
        </w:tc>
      </w:tr>
      <w:tr w:rsidR="00F23483" w14:paraId="3C2413ED" w14:textId="77777777">
        <w:trPr>
          <w:trHeight w:val="70"/>
        </w:trPr>
        <w:tc>
          <w:tcPr>
            <w:tcW w:w="4652" w:type="dxa"/>
            <w:noWrap/>
          </w:tcPr>
          <w:p w14:paraId="115DA5B7"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Humid area I (annual precipitation: 800-1600 mm</w:t>
            </w:r>
          </w:p>
        </w:tc>
        <w:tc>
          <w:tcPr>
            <w:tcW w:w="1954" w:type="dxa"/>
            <w:noWrap/>
            <w:vAlign w:val="center"/>
          </w:tcPr>
          <w:p w14:paraId="50AB0F4F" w14:textId="77777777" w:rsidR="00F23483" w:rsidRDefault="00000000" w:rsidP="003D5C4A">
            <w:pPr>
              <w:pStyle w:val="6"/>
              <w:jc w:val="left"/>
              <w:rPr>
                <w:rFonts w:ascii="Times New Roman" w:hAnsi="Times New Roman"/>
              </w:rPr>
            </w:pPr>
            <w:r>
              <w:rPr>
                <w:rFonts w:ascii="Times New Roman" w:hAnsi="Times New Roman"/>
              </w:rPr>
              <w:t>4380</w:t>
            </w:r>
          </w:p>
        </w:tc>
        <w:tc>
          <w:tcPr>
            <w:tcW w:w="1100" w:type="dxa"/>
            <w:noWrap/>
            <w:vAlign w:val="center"/>
          </w:tcPr>
          <w:p w14:paraId="4D771B85" w14:textId="77777777" w:rsidR="00F23483" w:rsidRDefault="00000000" w:rsidP="003D5C4A">
            <w:pPr>
              <w:pStyle w:val="6"/>
              <w:jc w:val="left"/>
              <w:rPr>
                <w:rFonts w:ascii="Times New Roman" w:hAnsi="Times New Roman"/>
              </w:rPr>
            </w:pPr>
            <w:r>
              <w:rPr>
                <w:rFonts w:ascii="Times New Roman" w:hAnsi="Times New Roman"/>
              </w:rPr>
              <w:t>1200</w:t>
            </w:r>
          </w:p>
        </w:tc>
        <w:tc>
          <w:tcPr>
            <w:tcW w:w="1100" w:type="dxa"/>
            <w:noWrap/>
            <w:vAlign w:val="center"/>
          </w:tcPr>
          <w:p w14:paraId="6D67A4A4" w14:textId="77777777" w:rsidR="00F23483" w:rsidRDefault="00000000" w:rsidP="003D5C4A">
            <w:pPr>
              <w:pStyle w:val="6"/>
              <w:jc w:val="left"/>
              <w:rPr>
                <w:rFonts w:ascii="Times New Roman" w:hAnsi="Times New Roman"/>
              </w:rPr>
            </w:pPr>
            <w:r>
              <w:rPr>
                <w:rFonts w:ascii="Times New Roman" w:hAnsi="Times New Roman"/>
              </w:rPr>
              <w:t>14.1</w:t>
            </w:r>
          </w:p>
        </w:tc>
      </w:tr>
      <w:tr w:rsidR="00F23483" w14:paraId="056215B2" w14:textId="77777777">
        <w:trPr>
          <w:trHeight w:val="70"/>
        </w:trPr>
        <w:tc>
          <w:tcPr>
            <w:tcW w:w="4652" w:type="dxa"/>
            <w:tcBorders>
              <w:bottom w:val="single" w:sz="4" w:space="0" w:color="auto"/>
            </w:tcBorders>
            <w:noWrap/>
          </w:tcPr>
          <w:p w14:paraId="4F1D37C0" w14:textId="77777777" w:rsidR="00F23483" w:rsidRDefault="00000000" w:rsidP="003D5C4A">
            <w:pPr>
              <w:tabs>
                <w:tab w:val="left" w:pos="0"/>
                <w:tab w:val="right" w:pos="8190"/>
              </w:tabs>
              <w:jc w:val="left"/>
              <w:rPr>
                <w:rFonts w:ascii="Times New Roman" w:hAnsi="Times New Roman"/>
              </w:rPr>
            </w:pPr>
            <w:r>
              <w:rPr>
                <w:rFonts w:ascii="Times New Roman" w:hAnsi="Times New Roman"/>
                <w:color w:val="000000" w:themeColor="text1"/>
                <w:sz w:val="20"/>
                <w:szCs w:val="20"/>
              </w:rPr>
              <w:t>Humid area II (annual precipitation: &gt;1600 mm)</w:t>
            </w:r>
          </w:p>
        </w:tc>
        <w:tc>
          <w:tcPr>
            <w:tcW w:w="1954" w:type="dxa"/>
            <w:tcBorders>
              <w:bottom w:val="single" w:sz="4" w:space="0" w:color="auto"/>
            </w:tcBorders>
            <w:noWrap/>
            <w:vAlign w:val="center"/>
          </w:tcPr>
          <w:p w14:paraId="2EF0939F" w14:textId="77777777" w:rsidR="00F23483" w:rsidRDefault="00000000" w:rsidP="003D5C4A">
            <w:pPr>
              <w:pStyle w:val="6"/>
              <w:jc w:val="left"/>
              <w:rPr>
                <w:rFonts w:ascii="Times New Roman" w:hAnsi="Times New Roman"/>
              </w:rPr>
            </w:pPr>
            <w:r>
              <w:rPr>
                <w:rFonts w:ascii="Times New Roman" w:hAnsi="Times New Roman"/>
              </w:rPr>
              <w:t>3720</w:t>
            </w:r>
          </w:p>
        </w:tc>
        <w:tc>
          <w:tcPr>
            <w:tcW w:w="1100" w:type="dxa"/>
            <w:tcBorders>
              <w:bottom w:val="single" w:sz="4" w:space="0" w:color="auto"/>
            </w:tcBorders>
            <w:noWrap/>
            <w:vAlign w:val="center"/>
          </w:tcPr>
          <w:p w14:paraId="5E5C108E" w14:textId="77777777" w:rsidR="00F23483" w:rsidRDefault="00000000" w:rsidP="003D5C4A">
            <w:pPr>
              <w:pStyle w:val="6"/>
              <w:jc w:val="left"/>
              <w:rPr>
                <w:rFonts w:ascii="Times New Roman" w:hAnsi="Times New Roman"/>
              </w:rPr>
            </w:pPr>
            <w:r>
              <w:rPr>
                <w:rFonts w:ascii="Times New Roman" w:hAnsi="Times New Roman"/>
              </w:rPr>
              <w:t>1120</w:t>
            </w:r>
          </w:p>
        </w:tc>
        <w:tc>
          <w:tcPr>
            <w:tcW w:w="1100" w:type="dxa"/>
            <w:tcBorders>
              <w:bottom w:val="single" w:sz="4" w:space="0" w:color="auto"/>
            </w:tcBorders>
            <w:noWrap/>
            <w:vAlign w:val="center"/>
          </w:tcPr>
          <w:p w14:paraId="0CF3F09B" w14:textId="77777777" w:rsidR="00F23483" w:rsidRDefault="00000000" w:rsidP="003D5C4A">
            <w:pPr>
              <w:pStyle w:val="6"/>
              <w:jc w:val="left"/>
              <w:rPr>
                <w:rFonts w:ascii="Times New Roman" w:hAnsi="Times New Roman"/>
              </w:rPr>
            </w:pPr>
            <w:r>
              <w:rPr>
                <w:rFonts w:ascii="Times New Roman" w:hAnsi="Times New Roman"/>
              </w:rPr>
              <w:t>9.6</w:t>
            </w:r>
          </w:p>
        </w:tc>
      </w:tr>
    </w:tbl>
    <w:p w14:paraId="1EE707A9" w14:textId="77777777" w:rsidR="00F23483" w:rsidRDefault="00000000" w:rsidP="003D5C4A">
      <w:pPr>
        <w:pStyle w:val="WPSOffice2"/>
        <w:jc w:val="left"/>
      </w:pPr>
      <w:r>
        <w:rPr>
          <w:rFonts w:hint="eastAsia"/>
        </w:rPr>
        <w:t>Note:</w:t>
      </w:r>
      <w:r>
        <w:t xml:space="preserve"> The Contaminant concentrations of dump leachate by regions from 2009 to 2020 come from Office of the Second State Council Leading Group for National Pollution Sources Survey (2019)</w:t>
      </w:r>
      <w:r>
        <w:fldChar w:fldCharType="begin"/>
      </w:r>
      <w:r>
        <w:instrText xml:space="preserve"> ADDIN EN.CITE &lt;EndNote&gt;&lt;Cite&gt;&lt;Year&gt;2019&lt;/Year&gt;&lt;RecNum&gt;274&lt;/RecNum&gt;&lt;DisplayText&gt;&lt;style face="superscript"&gt;21&lt;/style&gt;&lt;/DisplayText&gt;&lt;record&gt;&lt;rec-number&gt;274&lt;/rec-number&gt;&lt;foreign-keys&gt;&lt;key app="EN" db-id="ezz0evfvffxe0ke9vdmxzt2xf5devvz2w9td" timestamp="1646636470"&gt;274&lt;/key&gt;&lt;/foreign-keys&gt;&lt;ref-type name="Standard"&gt;58&lt;/ref-type&gt;&lt;contributors&gt;&lt;/contributors&gt;&lt;titles&gt;&lt;title&gt;&lt;style face="normal" font="default" charset="134" size="100%"&gt;Manual of the production and discharge coefficient of industrial pollution sources for the &lt;/style&gt;&lt;style face="normal" font="default" size="100%"&gt;Second&lt;/style&gt;&lt;style face="normal" font="default" charset="134" size="100%"&gt; National Pollution Source Survey&lt;/style&gt;&lt;/title&gt;&lt;/titles&gt;&lt;dates&gt;&lt;year&gt;2019&lt;/year&gt;&lt;/dates&gt;&lt;pub-location&gt;Office of the Second State Council Leading Group for National Pollution Sources Survey&lt;/pub-location&gt;&lt;publisher&gt;Office of the Second State Council Leading Group for National Pollution Sources Survey&lt;/publisher&gt;&lt;urls&gt;&lt;/urls&gt;&lt;/record&gt;&lt;/Cite&gt;&lt;/EndNote&gt;</w:instrText>
      </w:r>
      <w:r>
        <w:fldChar w:fldCharType="separate"/>
      </w:r>
      <w:r>
        <w:rPr>
          <w:vertAlign w:val="superscript"/>
        </w:rPr>
        <w:t>21</w:t>
      </w:r>
      <w:r>
        <w:fldChar w:fldCharType="end"/>
      </w:r>
      <w:r>
        <w:t>.</w:t>
      </w:r>
    </w:p>
    <w:p w14:paraId="201DA880" w14:textId="77777777" w:rsidR="00F23483" w:rsidRDefault="00F23483" w:rsidP="003D5C4A">
      <w:pPr>
        <w:pStyle w:val="WPSOffice2"/>
        <w:jc w:val="left"/>
      </w:pPr>
    </w:p>
    <w:p w14:paraId="2CD602A1" w14:textId="77777777" w:rsidR="00F23483" w:rsidRDefault="00F23483" w:rsidP="003D5C4A">
      <w:pPr>
        <w:pStyle w:val="WPSOffice2"/>
        <w:jc w:val="left"/>
      </w:pPr>
    </w:p>
    <w:p w14:paraId="292FA2F2" w14:textId="77777777" w:rsidR="00F23483" w:rsidRDefault="00F23483" w:rsidP="003D5C4A">
      <w:pPr>
        <w:pStyle w:val="WPSOffice2"/>
        <w:jc w:val="left"/>
      </w:pPr>
    </w:p>
    <w:p w14:paraId="238AEA31" w14:textId="77777777" w:rsidR="00F23483" w:rsidRDefault="00F23483" w:rsidP="003D5C4A">
      <w:pPr>
        <w:pStyle w:val="WPSOffice2"/>
        <w:jc w:val="left"/>
      </w:pPr>
    </w:p>
    <w:p w14:paraId="23473032" w14:textId="77777777" w:rsidR="00F23483" w:rsidRDefault="00F23483" w:rsidP="003D5C4A">
      <w:pPr>
        <w:pStyle w:val="WPSOffice2"/>
        <w:jc w:val="left"/>
      </w:pPr>
    </w:p>
    <w:p w14:paraId="7D10B232" w14:textId="77777777" w:rsidR="00F23483" w:rsidRDefault="00F23483" w:rsidP="003D5C4A">
      <w:pPr>
        <w:pStyle w:val="WPSOffice2"/>
        <w:jc w:val="left"/>
      </w:pPr>
    </w:p>
    <w:p w14:paraId="049125AC" w14:textId="77777777" w:rsidR="00F23483" w:rsidRDefault="00F23483" w:rsidP="003D5C4A">
      <w:pPr>
        <w:pStyle w:val="WPSOffice2"/>
        <w:jc w:val="left"/>
        <w:sectPr w:rsidR="00F23483">
          <w:pgSz w:w="11906" w:h="16838"/>
          <w:pgMar w:top="1440" w:right="1800" w:bottom="1440" w:left="1800" w:header="851" w:footer="992" w:gutter="0"/>
          <w:cols w:space="720"/>
          <w:docGrid w:type="lines" w:linePitch="312"/>
        </w:sectPr>
      </w:pPr>
    </w:p>
    <w:p w14:paraId="4F5EF48D" w14:textId="77777777" w:rsidR="00F23483" w:rsidRDefault="00F23483" w:rsidP="003D5C4A">
      <w:pPr>
        <w:pStyle w:val="WPSOffice2"/>
        <w:jc w:val="left"/>
      </w:pPr>
    </w:p>
    <w:p w14:paraId="08D8A07D" w14:textId="77777777" w:rsidR="00F23483" w:rsidRDefault="00000000" w:rsidP="003D5C4A">
      <w:pPr>
        <w:pStyle w:val="WPSOffice2"/>
        <w:jc w:val="left"/>
      </w:pPr>
      <w:r>
        <w:t xml:space="preserve">Table S10 Detailed parameters for </w:t>
      </w:r>
      <w:r>
        <w:rPr>
          <w:rFonts w:hint="eastAsia"/>
        </w:rPr>
        <w:t>the business-as-usual scenario</w:t>
      </w:r>
    </w:p>
    <w:tbl>
      <w:tblPr>
        <w:tblW w:w="14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527"/>
        <w:gridCol w:w="1446"/>
        <w:gridCol w:w="1457"/>
        <w:gridCol w:w="1457"/>
        <w:gridCol w:w="1446"/>
        <w:gridCol w:w="1909"/>
        <w:gridCol w:w="1909"/>
        <w:gridCol w:w="1433"/>
      </w:tblGrid>
      <w:tr w:rsidR="00F23483" w14:paraId="66C85384" w14:textId="77777777">
        <w:trPr>
          <w:trHeight w:val="1872"/>
        </w:trPr>
        <w:tc>
          <w:tcPr>
            <w:tcW w:w="1451" w:type="dxa"/>
            <w:tcBorders>
              <w:top w:val="single" w:sz="4" w:space="0" w:color="auto"/>
              <w:left w:val="single" w:sz="4" w:space="0" w:color="auto"/>
              <w:bottom w:val="single" w:sz="4" w:space="0" w:color="auto"/>
              <w:right w:val="single" w:sz="4" w:space="0" w:color="auto"/>
            </w:tcBorders>
          </w:tcPr>
          <w:p w14:paraId="79919806" w14:textId="77777777" w:rsidR="00F23483" w:rsidRDefault="00000000" w:rsidP="003D5C4A">
            <w:pPr>
              <w:jc w:val="left"/>
              <w:rPr>
                <w:rFonts w:ascii="Times New Roman" w:hAnsi="Times New Roman"/>
                <w:szCs w:val="21"/>
              </w:rPr>
            </w:pPr>
            <w:r>
              <w:rPr>
                <w:rFonts w:ascii="Times New Roman" w:hAnsi="Times New Roman"/>
              </w:rPr>
              <w:t>Year</w:t>
            </w:r>
          </w:p>
        </w:tc>
        <w:tc>
          <w:tcPr>
            <w:tcW w:w="1527" w:type="dxa"/>
            <w:tcBorders>
              <w:top w:val="single" w:sz="4" w:space="0" w:color="auto"/>
              <w:left w:val="single" w:sz="4" w:space="0" w:color="auto"/>
              <w:bottom w:val="single" w:sz="4" w:space="0" w:color="auto"/>
              <w:right w:val="single" w:sz="4" w:space="0" w:color="auto"/>
            </w:tcBorders>
          </w:tcPr>
          <w:p w14:paraId="61821C5B" w14:textId="77777777" w:rsidR="00F23483" w:rsidRDefault="00000000" w:rsidP="003D5C4A">
            <w:pPr>
              <w:jc w:val="left"/>
              <w:rPr>
                <w:rFonts w:ascii="Times New Roman" w:hAnsi="Times New Roman"/>
              </w:rPr>
            </w:pPr>
            <w:r>
              <w:rPr>
                <w:rFonts w:ascii="Times New Roman" w:hAnsi="Times New Roman"/>
              </w:rPr>
              <w:t>MSW Collected and Transported (Mt)</w:t>
            </w:r>
            <w:r>
              <w:rPr>
                <w:rFonts w:ascii="Times New Roman" w:hAnsi="Times New Roman"/>
                <w:vertAlign w:val="superscript"/>
              </w:rPr>
              <w:t>a</w:t>
            </w:r>
          </w:p>
        </w:tc>
        <w:tc>
          <w:tcPr>
            <w:tcW w:w="1446" w:type="dxa"/>
            <w:tcBorders>
              <w:top w:val="single" w:sz="4" w:space="0" w:color="auto"/>
              <w:left w:val="single" w:sz="4" w:space="0" w:color="auto"/>
              <w:bottom w:val="single" w:sz="4" w:space="0" w:color="auto"/>
              <w:right w:val="single" w:sz="4" w:space="0" w:color="auto"/>
            </w:tcBorders>
          </w:tcPr>
          <w:p w14:paraId="5786CAC4" w14:textId="77777777" w:rsidR="00F23483" w:rsidRDefault="00000000" w:rsidP="003D5C4A">
            <w:pPr>
              <w:jc w:val="left"/>
              <w:rPr>
                <w:rFonts w:ascii="Times New Roman" w:hAnsi="Times New Roman"/>
              </w:rPr>
            </w:pPr>
            <w:r>
              <w:rPr>
                <w:rFonts w:ascii="Times New Roman" w:hAnsi="Times New Roman"/>
              </w:rPr>
              <w:t>The proportion of dumps (</w:t>
            </w:r>
            <w:proofErr w:type="gramStart"/>
            <w:r>
              <w:rPr>
                <w:rFonts w:ascii="Times New Roman" w:hAnsi="Times New Roman"/>
              </w:rPr>
              <w:t>%)</w:t>
            </w:r>
            <w:r>
              <w:rPr>
                <w:rFonts w:ascii="Times New Roman" w:hAnsi="Times New Roman"/>
                <w:vertAlign w:val="superscript"/>
              </w:rPr>
              <w:t>b</w:t>
            </w:r>
            <w:proofErr w:type="gramEnd"/>
          </w:p>
        </w:tc>
        <w:tc>
          <w:tcPr>
            <w:tcW w:w="1457" w:type="dxa"/>
            <w:tcBorders>
              <w:top w:val="single" w:sz="4" w:space="0" w:color="auto"/>
              <w:left w:val="single" w:sz="4" w:space="0" w:color="auto"/>
              <w:bottom w:val="single" w:sz="4" w:space="0" w:color="auto"/>
              <w:right w:val="single" w:sz="4" w:space="0" w:color="auto"/>
            </w:tcBorders>
          </w:tcPr>
          <w:p w14:paraId="691D96C5" w14:textId="77777777" w:rsidR="00F23483" w:rsidRDefault="00000000" w:rsidP="003D5C4A">
            <w:pPr>
              <w:jc w:val="left"/>
              <w:rPr>
                <w:rFonts w:ascii="Times New Roman" w:hAnsi="Times New Roman"/>
              </w:rPr>
            </w:pPr>
            <w:r>
              <w:rPr>
                <w:rFonts w:ascii="Times New Roman" w:hAnsi="Times New Roman"/>
              </w:rPr>
              <w:t>The proportion of sanitary landfills (</w:t>
            </w:r>
            <w:proofErr w:type="gramStart"/>
            <w:r>
              <w:rPr>
                <w:rFonts w:ascii="Times New Roman" w:hAnsi="Times New Roman"/>
              </w:rPr>
              <w:t>%)</w:t>
            </w:r>
            <w:r>
              <w:rPr>
                <w:rFonts w:ascii="Times New Roman" w:hAnsi="Times New Roman"/>
                <w:vertAlign w:val="superscript"/>
              </w:rPr>
              <w:t>b</w:t>
            </w:r>
            <w:proofErr w:type="gramEnd"/>
          </w:p>
        </w:tc>
        <w:tc>
          <w:tcPr>
            <w:tcW w:w="1457" w:type="dxa"/>
            <w:tcBorders>
              <w:top w:val="single" w:sz="4" w:space="0" w:color="auto"/>
              <w:left w:val="single" w:sz="4" w:space="0" w:color="auto"/>
              <w:bottom w:val="single" w:sz="4" w:space="0" w:color="auto"/>
              <w:right w:val="single" w:sz="4" w:space="0" w:color="auto"/>
            </w:tcBorders>
          </w:tcPr>
          <w:p w14:paraId="2F2DEE0A" w14:textId="77777777" w:rsidR="00F23483" w:rsidRDefault="00000000" w:rsidP="003D5C4A">
            <w:pPr>
              <w:jc w:val="left"/>
              <w:rPr>
                <w:rFonts w:ascii="Times New Roman" w:hAnsi="Times New Roman"/>
              </w:rPr>
            </w:pPr>
            <w:r>
              <w:rPr>
                <w:rFonts w:ascii="Times New Roman" w:hAnsi="Times New Roman"/>
              </w:rPr>
              <w:t>The proportion of incineration (</w:t>
            </w:r>
            <w:proofErr w:type="gramStart"/>
            <w:r>
              <w:rPr>
                <w:rFonts w:ascii="Times New Roman" w:hAnsi="Times New Roman"/>
              </w:rPr>
              <w:t>%)</w:t>
            </w:r>
            <w:r>
              <w:rPr>
                <w:rFonts w:ascii="Times New Roman" w:hAnsi="Times New Roman"/>
                <w:vertAlign w:val="superscript"/>
              </w:rPr>
              <w:t>b</w:t>
            </w:r>
            <w:proofErr w:type="gramEnd"/>
          </w:p>
        </w:tc>
        <w:tc>
          <w:tcPr>
            <w:tcW w:w="1446" w:type="dxa"/>
            <w:tcBorders>
              <w:top w:val="single" w:sz="4" w:space="0" w:color="auto"/>
              <w:left w:val="single" w:sz="4" w:space="0" w:color="auto"/>
              <w:bottom w:val="single" w:sz="4" w:space="0" w:color="auto"/>
              <w:right w:val="single" w:sz="4" w:space="0" w:color="auto"/>
            </w:tcBorders>
          </w:tcPr>
          <w:p w14:paraId="1011D3BF" w14:textId="77777777" w:rsidR="00F23483" w:rsidRDefault="00000000" w:rsidP="003D5C4A">
            <w:pPr>
              <w:jc w:val="left"/>
              <w:rPr>
                <w:rFonts w:ascii="Times New Roman" w:hAnsi="Times New Roman"/>
              </w:rPr>
            </w:pPr>
            <w:r>
              <w:rPr>
                <w:rFonts w:ascii="Times New Roman" w:hAnsi="Times New Roman"/>
              </w:rPr>
              <w:t>The proportion of biochemical treatment (</w:t>
            </w:r>
            <w:proofErr w:type="gramStart"/>
            <w:r>
              <w:rPr>
                <w:rFonts w:ascii="Times New Roman" w:hAnsi="Times New Roman"/>
              </w:rPr>
              <w:t>%)</w:t>
            </w:r>
            <w:r>
              <w:rPr>
                <w:rFonts w:ascii="Times New Roman" w:hAnsi="Times New Roman"/>
                <w:vertAlign w:val="superscript"/>
              </w:rPr>
              <w:t>b</w:t>
            </w:r>
            <w:proofErr w:type="gramEnd"/>
          </w:p>
        </w:tc>
        <w:tc>
          <w:tcPr>
            <w:tcW w:w="1909" w:type="dxa"/>
            <w:tcBorders>
              <w:top w:val="single" w:sz="4" w:space="0" w:color="auto"/>
              <w:left w:val="single" w:sz="4" w:space="0" w:color="auto"/>
              <w:bottom w:val="single" w:sz="4" w:space="0" w:color="auto"/>
              <w:right w:val="single" w:sz="4" w:space="0" w:color="auto"/>
            </w:tcBorders>
          </w:tcPr>
          <w:p w14:paraId="16F4FF43" w14:textId="77777777" w:rsidR="00F23483" w:rsidRDefault="00000000" w:rsidP="003D5C4A">
            <w:pPr>
              <w:jc w:val="left"/>
              <w:rPr>
                <w:rFonts w:ascii="Times New Roman" w:hAnsi="Times New Roman"/>
              </w:rPr>
            </w:pPr>
            <w:r>
              <w:rPr>
                <w:rFonts w:ascii="Times New Roman" w:hAnsi="Times New Roman"/>
              </w:rPr>
              <w:t xml:space="preserve">The methane collection rate in sanitary </w:t>
            </w:r>
            <w:proofErr w:type="gramStart"/>
            <w:r>
              <w:rPr>
                <w:rFonts w:ascii="Times New Roman" w:hAnsi="Times New Roman"/>
              </w:rPr>
              <w:t>landfills  (</w:t>
            </w:r>
            <w:proofErr w:type="gramEnd"/>
            <w:r>
              <w:rPr>
                <w:rFonts w:ascii="Times New Roman" w:hAnsi="Times New Roman"/>
              </w:rPr>
              <w:t>%)</w:t>
            </w:r>
            <w:r>
              <w:rPr>
                <w:rFonts w:ascii="Times New Roman" w:hAnsi="Times New Roman"/>
                <w:vertAlign w:val="superscript"/>
              </w:rPr>
              <w:t>c</w:t>
            </w:r>
          </w:p>
        </w:tc>
        <w:tc>
          <w:tcPr>
            <w:tcW w:w="1909" w:type="dxa"/>
            <w:tcBorders>
              <w:top w:val="single" w:sz="4" w:space="0" w:color="auto"/>
              <w:left w:val="single" w:sz="4" w:space="0" w:color="auto"/>
              <w:bottom w:val="single" w:sz="4" w:space="0" w:color="auto"/>
              <w:right w:val="single" w:sz="4" w:space="0" w:color="auto"/>
            </w:tcBorders>
          </w:tcPr>
          <w:p w14:paraId="4FF15BA5" w14:textId="77777777" w:rsidR="00F23483" w:rsidRDefault="00000000" w:rsidP="003D5C4A">
            <w:pPr>
              <w:jc w:val="left"/>
              <w:rPr>
                <w:rFonts w:ascii="Times New Roman" w:hAnsi="Times New Roman"/>
              </w:rPr>
            </w:pPr>
            <w:r>
              <w:rPr>
                <w:rFonts w:ascii="Times New Roman" w:hAnsi="Times New Roman"/>
              </w:rPr>
              <w:t>PCMSW</w:t>
            </w:r>
          </w:p>
        </w:tc>
        <w:tc>
          <w:tcPr>
            <w:tcW w:w="1433" w:type="dxa"/>
            <w:tcBorders>
              <w:top w:val="single" w:sz="4" w:space="0" w:color="auto"/>
              <w:left w:val="single" w:sz="4" w:space="0" w:color="auto"/>
              <w:bottom w:val="single" w:sz="4" w:space="0" w:color="auto"/>
              <w:right w:val="single" w:sz="4" w:space="0" w:color="auto"/>
            </w:tcBorders>
          </w:tcPr>
          <w:p w14:paraId="7955AC85" w14:textId="77777777" w:rsidR="00F23483" w:rsidRDefault="00000000" w:rsidP="003D5C4A">
            <w:pPr>
              <w:jc w:val="left"/>
              <w:rPr>
                <w:rFonts w:ascii="Times New Roman" w:hAnsi="Times New Roman"/>
              </w:rPr>
            </w:pPr>
            <w:r>
              <w:rPr>
                <w:rFonts w:ascii="Times New Roman" w:hAnsi="Times New Roman"/>
              </w:rPr>
              <w:t>Other parameters</w:t>
            </w:r>
          </w:p>
        </w:tc>
      </w:tr>
      <w:tr w:rsidR="00F23483" w14:paraId="11577D81" w14:textId="77777777">
        <w:trPr>
          <w:trHeight w:val="321"/>
        </w:trPr>
        <w:tc>
          <w:tcPr>
            <w:tcW w:w="1451" w:type="dxa"/>
            <w:tcBorders>
              <w:top w:val="single" w:sz="4" w:space="0" w:color="auto"/>
              <w:left w:val="single" w:sz="4" w:space="0" w:color="auto"/>
              <w:bottom w:val="single" w:sz="4" w:space="0" w:color="auto"/>
              <w:right w:val="single" w:sz="4" w:space="0" w:color="auto"/>
            </w:tcBorders>
          </w:tcPr>
          <w:p w14:paraId="2E38C9B1" w14:textId="77777777" w:rsidR="00F23483" w:rsidRDefault="00000000" w:rsidP="003D5C4A">
            <w:pPr>
              <w:jc w:val="left"/>
              <w:rPr>
                <w:rFonts w:ascii="Times New Roman" w:hAnsi="Times New Roman"/>
              </w:rPr>
            </w:pPr>
            <w:r>
              <w:rPr>
                <w:rFonts w:ascii="Times New Roman" w:hAnsi="Times New Roman"/>
              </w:rPr>
              <w:t>2021</w:t>
            </w:r>
          </w:p>
        </w:tc>
        <w:tc>
          <w:tcPr>
            <w:tcW w:w="1527" w:type="dxa"/>
            <w:tcBorders>
              <w:top w:val="single" w:sz="4" w:space="0" w:color="auto"/>
              <w:left w:val="single" w:sz="4" w:space="0" w:color="auto"/>
              <w:bottom w:val="single" w:sz="4" w:space="0" w:color="auto"/>
              <w:right w:val="single" w:sz="4" w:space="0" w:color="auto"/>
            </w:tcBorders>
            <w:vAlign w:val="center"/>
          </w:tcPr>
          <w:p w14:paraId="539E63DD" w14:textId="77777777" w:rsidR="00F23483" w:rsidRDefault="00000000" w:rsidP="003D5C4A">
            <w:pPr>
              <w:jc w:val="left"/>
              <w:rPr>
                <w:rFonts w:ascii="Times New Roman" w:hAnsi="Times New Roman"/>
              </w:rPr>
            </w:pPr>
            <w:r>
              <w:rPr>
                <w:rFonts w:ascii="Times New Roman" w:hAnsi="Times New Roman"/>
              </w:rPr>
              <w:t>246.11</w:t>
            </w:r>
          </w:p>
        </w:tc>
        <w:tc>
          <w:tcPr>
            <w:tcW w:w="1446" w:type="dxa"/>
            <w:tcBorders>
              <w:top w:val="single" w:sz="4" w:space="0" w:color="auto"/>
              <w:left w:val="single" w:sz="4" w:space="0" w:color="auto"/>
              <w:bottom w:val="single" w:sz="4" w:space="0" w:color="auto"/>
              <w:right w:val="single" w:sz="4" w:space="0" w:color="auto"/>
            </w:tcBorders>
            <w:vAlign w:val="center"/>
          </w:tcPr>
          <w:p w14:paraId="7E6A09F2" w14:textId="77777777" w:rsidR="00F23483" w:rsidRDefault="00000000" w:rsidP="003D5C4A">
            <w:pPr>
              <w:jc w:val="left"/>
              <w:rPr>
                <w:rFonts w:ascii="Times New Roman" w:hAnsi="Times New Roman"/>
              </w:rPr>
            </w:pPr>
            <w:r>
              <w:rPr>
                <w:rFonts w:ascii="Times New Roman" w:hAnsi="Times New Roman"/>
              </w:rPr>
              <w:t>0.17</w:t>
            </w:r>
          </w:p>
        </w:tc>
        <w:tc>
          <w:tcPr>
            <w:tcW w:w="1457" w:type="dxa"/>
            <w:tcBorders>
              <w:top w:val="single" w:sz="4" w:space="0" w:color="auto"/>
              <w:left w:val="single" w:sz="4" w:space="0" w:color="auto"/>
              <w:bottom w:val="single" w:sz="4" w:space="0" w:color="auto"/>
              <w:right w:val="single" w:sz="4" w:space="0" w:color="auto"/>
            </w:tcBorders>
            <w:vAlign w:val="center"/>
          </w:tcPr>
          <w:p w14:paraId="450C8200" w14:textId="77777777" w:rsidR="00F23483" w:rsidRDefault="00000000" w:rsidP="003D5C4A">
            <w:pPr>
              <w:jc w:val="left"/>
              <w:rPr>
                <w:rFonts w:ascii="Times New Roman" w:hAnsi="Times New Roman"/>
              </w:rPr>
            </w:pPr>
            <w:r>
              <w:rPr>
                <w:rFonts w:ascii="Times New Roman" w:hAnsi="Times New Roman"/>
              </w:rPr>
              <w:t>33.08</w:t>
            </w:r>
          </w:p>
        </w:tc>
        <w:tc>
          <w:tcPr>
            <w:tcW w:w="1457" w:type="dxa"/>
            <w:tcBorders>
              <w:top w:val="single" w:sz="4" w:space="0" w:color="auto"/>
              <w:left w:val="single" w:sz="4" w:space="0" w:color="auto"/>
              <w:bottom w:val="single" w:sz="4" w:space="0" w:color="auto"/>
              <w:right w:val="single" w:sz="4" w:space="0" w:color="auto"/>
            </w:tcBorders>
            <w:vAlign w:val="center"/>
          </w:tcPr>
          <w:p w14:paraId="0BE401DC" w14:textId="77777777" w:rsidR="00F23483" w:rsidRDefault="00000000" w:rsidP="003D5C4A">
            <w:pPr>
              <w:jc w:val="left"/>
              <w:rPr>
                <w:rFonts w:ascii="Times New Roman" w:hAnsi="Times New Roman"/>
              </w:rPr>
            </w:pPr>
            <w:r>
              <w:rPr>
                <w:rFonts w:ascii="Times New Roman" w:hAnsi="Times New Roman"/>
              </w:rPr>
              <w:t>62.18</w:t>
            </w:r>
          </w:p>
        </w:tc>
        <w:tc>
          <w:tcPr>
            <w:tcW w:w="1446" w:type="dxa"/>
            <w:tcBorders>
              <w:top w:val="single" w:sz="4" w:space="0" w:color="auto"/>
              <w:left w:val="single" w:sz="4" w:space="0" w:color="auto"/>
              <w:bottom w:val="single" w:sz="4" w:space="0" w:color="auto"/>
              <w:right w:val="single" w:sz="4" w:space="0" w:color="auto"/>
            </w:tcBorders>
            <w:vAlign w:val="center"/>
          </w:tcPr>
          <w:p w14:paraId="45280FD1" w14:textId="77777777" w:rsidR="00F23483" w:rsidRDefault="00000000" w:rsidP="003D5C4A">
            <w:pPr>
              <w:jc w:val="left"/>
              <w:rPr>
                <w:rFonts w:ascii="Times New Roman" w:hAnsi="Times New Roman"/>
              </w:rPr>
            </w:pPr>
            <w:r>
              <w:rPr>
                <w:rFonts w:ascii="Times New Roman" w:hAnsi="Times New Roman"/>
              </w:rPr>
              <w:t>4.57</w:t>
            </w:r>
          </w:p>
        </w:tc>
        <w:tc>
          <w:tcPr>
            <w:tcW w:w="1909" w:type="dxa"/>
            <w:tcBorders>
              <w:top w:val="nil"/>
              <w:left w:val="single" w:sz="4" w:space="0" w:color="auto"/>
              <w:bottom w:val="single" w:sz="4" w:space="0" w:color="auto"/>
              <w:right w:val="single" w:sz="4" w:space="0" w:color="auto"/>
            </w:tcBorders>
          </w:tcPr>
          <w:p w14:paraId="2CF395ED" w14:textId="77777777" w:rsidR="00F23483" w:rsidRDefault="00000000" w:rsidP="003D5C4A">
            <w:pPr>
              <w:jc w:val="left"/>
              <w:rPr>
                <w:rFonts w:ascii="Times New Roman" w:hAnsi="Times New Roman"/>
              </w:rPr>
            </w:pPr>
            <w:r>
              <w:rPr>
                <w:rFonts w:ascii="Times New Roman" w:hAnsi="Times New Roman"/>
              </w:rPr>
              <w:t>24</w:t>
            </w:r>
          </w:p>
        </w:tc>
        <w:tc>
          <w:tcPr>
            <w:tcW w:w="1909" w:type="dxa"/>
            <w:vMerge w:val="restart"/>
            <w:tcBorders>
              <w:top w:val="nil"/>
              <w:left w:val="single" w:sz="4" w:space="0" w:color="auto"/>
              <w:bottom w:val="single" w:sz="4" w:space="0" w:color="auto"/>
              <w:right w:val="single" w:sz="4" w:space="0" w:color="auto"/>
            </w:tcBorders>
            <w:vAlign w:val="center"/>
          </w:tcPr>
          <w:p w14:paraId="17CB6623" w14:textId="77777777" w:rsidR="00F23483" w:rsidRDefault="00000000" w:rsidP="003D5C4A">
            <w:pPr>
              <w:jc w:val="left"/>
              <w:rPr>
                <w:rFonts w:ascii="Times New Roman" w:hAnsi="Times New Roman"/>
              </w:rPr>
            </w:pPr>
            <w:r>
              <w:rPr>
                <w:rFonts w:ascii="Times New Roman" w:hAnsi="Times New Roman"/>
              </w:rPr>
              <w:t>The PCMSW will change with the variation of PRGRP, urban population, and gas consumption rate. See Ma et al. (2020) for details.</w:t>
            </w:r>
            <w:r>
              <w:rPr>
                <w:rFonts w:ascii="Times New Roman" w:hAnsi="Times New Roman"/>
              </w:rPr>
              <w:fldChar w:fldCharType="begin"/>
            </w:r>
            <w:r>
              <w:rPr>
                <w:rFonts w:ascii="Times New Roman" w:hAnsi="Times New Roman"/>
              </w:rPr>
              <w:instrText xml:space="preserve"> ADDIN EN.CITE &lt;EndNote&gt;&lt;Cite&gt;&lt;Author&gt;Ma&lt;/Author&gt;&lt;Year&gt;2020&lt;/Year&gt;&lt;RecNum&gt;39&lt;/RecNum&gt;&lt;DisplayText&gt;&lt;style face="superscript"&gt;1&lt;/style&gt;&lt;/DisplayText&gt;&lt;record&gt;&lt;rec-number&gt;39&lt;/rec-number&gt;&lt;foreign-keys&gt;&lt;key app="EN" db-id="ezz0evfvffxe0ke9vdmxzt2xf5devvz2w9td" timestamp="1634885991"&gt;39&lt;/key&gt;&lt;/foreign-keys&gt;&lt;ref-type name="Journal Article"&gt;17&lt;/ref-type&gt;&lt;contributors&gt;&lt;authors&gt;&lt;author&gt;Ma, Shijun&lt;/author&gt;&lt;author&gt;Zhou, Chuanbin&lt;/author&gt;&lt;author&gt;Chi, Ce&lt;/author&gt;&lt;author&gt;Liu, Yijie&lt;/author&gt;&lt;author&gt;Yang, Guang&lt;/author&gt;&lt;/authors&gt;&lt;/contributors&gt;&lt;titles&gt;&lt;title&gt;Estimating Physical Composition of Municipal Solid Waste in China by Applying Artificial Neural Network Method&lt;/title&gt;&lt;secondary-title&gt;Environ. Sci. Technol.&lt;/secondary-title&gt;&lt;/titles&gt;&lt;periodical&gt;&lt;full-title&gt;Environ. Sci. Technol.&lt;/full-title&gt;&lt;/periodical&gt;&lt;pages&gt;9609-9617&lt;/pages&gt;&lt;volume&gt;54&lt;/volume&gt;&lt;number&gt;15&lt;/number&gt;&lt;dates&gt;&lt;year&gt;2020&lt;/year&gt;&lt;pub-dates&gt;&lt;date&gt;Aug 4&lt;/date&gt;&lt;/pub-dates&gt;&lt;/dates&gt;&lt;isbn&gt;0013-936X&lt;/isbn&gt;&lt;accession-num&gt;WOS:000558753900047&lt;/accession-num&gt;&lt;urls&gt;&lt;related-urls&gt;&lt;url&gt;&lt;style face="underline" font="default" size="100%"&gt;&amp;lt;Go to ISI&amp;gt;://WOS:000558753900047&lt;/style&gt;&lt;/url&gt;&lt;/related-urls&gt;&lt;/urls&gt;&lt;electronic-resource-num&gt;10.1021/acs.est.0c01802&lt;/electronic-resource-num&gt;&lt;/record&gt;&lt;/Cite&gt;&lt;/EndNote&gt;</w:instrText>
            </w:r>
            <w:r>
              <w:rPr>
                <w:rFonts w:ascii="Times New Roman" w:hAnsi="Times New Roman"/>
              </w:rPr>
              <w:fldChar w:fldCharType="separate"/>
            </w:r>
            <w:r>
              <w:rPr>
                <w:rFonts w:ascii="Times New Roman" w:hAnsi="Times New Roman"/>
                <w:vertAlign w:val="superscript"/>
              </w:rPr>
              <w:t>1</w:t>
            </w:r>
            <w:r>
              <w:rPr>
                <w:rFonts w:ascii="Times New Roman" w:hAnsi="Times New Roman"/>
              </w:rPr>
              <w:fldChar w:fldCharType="end"/>
            </w:r>
          </w:p>
        </w:tc>
        <w:tc>
          <w:tcPr>
            <w:tcW w:w="1433" w:type="dxa"/>
            <w:vMerge w:val="restart"/>
            <w:tcBorders>
              <w:top w:val="nil"/>
              <w:left w:val="single" w:sz="4" w:space="0" w:color="auto"/>
              <w:bottom w:val="single" w:sz="4" w:space="0" w:color="auto"/>
              <w:right w:val="single" w:sz="4" w:space="0" w:color="auto"/>
            </w:tcBorders>
            <w:vAlign w:val="center"/>
          </w:tcPr>
          <w:p w14:paraId="711A19AA" w14:textId="77777777" w:rsidR="00F23483" w:rsidRDefault="00000000" w:rsidP="003D5C4A">
            <w:pPr>
              <w:jc w:val="left"/>
              <w:rPr>
                <w:rFonts w:ascii="Times New Roman" w:hAnsi="Times New Roman"/>
              </w:rPr>
            </w:pPr>
            <w:r>
              <w:rPr>
                <w:rFonts w:ascii="Times New Roman" w:hAnsi="Times New Roman"/>
              </w:rPr>
              <w:t>remain unchanged</w:t>
            </w:r>
          </w:p>
        </w:tc>
      </w:tr>
      <w:tr w:rsidR="00F23483" w14:paraId="315DDA0F" w14:textId="77777777">
        <w:trPr>
          <w:trHeight w:val="321"/>
        </w:trPr>
        <w:tc>
          <w:tcPr>
            <w:tcW w:w="1451" w:type="dxa"/>
            <w:tcBorders>
              <w:top w:val="single" w:sz="4" w:space="0" w:color="auto"/>
              <w:left w:val="single" w:sz="4" w:space="0" w:color="auto"/>
              <w:bottom w:val="single" w:sz="4" w:space="0" w:color="auto"/>
              <w:right w:val="single" w:sz="4" w:space="0" w:color="auto"/>
            </w:tcBorders>
          </w:tcPr>
          <w:p w14:paraId="64768352" w14:textId="77777777" w:rsidR="00F23483" w:rsidRDefault="00000000" w:rsidP="003D5C4A">
            <w:pPr>
              <w:jc w:val="left"/>
              <w:rPr>
                <w:rFonts w:ascii="Times New Roman" w:hAnsi="Times New Roman"/>
              </w:rPr>
            </w:pPr>
            <w:r>
              <w:rPr>
                <w:rFonts w:ascii="Times New Roman" w:hAnsi="Times New Roman"/>
              </w:rPr>
              <w:t>2022</w:t>
            </w:r>
          </w:p>
        </w:tc>
        <w:tc>
          <w:tcPr>
            <w:tcW w:w="1527" w:type="dxa"/>
            <w:tcBorders>
              <w:top w:val="single" w:sz="4" w:space="0" w:color="auto"/>
              <w:left w:val="single" w:sz="4" w:space="0" w:color="auto"/>
              <w:bottom w:val="single" w:sz="4" w:space="0" w:color="auto"/>
              <w:right w:val="single" w:sz="4" w:space="0" w:color="auto"/>
            </w:tcBorders>
            <w:vAlign w:val="center"/>
          </w:tcPr>
          <w:p w14:paraId="3198C93E" w14:textId="77777777" w:rsidR="00F23483" w:rsidRDefault="00000000" w:rsidP="003D5C4A">
            <w:pPr>
              <w:jc w:val="left"/>
              <w:rPr>
                <w:rFonts w:ascii="Times New Roman" w:hAnsi="Times New Roman"/>
              </w:rPr>
            </w:pPr>
            <w:r>
              <w:rPr>
                <w:rFonts w:ascii="Times New Roman" w:hAnsi="Times New Roman"/>
              </w:rPr>
              <w:t>257.10</w:t>
            </w:r>
          </w:p>
        </w:tc>
        <w:tc>
          <w:tcPr>
            <w:tcW w:w="1446" w:type="dxa"/>
            <w:tcBorders>
              <w:top w:val="single" w:sz="4" w:space="0" w:color="auto"/>
              <w:left w:val="single" w:sz="4" w:space="0" w:color="auto"/>
              <w:bottom w:val="single" w:sz="4" w:space="0" w:color="auto"/>
              <w:right w:val="single" w:sz="4" w:space="0" w:color="auto"/>
            </w:tcBorders>
            <w:vAlign w:val="center"/>
          </w:tcPr>
          <w:p w14:paraId="4D6D0AF1" w14:textId="77777777" w:rsidR="00F23483" w:rsidRDefault="00000000" w:rsidP="003D5C4A">
            <w:pPr>
              <w:jc w:val="left"/>
              <w:rPr>
                <w:rFonts w:ascii="Times New Roman" w:hAnsi="Times New Roman"/>
              </w:rPr>
            </w:pPr>
            <w:r>
              <w:rPr>
                <w:rFonts w:ascii="Times New Roman" w:hAnsi="Times New Roman"/>
              </w:rPr>
              <w:t>0.17</w:t>
            </w:r>
          </w:p>
        </w:tc>
        <w:tc>
          <w:tcPr>
            <w:tcW w:w="1457" w:type="dxa"/>
            <w:tcBorders>
              <w:top w:val="single" w:sz="4" w:space="0" w:color="auto"/>
              <w:left w:val="single" w:sz="4" w:space="0" w:color="auto"/>
              <w:bottom w:val="single" w:sz="4" w:space="0" w:color="auto"/>
              <w:right w:val="single" w:sz="4" w:space="0" w:color="auto"/>
            </w:tcBorders>
            <w:vAlign w:val="center"/>
          </w:tcPr>
          <w:p w14:paraId="6B499AF6" w14:textId="77777777" w:rsidR="00F23483" w:rsidRDefault="00000000" w:rsidP="003D5C4A">
            <w:pPr>
              <w:jc w:val="left"/>
              <w:rPr>
                <w:rFonts w:ascii="Times New Roman" w:hAnsi="Times New Roman"/>
              </w:rPr>
            </w:pPr>
            <w:r>
              <w:rPr>
                <w:rFonts w:ascii="Times New Roman" w:hAnsi="Times New Roman"/>
              </w:rPr>
              <w:t>33.08</w:t>
            </w:r>
          </w:p>
        </w:tc>
        <w:tc>
          <w:tcPr>
            <w:tcW w:w="1457" w:type="dxa"/>
            <w:tcBorders>
              <w:top w:val="single" w:sz="4" w:space="0" w:color="auto"/>
              <w:left w:val="single" w:sz="4" w:space="0" w:color="auto"/>
              <w:bottom w:val="single" w:sz="4" w:space="0" w:color="auto"/>
              <w:right w:val="single" w:sz="4" w:space="0" w:color="auto"/>
            </w:tcBorders>
            <w:vAlign w:val="center"/>
          </w:tcPr>
          <w:p w14:paraId="01CAC04A" w14:textId="77777777" w:rsidR="00F23483" w:rsidRDefault="00000000" w:rsidP="003D5C4A">
            <w:pPr>
              <w:jc w:val="left"/>
              <w:rPr>
                <w:rFonts w:ascii="Times New Roman" w:hAnsi="Times New Roman"/>
              </w:rPr>
            </w:pPr>
            <w:r>
              <w:rPr>
                <w:rFonts w:ascii="Times New Roman" w:hAnsi="Times New Roman"/>
              </w:rPr>
              <w:t>62.18</w:t>
            </w:r>
          </w:p>
        </w:tc>
        <w:tc>
          <w:tcPr>
            <w:tcW w:w="1446" w:type="dxa"/>
            <w:tcBorders>
              <w:top w:val="single" w:sz="4" w:space="0" w:color="auto"/>
              <w:left w:val="single" w:sz="4" w:space="0" w:color="auto"/>
              <w:bottom w:val="single" w:sz="4" w:space="0" w:color="auto"/>
              <w:right w:val="single" w:sz="4" w:space="0" w:color="auto"/>
            </w:tcBorders>
            <w:vAlign w:val="center"/>
          </w:tcPr>
          <w:p w14:paraId="5A3F802B" w14:textId="77777777" w:rsidR="00F23483" w:rsidRDefault="00000000" w:rsidP="003D5C4A">
            <w:pPr>
              <w:jc w:val="left"/>
              <w:rPr>
                <w:rFonts w:ascii="Times New Roman" w:hAnsi="Times New Roman"/>
              </w:rPr>
            </w:pPr>
            <w:r>
              <w:rPr>
                <w:rFonts w:ascii="Times New Roman" w:hAnsi="Times New Roman"/>
              </w:rPr>
              <w:t>4.57</w:t>
            </w:r>
          </w:p>
        </w:tc>
        <w:tc>
          <w:tcPr>
            <w:tcW w:w="0" w:type="auto"/>
            <w:tcBorders>
              <w:top w:val="nil"/>
              <w:left w:val="single" w:sz="4" w:space="0" w:color="auto"/>
              <w:bottom w:val="single" w:sz="4" w:space="0" w:color="auto"/>
              <w:right w:val="single" w:sz="4" w:space="0" w:color="auto"/>
            </w:tcBorders>
          </w:tcPr>
          <w:p w14:paraId="5124CEAF" w14:textId="77777777" w:rsidR="00F23483" w:rsidRDefault="00000000" w:rsidP="003D5C4A">
            <w:pPr>
              <w:jc w:val="left"/>
              <w:rPr>
                <w:rFonts w:ascii="Times New Roman" w:hAnsi="Times New Roman"/>
              </w:rPr>
            </w:pPr>
            <w:r>
              <w:rPr>
                <w:rFonts w:ascii="Times New Roman" w:hAnsi="Times New Roman"/>
              </w:rPr>
              <w:t>24</w:t>
            </w:r>
          </w:p>
        </w:tc>
        <w:tc>
          <w:tcPr>
            <w:tcW w:w="0" w:type="auto"/>
            <w:vMerge/>
            <w:tcBorders>
              <w:top w:val="nil"/>
              <w:left w:val="single" w:sz="4" w:space="0" w:color="auto"/>
              <w:bottom w:val="single" w:sz="4" w:space="0" w:color="auto"/>
              <w:right w:val="single" w:sz="4" w:space="0" w:color="auto"/>
            </w:tcBorders>
            <w:vAlign w:val="center"/>
          </w:tcPr>
          <w:p w14:paraId="0C19F0FC" w14:textId="77777777" w:rsidR="00F23483" w:rsidRDefault="00F23483" w:rsidP="003D5C4A">
            <w:pPr>
              <w:widowControl/>
              <w:jc w:val="left"/>
              <w:rPr>
                <w:rFonts w:ascii="Times New Roman" w:hAnsi="Times New Roman"/>
                <w:szCs w:val="21"/>
              </w:rPr>
            </w:pPr>
          </w:p>
        </w:tc>
        <w:tc>
          <w:tcPr>
            <w:tcW w:w="0" w:type="auto"/>
            <w:vMerge/>
            <w:tcBorders>
              <w:top w:val="nil"/>
              <w:left w:val="single" w:sz="4" w:space="0" w:color="auto"/>
              <w:bottom w:val="single" w:sz="4" w:space="0" w:color="auto"/>
              <w:right w:val="single" w:sz="4" w:space="0" w:color="auto"/>
            </w:tcBorders>
            <w:vAlign w:val="center"/>
          </w:tcPr>
          <w:p w14:paraId="5A3EAC1E" w14:textId="77777777" w:rsidR="00F23483" w:rsidRDefault="00F23483" w:rsidP="003D5C4A">
            <w:pPr>
              <w:widowControl/>
              <w:jc w:val="left"/>
              <w:rPr>
                <w:rFonts w:ascii="Times New Roman" w:hAnsi="Times New Roman"/>
                <w:szCs w:val="21"/>
              </w:rPr>
            </w:pPr>
          </w:p>
        </w:tc>
      </w:tr>
      <w:tr w:rsidR="00F23483" w14:paraId="65CB0CAE" w14:textId="77777777">
        <w:trPr>
          <w:trHeight w:val="321"/>
        </w:trPr>
        <w:tc>
          <w:tcPr>
            <w:tcW w:w="1451" w:type="dxa"/>
            <w:tcBorders>
              <w:top w:val="single" w:sz="4" w:space="0" w:color="auto"/>
              <w:left w:val="single" w:sz="4" w:space="0" w:color="auto"/>
              <w:bottom w:val="single" w:sz="4" w:space="0" w:color="auto"/>
              <w:right w:val="single" w:sz="4" w:space="0" w:color="auto"/>
            </w:tcBorders>
          </w:tcPr>
          <w:p w14:paraId="78833F26" w14:textId="77777777" w:rsidR="00F23483" w:rsidRDefault="00000000" w:rsidP="003D5C4A">
            <w:pPr>
              <w:jc w:val="left"/>
              <w:rPr>
                <w:rFonts w:ascii="Times New Roman" w:hAnsi="Times New Roman"/>
              </w:rPr>
            </w:pPr>
            <w:r>
              <w:rPr>
                <w:rFonts w:ascii="Times New Roman" w:hAnsi="Times New Roman"/>
              </w:rPr>
              <w:t>2023</w:t>
            </w:r>
          </w:p>
        </w:tc>
        <w:tc>
          <w:tcPr>
            <w:tcW w:w="1527" w:type="dxa"/>
            <w:tcBorders>
              <w:top w:val="single" w:sz="4" w:space="0" w:color="auto"/>
              <w:left w:val="single" w:sz="4" w:space="0" w:color="auto"/>
              <w:bottom w:val="single" w:sz="4" w:space="0" w:color="auto"/>
              <w:right w:val="single" w:sz="4" w:space="0" w:color="auto"/>
            </w:tcBorders>
            <w:vAlign w:val="center"/>
          </w:tcPr>
          <w:p w14:paraId="5E1A7C81" w14:textId="77777777" w:rsidR="00F23483" w:rsidRDefault="00000000" w:rsidP="003D5C4A">
            <w:pPr>
              <w:jc w:val="left"/>
              <w:rPr>
                <w:rFonts w:ascii="Times New Roman" w:hAnsi="Times New Roman"/>
              </w:rPr>
            </w:pPr>
            <w:r>
              <w:rPr>
                <w:rFonts w:ascii="Times New Roman" w:hAnsi="Times New Roman"/>
              </w:rPr>
              <w:t>268.10</w:t>
            </w:r>
          </w:p>
        </w:tc>
        <w:tc>
          <w:tcPr>
            <w:tcW w:w="1446" w:type="dxa"/>
            <w:tcBorders>
              <w:top w:val="single" w:sz="4" w:space="0" w:color="auto"/>
              <w:left w:val="single" w:sz="4" w:space="0" w:color="auto"/>
              <w:bottom w:val="single" w:sz="4" w:space="0" w:color="auto"/>
              <w:right w:val="single" w:sz="4" w:space="0" w:color="auto"/>
            </w:tcBorders>
            <w:vAlign w:val="center"/>
          </w:tcPr>
          <w:p w14:paraId="392749B0" w14:textId="77777777" w:rsidR="00F23483" w:rsidRDefault="00000000" w:rsidP="003D5C4A">
            <w:pPr>
              <w:jc w:val="left"/>
              <w:rPr>
                <w:rFonts w:ascii="Times New Roman" w:hAnsi="Times New Roman"/>
              </w:rPr>
            </w:pPr>
            <w:r>
              <w:rPr>
                <w:rFonts w:ascii="Times New Roman" w:hAnsi="Times New Roman"/>
              </w:rPr>
              <w:t>0.17</w:t>
            </w:r>
          </w:p>
        </w:tc>
        <w:tc>
          <w:tcPr>
            <w:tcW w:w="1457" w:type="dxa"/>
            <w:tcBorders>
              <w:top w:val="single" w:sz="4" w:space="0" w:color="auto"/>
              <w:left w:val="single" w:sz="4" w:space="0" w:color="auto"/>
              <w:bottom w:val="single" w:sz="4" w:space="0" w:color="auto"/>
              <w:right w:val="single" w:sz="4" w:space="0" w:color="auto"/>
            </w:tcBorders>
            <w:vAlign w:val="center"/>
          </w:tcPr>
          <w:p w14:paraId="3342C333" w14:textId="77777777" w:rsidR="00F23483" w:rsidRDefault="00000000" w:rsidP="003D5C4A">
            <w:pPr>
              <w:jc w:val="left"/>
              <w:rPr>
                <w:rFonts w:ascii="Times New Roman" w:hAnsi="Times New Roman"/>
              </w:rPr>
            </w:pPr>
            <w:r>
              <w:rPr>
                <w:rFonts w:ascii="Times New Roman" w:hAnsi="Times New Roman"/>
              </w:rPr>
              <w:t>33.08</w:t>
            </w:r>
          </w:p>
        </w:tc>
        <w:tc>
          <w:tcPr>
            <w:tcW w:w="1457" w:type="dxa"/>
            <w:tcBorders>
              <w:top w:val="single" w:sz="4" w:space="0" w:color="auto"/>
              <w:left w:val="single" w:sz="4" w:space="0" w:color="auto"/>
              <w:bottom w:val="single" w:sz="4" w:space="0" w:color="auto"/>
              <w:right w:val="single" w:sz="4" w:space="0" w:color="auto"/>
            </w:tcBorders>
            <w:vAlign w:val="center"/>
          </w:tcPr>
          <w:p w14:paraId="23474256" w14:textId="77777777" w:rsidR="00F23483" w:rsidRDefault="00000000" w:rsidP="003D5C4A">
            <w:pPr>
              <w:jc w:val="left"/>
              <w:rPr>
                <w:rFonts w:ascii="Times New Roman" w:hAnsi="Times New Roman"/>
              </w:rPr>
            </w:pPr>
            <w:r>
              <w:rPr>
                <w:rFonts w:ascii="Times New Roman" w:hAnsi="Times New Roman"/>
              </w:rPr>
              <w:t>62.18</w:t>
            </w:r>
          </w:p>
        </w:tc>
        <w:tc>
          <w:tcPr>
            <w:tcW w:w="1446" w:type="dxa"/>
            <w:tcBorders>
              <w:top w:val="single" w:sz="4" w:space="0" w:color="auto"/>
              <w:left w:val="single" w:sz="4" w:space="0" w:color="auto"/>
              <w:bottom w:val="single" w:sz="4" w:space="0" w:color="auto"/>
              <w:right w:val="single" w:sz="4" w:space="0" w:color="auto"/>
            </w:tcBorders>
            <w:vAlign w:val="center"/>
          </w:tcPr>
          <w:p w14:paraId="7FC8A9AA" w14:textId="77777777" w:rsidR="00F23483" w:rsidRDefault="00000000" w:rsidP="003D5C4A">
            <w:pPr>
              <w:jc w:val="left"/>
              <w:rPr>
                <w:rFonts w:ascii="Times New Roman" w:hAnsi="Times New Roman"/>
              </w:rPr>
            </w:pPr>
            <w:r>
              <w:rPr>
                <w:rFonts w:ascii="Times New Roman" w:hAnsi="Times New Roman"/>
              </w:rPr>
              <w:t>4.57</w:t>
            </w:r>
          </w:p>
        </w:tc>
        <w:tc>
          <w:tcPr>
            <w:tcW w:w="0" w:type="auto"/>
            <w:tcBorders>
              <w:top w:val="nil"/>
              <w:left w:val="single" w:sz="4" w:space="0" w:color="auto"/>
              <w:bottom w:val="single" w:sz="4" w:space="0" w:color="auto"/>
              <w:right w:val="single" w:sz="4" w:space="0" w:color="auto"/>
            </w:tcBorders>
          </w:tcPr>
          <w:p w14:paraId="5021E973" w14:textId="77777777" w:rsidR="00F23483" w:rsidRDefault="00000000" w:rsidP="003D5C4A">
            <w:pPr>
              <w:jc w:val="left"/>
              <w:rPr>
                <w:rFonts w:ascii="Times New Roman" w:hAnsi="Times New Roman"/>
              </w:rPr>
            </w:pPr>
            <w:r>
              <w:rPr>
                <w:rFonts w:ascii="Times New Roman" w:hAnsi="Times New Roman"/>
              </w:rPr>
              <w:t>24</w:t>
            </w:r>
          </w:p>
        </w:tc>
        <w:tc>
          <w:tcPr>
            <w:tcW w:w="0" w:type="auto"/>
            <w:vMerge/>
            <w:tcBorders>
              <w:top w:val="nil"/>
              <w:left w:val="single" w:sz="4" w:space="0" w:color="auto"/>
              <w:bottom w:val="single" w:sz="4" w:space="0" w:color="auto"/>
              <w:right w:val="single" w:sz="4" w:space="0" w:color="auto"/>
            </w:tcBorders>
            <w:vAlign w:val="center"/>
          </w:tcPr>
          <w:p w14:paraId="4005C302" w14:textId="77777777" w:rsidR="00F23483" w:rsidRDefault="00F23483" w:rsidP="003D5C4A">
            <w:pPr>
              <w:widowControl/>
              <w:jc w:val="left"/>
              <w:rPr>
                <w:rFonts w:ascii="Times New Roman" w:hAnsi="Times New Roman"/>
                <w:szCs w:val="21"/>
              </w:rPr>
            </w:pPr>
          </w:p>
        </w:tc>
        <w:tc>
          <w:tcPr>
            <w:tcW w:w="0" w:type="auto"/>
            <w:vMerge/>
            <w:tcBorders>
              <w:top w:val="nil"/>
              <w:left w:val="single" w:sz="4" w:space="0" w:color="auto"/>
              <w:bottom w:val="single" w:sz="4" w:space="0" w:color="auto"/>
              <w:right w:val="single" w:sz="4" w:space="0" w:color="auto"/>
            </w:tcBorders>
            <w:vAlign w:val="center"/>
          </w:tcPr>
          <w:p w14:paraId="38170296" w14:textId="77777777" w:rsidR="00F23483" w:rsidRDefault="00F23483" w:rsidP="003D5C4A">
            <w:pPr>
              <w:widowControl/>
              <w:jc w:val="left"/>
              <w:rPr>
                <w:rFonts w:ascii="Times New Roman" w:hAnsi="Times New Roman"/>
                <w:szCs w:val="21"/>
              </w:rPr>
            </w:pPr>
          </w:p>
        </w:tc>
      </w:tr>
      <w:tr w:rsidR="00F23483" w14:paraId="0AFB778D" w14:textId="77777777">
        <w:trPr>
          <w:trHeight w:val="321"/>
        </w:trPr>
        <w:tc>
          <w:tcPr>
            <w:tcW w:w="1451" w:type="dxa"/>
            <w:tcBorders>
              <w:top w:val="single" w:sz="4" w:space="0" w:color="auto"/>
              <w:left w:val="single" w:sz="4" w:space="0" w:color="auto"/>
              <w:bottom w:val="single" w:sz="4" w:space="0" w:color="auto"/>
              <w:right w:val="single" w:sz="4" w:space="0" w:color="auto"/>
            </w:tcBorders>
          </w:tcPr>
          <w:p w14:paraId="39B26766" w14:textId="77777777" w:rsidR="00F23483" w:rsidRDefault="00000000" w:rsidP="003D5C4A">
            <w:pPr>
              <w:jc w:val="left"/>
              <w:rPr>
                <w:rFonts w:ascii="Times New Roman" w:hAnsi="Times New Roman"/>
              </w:rPr>
            </w:pPr>
            <w:r>
              <w:rPr>
                <w:rFonts w:ascii="Times New Roman" w:hAnsi="Times New Roman"/>
              </w:rPr>
              <w:t>2024</w:t>
            </w:r>
          </w:p>
        </w:tc>
        <w:tc>
          <w:tcPr>
            <w:tcW w:w="1527" w:type="dxa"/>
            <w:tcBorders>
              <w:top w:val="single" w:sz="4" w:space="0" w:color="auto"/>
              <w:left w:val="single" w:sz="4" w:space="0" w:color="auto"/>
              <w:bottom w:val="single" w:sz="4" w:space="0" w:color="auto"/>
              <w:right w:val="single" w:sz="4" w:space="0" w:color="auto"/>
            </w:tcBorders>
            <w:vAlign w:val="center"/>
          </w:tcPr>
          <w:p w14:paraId="0C357505" w14:textId="77777777" w:rsidR="00F23483" w:rsidRDefault="00000000" w:rsidP="003D5C4A">
            <w:pPr>
              <w:jc w:val="left"/>
              <w:rPr>
                <w:rFonts w:ascii="Times New Roman" w:hAnsi="Times New Roman"/>
              </w:rPr>
            </w:pPr>
            <w:r>
              <w:rPr>
                <w:rFonts w:ascii="Times New Roman" w:hAnsi="Times New Roman"/>
              </w:rPr>
              <w:t>279.09</w:t>
            </w:r>
          </w:p>
        </w:tc>
        <w:tc>
          <w:tcPr>
            <w:tcW w:w="1446" w:type="dxa"/>
            <w:tcBorders>
              <w:top w:val="single" w:sz="4" w:space="0" w:color="auto"/>
              <w:left w:val="single" w:sz="4" w:space="0" w:color="auto"/>
              <w:bottom w:val="single" w:sz="4" w:space="0" w:color="auto"/>
              <w:right w:val="single" w:sz="4" w:space="0" w:color="auto"/>
            </w:tcBorders>
            <w:vAlign w:val="center"/>
          </w:tcPr>
          <w:p w14:paraId="79D706CC" w14:textId="77777777" w:rsidR="00F23483" w:rsidRDefault="00000000" w:rsidP="003D5C4A">
            <w:pPr>
              <w:jc w:val="left"/>
              <w:rPr>
                <w:rFonts w:ascii="Times New Roman" w:hAnsi="Times New Roman"/>
              </w:rPr>
            </w:pPr>
            <w:r>
              <w:rPr>
                <w:rFonts w:ascii="Times New Roman" w:hAnsi="Times New Roman"/>
              </w:rPr>
              <w:t>0.17</w:t>
            </w:r>
          </w:p>
        </w:tc>
        <w:tc>
          <w:tcPr>
            <w:tcW w:w="1457" w:type="dxa"/>
            <w:tcBorders>
              <w:top w:val="single" w:sz="4" w:space="0" w:color="auto"/>
              <w:left w:val="single" w:sz="4" w:space="0" w:color="auto"/>
              <w:bottom w:val="single" w:sz="4" w:space="0" w:color="auto"/>
              <w:right w:val="single" w:sz="4" w:space="0" w:color="auto"/>
            </w:tcBorders>
            <w:vAlign w:val="center"/>
          </w:tcPr>
          <w:p w14:paraId="492CB2F9" w14:textId="77777777" w:rsidR="00F23483" w:rsidRDefault="00000000" w:rsidP="003D5C4A">
            <w:pPr>
              <w:jc w:val="left"/>
              <w:rPr>
                <w:rFonts w:ascii="Times New Roman" w:hAnsi="Times New Roman"/>
              </w:rPr>
            </w:pPr>
            <w:r>
              <w:rPr>
                <w:rFonts w:ascii="Times New Roman" w:hAnsi="Times New Roman"/>
              </w:rPr>
              <w:t>33.08</w:t>
            </w:r>
          </w:p>
        </w:tc>
        <w:tc>
          <w:tcPr>
            <w:tcW w:w="1457" w:type="dxa"/>
            <w:tcBorders>
              <w:top w:val="single" w:sz="4" w:space="0" w:color="auto"/>
              <w:left w:val="single" w:sz="4" w:space="0" w:color="auto"/>
              <w:bottom w:val="single" w:sz="4" w:space="0" w:color="auto"/>
              <w:right w:val="single" w:sz="4" w:space="0" w:color="auto"/>
            </w:tcBorders>
            <w:vAlign w:val="center"/>
          </w:tcPr>
          <w:p w14:paraId="52DAE5D4" w14:textId="77777777" w:rsidR="00F23483" w:rsidRDefault="00000000" w:rsidP="003D5C4A">
            <w:pPr>
              <w:jc w:val="left"/>
              <w:rPr>
                <w:rFonts w:ascii="Times New Roman" w:hAnsi="Times New Roman"/>
              </w:rPr>
            </w:pPr>
            <w:r>
              <w:rPr>
                <w:rFonts w:ascii="Times New Roman" w:hAnsi="Times New Roman"/>
              </w:rPr>
              <w:t>62.18</w:t>
            </w:r>
          </w:p>
        </w:tc>
        <w:tc>
          <w:tcPr>
            <w:tcW w:w="1446" w:type="dxa"/>
            <w:tcBorders>
              <w:top w:val="single" w:sz="4" w:space="0" w:color="auto"/>
              <w:left w:val="single" w:sz="4" w:space="0" w:color="auto"/>
              <w:bottom w:val="single" w:sz="4" w:space="0" w:color="auto"/>
              <w:right w:val="single" w:sz="4" w:space="0" w:color="auto"/>
            </w:tcBorders>
            <w:vAlign w:val="center"/>
          </w:tcPr>
          <w:p w14:paraId="32AFDB05" w14:textId="77777777" w:rsidR="00F23483" w:rsidRDefault="00000000" w:rsidP="003D5C4A">
            <w:pPr>
              <w:jc w:val="left"/>
              <w:rPr>
                <w:rFonts w:ascii="Times New Roman" w:hAnsi="Times New Roman"/>
              </w:rPr>
            </w:pPr>
            <w:r>
              <w:rPr>
                <w:rFonts w:ascii="Times New Roman" w:hAnsi="Times New Roman"/>
              </w:rPr>
              <w:t>4.57</w:t>
            </w:r>
          </w:p>
        </w:tc>
        <w:tc>
          <w:tcPr>
            <w:tcW w:w="0" w:type="auto"/>
            <w:tcBorders>
              <w:top w:val="nil"/>
              <w:left w:val="single" w:sz="4" w:space="0" w:color="auto"/>
              <w:bottom w:val="single" w:sz="4" w:space="0" w:color="auto"/>
              <w:right w:val="single" w:sz="4" w:space="0" w:color="auto"/>
            </w:tcBorders>
          </w:tcPr>
          <w:p w14:paraId="1F7222F7" w14:textId="77777777" w:rsidR="00F23483" w:rsidRDefault="00000000" w:rsidP="003D5C4A">
            <w:pPr>
              <w:jc w:val="left"/>
              <w:rPr>
                <w:rFonts w:ascii="Times New Roman" w:hAnsi="Times New Roman"/>
              </w:rPr>
            </w:pPr>
            <w:r>
              <w:rPr>
                <w:rFonts w:ascii="Times New Roman" w:hAnsi="Times New Roman"/>
              </w:rPr>
              <w:t>24</w:t>
            </w:r>
          </w:p>
        </w:tc>
        <w:tc>
          <w:tcPr>
            <w:tcW w:w="0" w:type="auto"/>
            <w:vMerge/>
            <w:tcBorders>
              <w:top w:val="nil"/>
              <w:left w:val="single" w:sz="4" w:space="0" w:color="auto"/>
              <w:bottom w:val="single" w:sz="4" w:space="0" w:color="auto"/>
              <w:right w:val="single" w:sz="4" w:space="0" w:color="auto"/>
            </w:tcBorders>
            <w:vAlign w:val="center"/>
          </w:tcPr>
          <w:p w14:paraId="78B41087" w14:textId="77777777" w:rsidR="00F23483" w:rsidRDefault="00F23483" w:rsidP="003D5C4A">
            <w:pPr>
              <w:widowControl/>
              <w:jc w:val="left"/>
              <w:rPr>
                <w:rFonts w:ascii="Times New Roman" w:hAnsi="Times New Roman"/>
                <w:szCs w:val="21"/>
              </w:rPr>
            </w:pPr>
          </w:p>
        </w:tc>
        <w:tc>
          <w:tcPr>
            <w:tcW w:w="0" w:type="auto"/>
            <w:vMerge/>
            <w:tcBorders>
              <w:top w:val="nil"/>
              <w:left w:val="single" w:sz="4" w:space="0" w:color="auto"/>
              <w:bottom w:val="single" w:sz="4" w:space="0" w:color="auto"/>
              <w:right w:val="single" w:sz="4" w:space="0" w:color="auto"/>
            </w:tcBorders>
            <w:vAlign w:val="center"/>
          </w:tcPr>
          <w:p w14:paraId="2EEB1117" w14:textId="77777777" w:rsidR="00F23483" w:rsidRDefault="00F23483" w:rsidP="003D5C4A">
            <w:pPr>
              <w:widowControl/>
              <w:jc w:val="left"/>
              <w:rPr>
                <w:rFonts w:ascii="Times New Roman" w:hAnsi="Times New Roman"/>
                <w:szCs w:val="21"/>
              </w:rPr>
            </w:pPr>
          </w:p>
        </w:tc>
      </w:tr>
      <w:tr w:rsidR="00F23483" w14:paraId="498DA36D" w14:textId="77777777">
        <w:trPr>
          <w:trHeight w:val="321"/>
        </w:trPr>
        <w:tc>
          <w:tcPr>
            <w:tcW w:w="1451" w:type="dxa"/>
            <w:tcBorders>
              <w:top w:val="single" w:sz="4" w:space="0" w:color="auto"/>
              <w:left w:val="single" w:sz="4" w:space="0" w:color="auto"/>
              <w:bottom w:val="single" w:sz="4" w:space="0" w:color="auto"/>
              <w:right w:val="single" w:sz="4" w:space="0" w:color="auto"/>
            </w:tcBorders>
          </w:tcPr>
          <w:p w14:paraId="6C2607AE" w14:textId="77777777" w:rsidR="00F23483" w:rsidRDefault="00000000" w:rsidP="003D5C4A">
            <w:pPr>
              <w:jc w:val="left"/>
              <w:rPr>
                <w:rFonts w:ascii="Times New Roman" w:hAnsi="Times New Roman"/>
              </w:rPr>
            </w:pPr>
            <w:r>
              <w:rPr>
                <w:rFonts w:ascii="Times New Roman" w:hAnsi="Times New Roman"/>
              </w:rPr>
              <w:t>2025</w:t>
            </w:r>
          </w:p>
        </w:tc>
        <w:tc>
          <w:tcPr>
            <w:tcW w:w="1527" w:type="dxa"/>
            <w:tcBorders>
              <w:top w:val="single" w:sz="4" w:space="0" w:color="auto"/>
              <w:left w:val="single" w:sz="4" w:space="0" w:color="auto"/>
              <w:bottom w:val="single" w:sz="4" w:space="0" w:color="auto"/>
              <w:right w:val="single" w:sz="4" w:space="0" w:color="auto"/>
            </w:tcBorders>
            <w:vAlign w:val="center"/>
          </w:tcPr>
          <w:p w14:paraId="0A01858A" w14:textId="77777777" w:rsidR="00F23483" w:rsidRDefault="00000000" w:rsidP="003D5C4A">
            <w:pPr>
              <w:jc w:val="left"/>
              <w:rPr>
                <w:rFonts w:ascii="Times New Roman" w:hAnsi="Times New Roman"/>
              </w:rPr>
            </w:pPr>
            <w:r>
              <w:rPr>
                <w:rFonts w:ascii="Times New Roman" w:hAnsi="Times New Roman"/>
              </w:rPr>
              <w:t>290.08</w:t>
            </w:r>
          </w:p>
        </w:tc>
        <w:tc>
          <w:tcPr>
            <w:tcW w:w="1446" w:type="dxa"/>
            <w:tcBorders>
              <w:top w:val="single" w:sz="4" w:space="0" w:color="auto"/>
              <w:left w:val="single" w:sz="4" w:space="0" w:color="auto"/>
              <w:bottom w:val="single" w:sz="4" w:space="0" w:color="auto"/>
              <w:right w:val="single" w:sz="4" w:space="0" w:color="auto"/>
            </w:tcBorders>
            <w:vAlign w:val="center"/>
          </w:tcPr>
          <w:p w14:paraId="776CC530" w14:textId="77777777" w:rsidR="00F23483" w:rsidRDefault="00000000" w:rsidP="003D5C4A">
            <w:pPr>
              <w:jc w:val="left"/>
              <w:rPr>
                <w:rFonts w:ascii="Times New Roman" w:hAnsi="Times New Roman"/>
              </w:rPr>
            </w:pPr>
            <w:r>
              <w:rPr>
                <w:rFonts w:ascii="Times New Roman" w:hAnsi="Times New Roman"/>
              </w:rPr>
              <w:t>0.17</w:t>
            </w:r>
          </w:p>
        </w:tc>
        <w:tc>
          <w:tcPr>
            <w:tcW w:w="1457" w:type="dxa"/>
            <w:tcBorders>
              <w:top w:val="single" w:sz="4" w:space="0" w:color="auto"/>
              <w:left w:val="single" w:sz="4" w:space="0" w:color="auto"/>
              <w:bottom w:val="single" w:sz="4" w:space="0" w:color="auto"/>
              <w:right w:val="single" w:sz="4" w:space="0" w:color="auto"/>
            </w:tcBorders>
            <w:vAlign w:val="center"/>
          </w:tcPr>
          <w:p w14:paraId="22D5BC46" w14:textId="77777777" w:rsidR="00F23483" w:rsidRDefault="00000000" w:rsidP="003D5C4A">
            <w:pPr>
              <w:jc w:val="left"/>
              <w:rPr>
                <w:rFonts w:ascii="Times New Roman" w:hAnsi="Times New Roman"/>
              </w:rPr>
            </w:pPr>
            <w:r>
              <w:rPr>
                <w:rFonts w:ascii="Times New Roman" w:hAnsi="Times New Roman"/>
              </w:rPr>
              <w:t>33.08</w:t>
            </w:r>
          </w:p>
        </w:tc>
        <w:tc>
          <w:tcPr>
            <w:tcW w:w="1457" w:type="dxa"/>
            <w:tcBorders>
              <w:top w:val="single" w:sz="4" w:space="0" w:color="auto"/>
              <w:left w:val="single" w:sz="4" w:space="0" w:color="auto"/>
              <w:bottom w:val="single" w:sz="4" w:space="0" w:color="auto"/>
              <w:right w:val="single" w:sz="4" w:space="0" w:color="auto"/>
            </w:tcBorders>
            <w:vAlign w:val="center"/>
          </w:tcPr>
          <w:p w14:paraId="7CA48A64" w14:textId="77777777" w:rsidR="00F23483" w:rsidRDefault="00000000" w:rsidP="003D5C4A">
            <w:pPr>
              <w:jc w:val="left"/>
              <w:rPr>
                <w:rFonts w:ascii="Times New Roman" w:hAnsi="Times New Roman"/>
              </w:rPr>
            </w:pPr>
            <w:r>
              <w:rPr>
                <w:rFonts w:ascii="Times New Roman" w:hAnsi="Times New Roman"/>
              </w:rPr>
              <w:t>62.18</w:t>
            </w:r>
          </w:p>
        </w:tc>
        <w:tc>
          <w:tcPr>
            <w:tcW w:w="1446" w:type="dxa"/>
            <w:tcBorders>
              <w:top w:val="single" w:sz="4" w:space="0" w:color="auto"/>
              <w:left w:val="single" w:sz="4" w:space="0" w:color="auto"/>
              <w:bottom w:val="single" w:sz="4" w:space="0" w:color="auto"/>
              <w:right w:val="single" w:sz="4" w:space="0" w:color="auto"/>
            </w:tcBorders>
            <w:vAlign w:val="center"/>
          </w:tcPr>
          <w:p w14:paraId="4F5E0AAD" w14:textId="77777777" w:rsidR="00F23483" w:rsidRDefault="00000000" w:rsidP="003D5C4A">
            <w:pPr>
              <w:jc w:val="left"/>
              <w:rPr>
                <w:rFonts w:ascii="Times New Roman" w:hAnsi="Times New Roman"/>
              </w:rPr>
            </w:pPr>
            <w:r>
              <w:rPr>
                <w:rFonts w:ascii="Times New Roman" w:hAnsi="Times New Roman"/>
              </w:rPr>
              <w:t>4.57</w:t>
            </w:r>
          </w:p>
        </w:tc>
        <w:tc>
          <w:tcPr>
            <w:tcW w:w="0" w:type="auto"/>
            <w:tcBorders>
              <w:top w:val="nil"/>
              <w:left w:val="single" w:sz="4" w:space="0" w:color="auto"/>
              <w:bottom w:val="single" w:sz="4" w:space="0" w:color="auto"/>
              <w:right w:val="single" w:sz="4" w:space="0" w:color="auto"/>
            </w:tcBorders>
          </w:tcPr>
          <w:p w14:paraId="65CC5B7F" w14:textId="77777777" w:rsidR="00F23483" w:rsidRDefault="00000000" w:rsidP="003D5C4A">
            <w:pPr>
              <w:jc w:val="left"/>
              <w:rPr>
                <w:rFonts w:ascii="Times New Roman" w:hAnsi="Times New Roman"/>
              </w:rPr>
            </w:pPr>
            <w:r>
              <w:rPr>
                <w:rFonts w:ascii="Times New Roman" w:hAnsi="Times New Roman"/>
              </w:rPr>
              <w:t>24</w:t>
            </w:r>
          </w:p>
        </w:tc>
        <w:tc>
          <w:tcPr>
            <w:tcW w:w="0" w:type="auto"/>
            <w:vMerge/>
            <w:tcBorders>
              <w:top w:val="nil"/>
              <w:left w:val="single" w:sz="4" w:space="0" w:color="auto"/>
              <w:bottom w:val="single" w:sz="4" w:space="0" w:color="auto"/>
              <w:right w:val="single" w:sz="4" w:space="0" w:color="auto"/>
            </w:tcBorders>
            <w:vAlign w:val="center"/>
          </w:tcPr>
          <w:p w14:paraId="6BDF105E" w14:textId="77777777" w:rsidR="00F23483" w:rsidRDefault="00F23483" w:rsidP="003D5C4A">
            <w:pPr>
              <w:widowControl/>
              <w:jc w:val="left"/>
              <w:rPr>
                <w:rFonts w:ascii="Times New Roman" w:hAnsi="Times New Roman"/>
                <w:szCs w:val="21"/>
              </w:rPr>
            </w:pPr>
          </w:p>
        </w:tc>
        <w:tc>
          <w:tcPr>
            <w:tcW w:w="0" w:type="auto"/>
            <w:vMerge/>
            <w:tcBorders>
              <w:top w:val="nil"/>
              <w:left w:val="single" w:sz="4" w:space="0" w:color="auto"/>
              <w:bottom w:val="single" w:sz="4" w:space="0" w:color="auto"/>
              <w:right w:val="single" w:sz="4" w:space="0" w:color="auto"/>
            </w:tcBorders>
            <w:vAlign w:val="center"/>
          </w:tcPr>
          <w:p w14:paraId="6783E24D" w14:textId="77777777" w:rsidR="00F23483" w:rsidRDefault="00F23483" w:rsidP="003D5C4A">
            <w:pPr>
              <w:widowControl/>
              <w:jc w:val="left"/>
              <w:rPr>
                <w:rFonts w:ascii="Times New Roman" w:hAnsi="Times New Roman"/>
                <w:szCs w:val="21"/>
              </w:rPr>
            </w:pPr>
          </w:p>
        </w:tc>
      </w:tr>
      <w:tr w:rsidR="00F23483" w14:paraId="184BBE1B" w14:textId="77777777">
        <w:trPr>
          <w:trHeight w:val="321"/>
        </w:trPr>
        <w:tc>
          <w:tcPr>
            <w:tcW w:w="1451" w:type="dxa"/>
            <w:tcBorders>
              <w:top w:val="single" w:sz="4" w:space="0" w:color="auto"/>
              <w:left w:val="single" w:sz="4" w:space="0" w:color="auto"/>
              <w:bottom w:val="single" w:sz="4" w:space="0" w:color="auto"/>
              <w:right w:val="single" w:sz="4" w:space="0" w:color="auto"/>
            </w:tcBorders>
          </w:tcPr>
          <w:p w14:paraId="59C36550" w14:textId="77777777" w:rsidR="00F23483" w:rsidRDefault="00000000" w:rsidP="003D5C4A">
            <w:pPr>
              <w:jc w:val="left"/>
              <w:rPr>
                <w:rFonts w:ascii="Times New Roman" w:hAnsi="Times New Roman"/>
              </w:rPr>
            </w:pPr>
            <w:r>
              <w:rPr>
                <w:rFonts w:ascii="Times New Roman" w:hAnsi="Times New Roman"/>
              </w:rPr>
              <w:t>2026</w:t>
            </w:r>
          </w:p>
        </w:tc>
        <w:tc>
          <w:tcPr>
            <w:tcW w:w="1527" w:type="dxa"/>
            <w:tcBorders>
              <w:top w:val="single" w:sz="4" w:space="0" w:color="auto"/>
              <w:left w:val="single" w:sz="4" w:space="0" w:color="auto"/>
              <w:bottom w:val="single" w:sz="4" w:space="0" w:color="auto"/>
              <w:right w:val="single" w:sz="4" w:space="0" w:color="auto"/>
            </w:tcBorders>
            <w:vAlign w:val="center"/>
          </w:tcPr>
          <w:p w14:paraId="38128A4D" w14:textId="77777777" w:rsidR="00F23483" w:rsidRDefault="00000000" w:rsidP="003D5C4A">
            <w:pPr>
              <w:jc w:val="left"/>
              <w:rPr>
                <w:rFonts w:ascii="Times New Roman" w:hAnsi="Times New Roman"/>
              </w:rPr>
            </w:pPr>
            <w:r>
              <w:rPr>
                <w:rFonts w:ascii="Times New Roman" w:hAnsi="Times New Roman"/>
              </w:rPr>
              <w:t>301.07</w:t>
            </w:r>
          </w:p>
        </w:tc>
        <w:tc>
          <w:tcPr>
            <w:tcW w:w="1446" w:type="dxa"/>
            <w:tcBorders>
              <w:top w:val="single" w:sz="4" w:space="0" w:color="auto"/>
              <w:left w:val="single" w:sz="4" w:space="0" w:color="auto"/>
              <w:bottom w:val="single" w:sz="4" w:space="0" w:color="auto"/>
              <w:right w:val="single" w:sz="4" w:space="0" w:color="auto"/>
            </w:tcBorders>
            <w:vAlign w:val="center"/>
          </w:tcPr>
          <w:p w14:paraId="3A507674" w14:textId="77777777" w:rsidR="00F23483" w:rsidRDefault="00000000" w:rsidP="003D5C4A">
            <w:pPr>
              <w:jc w:val="left"/>
              <w:rPr>
                <w:rFonts w:ascii="Times New Roman" w:hAnsi="Times New Roman"/>
              </w:rPr>
            </w:pPr>
            <w:r>
              <w:rPr>
                <w:rFonts w:ascii="Times New Roman" w:hAnsi="Times New Roman"/>
              </w:rPr>
              <w:t>0.17</w:t>
            </w:r>
          </w:p>
        </w:tc>
        <w:tc>
          <w:tcPr>
            <w:tcW w:w="1457" w:type="dxa"/>
            <w:tcBorders>
              <w:top w:val="single" w:sz="4" w:space="0" w:color="auto"/>
              <w:left w:val="single" w:sz="4" w:space="0" w:color="auto"/>
              <w:bottom w:val="single" w:sz="4" w:space="0" w:color="auto"/>
              <w:right w:val="single" w:sz="4" w:space="0" w:color="auto"/>
            </w:tcBorders>
            <w:vAlign w:val="center"/>
          </w:tcPr>
          <w:p w14:paraId="3BDD08BF" w14:textId="77777777" w:rsidR="00F23483" w:rsidRDefault="00000000" w:rsidP="003D5C4A">
            <w:pPr>
              <w:jc w:val="left"/>
              <w:rPr>
                <w:rFonts w:ascii="Times New Roman" w:hAnsi="Times New Roman"/>
              </w:rPr>
            </w:pPr>
            <w:r>
              <w:rPr>
                <w:rFonts w:ascii="Times New Roman" w:hAnsi="Times New Roman"/>
              </w:rPr>
              <w:t>33.08</w:t>
            </w:r>
          </w:p>
        </w:tc>
        <w:tc>
          <w:tcPr>
            <w:tcW w:w="1457" w:type="dxa"/>
            <w:tcBorders>
              <w:top w:val="single" w:sz="4" w:space="0" w:color="auto"/>
              <w:left w:val="single" w:sz="4" w:space="0" w:color="auto"/>
              <w:bottom w:val="single" w:sz="4" w:space="0" w:color="auto"/>
              <w:right w:val="single" w:sz="4" w:space="0" w:color="auto"/>
            </w:tcBorders>
            <w:vAlign w:val="center"/>
          </w:tcPr>
          <w:p w14:paraId="29A5619A" w14:textId="77777777" w:rsidR="00F23483" w:rsidRDefault="00000000" w:rsidP="003D5C4A">
            <w:pPr>
              <w:jc w:val="left"/>
              <w:rPr>
                <w:rFonts w:ascii="Times New Roman" w:hAnsi="Times New Roman"/>
              </w:rPr>
            </w:pPr>
            <w:r>
              <w:rPr>
                <w:rFonts w:ascii="Times New Roman" w:hAnsi="Times New Roman"/>
              </w:rPr>
              <w:t>62.18</w:t>
            </w:r>
          </w:p>
        </w:tc>
        <w:tc>
          <w:tcPr>
            <w:tcW w:w="1446" w:type="dxa"/>
            <w:tcBorders>
              <w:top w:val="single" w:sz="4" w:space="0" w:color="auto"/>
              <w:left w:val="single" w:sz="4" w:space="0" w:color="auto"/>
              <w:bottom w:val="single" w:sz="4" w:space="0" w:color="auto"/>
              <w:right w:val="single" w:sz="4" w:space="0" w:color="auto"/>
            </w:tcBorders>
            <w:vAlign w:val="center"/>
          </w:tcPr>
          <w:p w14:paraId="489E1F18" w14:textId="77777777" w:rsidR="00F23483" w:rsidRDefault="00000000" w:rsidP="003D5C4A">
            <w:pPr>
              <w:jc w:val="left"/>
              <w:rPr>
                <w:rFonts w:ascii="Times New Roman" w:hAnsi="Times New Roman"/>
              </w:rPr>
            </w:pPr>
            <w:r>
              <w:rPr>
                <w:rFonts w:ascii="Times New Roman" w:hAnsi="Times New Roman"/>
              </w:rPr>
              <w:t>4.57</w:t>
            </w:r>
          </w:p>
        </w:tc>
        <w:tc>
          <w:tcPr>
            <w:tcW w:w="0" w:type="auto"/>
            <w:tcBorders>
              <w:top w:val="nil"/>
              <w:left w:val="single" w:sz="4" w:space="0" w:color="auto"/>
              <w:bottom w:val="single" w:sz="4" w:space="0" w:color="auto"/>
              <w:right w:val="single" w:sz="4" w:space="0" w:color="auto"/>
            </w:tcBorders>
          </w:tcPr>
          <w:p w14:paraId="751BC6DD" w14:textId="77777777" w:rsidR="00F23483" w:rsidRDefault="00000000" w:rsidP="003D5C4A">
            <w:pPr>
              <w:jc w:val="left"/>
              <w:rPr>
                <w:rFonts w:ascii="Times New Roman" w:hAnsi="Times New Roman"/>
              </w:rPr>
            </w:pPr>
            <w:r>
              <w:rPr>
                <w:rFonts w:ascii="Times New Roman" w:hAnsi="Times New Roman"/>
              </w:rPr>
              <w:t>24</w:t>
            </w:r>
          </w:p>
        </w:tc>
        <w:tc>
          <w:tcPr>
            <w:tcW w:w="0" w:type="auto"/>
            <w:vMerge/>
            <w:tcBorders>
              <w:top w:val="nil"/>
              <w:left w:val="single" w:sz="4" w:space="0" w:color="auto"/>
              <w:bottom w:val="single" w:sz="4" w:space="0" w:color="auto"/>
              <w:right w:val="single" w:sz="4" w:space="0" w:color="auto"/>
            </w:tcBorders>
            <w:vAlign w:val="center"/>
          </w:tcPr>
          <w:p w14:paraId="45A902BF" w14:textId="77777777" w:rsidR="00F23483" w:rsidRDefault="00F23483" w:rsidP="003D5C4A">
            <w:pPr>
              <w:widowControl/>
              <w:jc w:val="left"/>
              <w:rPr>
                <w:rFonts w:ascii="Times New Roman" w:hAnsi="Times New Roman"/>
                <w:szCs w:val="21"/>
              </w:rPr>
            </w:pPr>
          </w:p>
        </w:tc>
        <w:tc>
          <w:tcPr>
            <w:tcW w:w="0" w:type="auto"/>
            <w:vMerge/>
            <w:tcBorders>
              <w:top w:val="nil"/>
              <w:left w:val="single" w:sz="4" w:space="0" w:color="auto"/>
              <w:bottom w:val="single" w:sz="4" w:space="0" w:color="auto"/>
              <w:right w:val="single" w:sz="4" w:space="0" w:color="auto"/>
            </w:tcBorders>
            <w:vAlign w:val="center"/>
          </w:tcPr>
          <w:p w14:paraId="7FDB39F7" w14:textId="77777777" w:rsidR="00F23483" w:rsidRDefault="00F23483" w:rsidP="003D5C4A">
            <w:pPr>
              <w:widowControl/>
              <w:jc w:val="left"/>
              <w:rPr>
                <w:rFonts w:ascii="Times New Roman" w:hAnsi="Times New Roman"/>
                <w:szCs w:val="21"/>
              </w:rPr>
            </w:pPr>
          </w:p>
        </w:tc>
      </w:tr>
      <w:tr w:rsidR="00F23483" w14:paraId="6BFBFF49" w14:textId="77777777">
        <w:trPr>
          <w:trHeight w:val="321"/>
        </w:trPr>
        <w:tc>
          <w:tcPr>
            <w:tcW w:w="1451" w:type="dxa"/>
            <w:tcBorders>
              <w:top w:val="single" w:sz="4" w:space="0" w:color="auto"/>
              <w:left w:val="single" w:sz="4" w:space="0" w:color="auto"/>
              <w:bottom w:val="single" w:sz="4" w:space="0" w:color="auto"/>
              <w:right w:val="single" w:sz="4" w:space="0" w:color="auto"/>
            </w:tcBorders>
          </w:tcPr>
          <w:p w14:paraId="2CC8D193" w14:textId="77777777" w:rsidR="00F23483" w:rsidRDefault="00000000" w:rsidP="003D5C4A">
            <w:pPr>
              <w:jc w:val="left"/>
              <w:rPr>
                <w:rFonts w:ascii="Times New Roman" w:hAnsi="Times New Roman"/>
              </w:rPr>
            </w:pPr>
            <w:r>
              <w:rPr>
                <w:rFonts w:ascii="Times New Roman" w:hAnsi="Times New Roman"/>
              </w:rPr>
              <w:t>2027</w:t>
            </w:r>
          </w:p>
        </w:tc>
        <w:tc>
          <w:tcPr>
            <w:tcW w:w="1527" w:type="dxa"/>
            <w:tcBorders>
              <w:top w:val="single" w:sz="4" w:space="0" w:color="auto"/>
              <w:left w:val="single" w:sz="4" w:space="0" w:color="auto"/>
              <w:bottom w:val="single" w:sz="4" w:space="0" w:color="auto"/>
              <w:right w:val="single" w:sz="4" w:space="0" w:color="auto"/>
            </w:tcBorders>
            <w:vAlign w:val="center"/>
          </w:tcPr>
          <w:p w14:paraId="2F1CBDFC" w14:textId="77777777" w:rsidR="00F23483" w:rsidRDefault="00000000" w:rsidP="003D5C4A">
            <w:pPr>
              <w:jc w:val="left"/>
              <w:rPr>
                <w:rFonts w:ascii="Times New Roman" w:hAnsi="Times New Roman"/>
              </w:rPr>
            </w:pPr>
            <w:r>
              <w:rPr>
                <w:rFonts w:ascii="Times New Roman" w:hAnsi="Times New Roman"/>
              </w:rPr>
              <w:t>312.06</w:t>
            </w:r>
          </w:p>
        </w:tc>
        <w:tc>
          <w:tcPr>
            <w:tcW w:w="1446" w:type="dxa"/>
            <w:tcBorders>
              <w:top w:val="single" w:sz="4" w:space="0" w:color="auto"/>
              <w:left w:val="single" w:sz="4" w:space="0" w:color="auto"/>
              <w:bottom w:val="single" w:sz="4" w:space="0" w:color="auto"/>
              <w:right w:val="single" w:sz="4" w:space="0" w:color="auto"/>
            </w:tcBorders>
            <w:vAlign w:val="center"/>
          </w:tcPr>
          <w:p w14:paraId="7CB12E41" w14:textId="77777777" w:rsidR="00F23483" w:rsidRDefault="00000000" w:rsidP="003D5C4A">
            <w:pPr>
              <w:jc w:val="left"/>
              <w:rPr>
                <w:rFonts w:ascii="Times New Roman" w:hAnsi="Times New Roman"/>
              </w:rPr>
            </w:pPr>
            <w:r>
              <w:rPr>
                <w:rFonts w:ascii="Times New Roman" w:hAnsi="Times New Roman"/>
              </w:rPr>
              <w:t>0.17</w:t>
            </w:r>
          </w:p>
        </w:tc>
        <w:tc>
          <w:tcPr>
            <w:tcW w:w="1457" w:type="dxa"/>
            <w:tcBorders>
              <w:top w:val="single" w:sz="4" w:space="0" w:color="auto"/>
              <w:left w:val="single" w:sz="4" w:space="0" w:color="auto"/>
              <w:bottom w:val="single" w:sz="4" w:space="0" w:color="auto"/>
              <w:right w:val="single" w:sz="4" w:space="0" w:color="auto"/>
            </w:tcBorders>
            <w:vAlign w:val="center"/>
          </w:tcPr>
          <w:p w14:paraId="34487F48" w14:textId="77777777" w:rsidR="00F23483" w:rsidRDefault="00000000" w:rsidP="003D5C4A">
            <w:pPr>
              <w:jc w:val="left"/>
              <w:rPr>
                <w:rFonts w:ascii="Times New Roman" w:hAnsi="Times New Roman"/>
              </w:rPr>
            </w:pPr>
            <w:r>
              <w:rPr>
                <w:rFonts w:ascii="Times New Roman" w:hAnsi="Times New Roman"/>
              </w:rPr>
              <w:t>33.08</w:t>
            </w:r>
          </w:p>
        </w:tc>
        <w:tc>
          <w:tcPr>
            <w:tcW w:w="1457" w:type="dxa"/>
            <w:tcBorders>
              <w:top w:val="single" w:sz="4" w:space="0" w:color="auto"/>
              <w:left w:val="single" w:sz="4" w:space="0" w:color="auto"/>
              <w:bottom w:val="single" w:sz="4" w:space="0" w:color="auto"/>
              <w:right w:val="single" w:sz="4" w:space="0" w:color="auto"/>
            </w:tcBorders>
            <w:vAlign w:val="center"/>
          </w:tcPr>
          <w:p w14:paraId="5C47B6CF" w14:textId="77777777" w:rsidR="00F23483" w:rsidRDefault="00000000" w:rsidP="003D5C4A">
            <w:pPr>
              <w:jc w:val="left"/>
              <w:rPr>
                <w:rFonts w:ascii="Times New Roman" w:hAnsi="Times New Roman"/>
              </w:rPr>
            </w:pPr>
            <w:r>
              <w:rPr>
                <w:rFonts w:ascii="Times New Roman" w:hAnsi="Times New Roman"/>
              </w:rPr>
              <w:t>62.18</w:t>
            </w:r>
          </w:p>
        </w:tc>
        <w:tc>
          <w:tcPr>
            <w:tcW w:w="1446" w:type="dxa"/>
            <w:tcBorders>
              <w:top w:val="single" w:sz="4" w:space="0" w:color="auto"/>
              <w:left w:val="single" w:sz="4" w:space="0" w:color="auto"/>
              <w:bottom w:val="single" w:sz="4" w:space="0" w:color="auto"/>
              <w:right w:val="single" w:sz="4" w:space="0" w:color="auto"/>
            </w:tcBorders>
            <w:vAlign w:val="center"/>
          </w:tcPr>
          <w:p w14:paraId="463D123E" w14:textId="77777777" w:rsidR="00F23483" w:rsidRDefault="00000000" w:rsidP="003D5C4A">
            <w:pPr>
              <w:jc w:val="left"/>
              <w:rPr>
                <w:rFonts w:ascii="Times New Roman" w:hAnsi="Times New Roman"/>
              </w:rPr>
            </w:pPr>
            <w:r>
              <w:rPr>
                <w:rFonts w:ascii="Times New Roman" w:hAnsi="Times New Roman"/>
              </w:rPr>
              <w:t>4.57</w:t>
            </w:r>
          </w:p>
        </w:tc>
        <w:tc>
          <w:tcPr>
            <w:tcW w:w="0" w:type="auto"/>
            <w:tcBorders>
              <w:top w:val="nil"/>
              <w:left w:val="single" w:sz="4" w:space="0" w:color="auto"/>
              <w:bottom w:val="single" w:sz="4" w:space="0" w:color="auto"/>
              <w:right w:val="single" w:sz="4" w:space="0" w:color="auto"/>
            </w:tcBorders>
          </w:tcPr>
          <w:p w14:paraId="2FF1B5B5" w14:textId="77777777" w:rsidR="00F23483" w:rsidRDefault="00000000" w:rsidP="003D5C4A">
            <w:pPr>
              <w:jc w:val="left"/>
              <w:rPr>
                <w:rFonts w:ascii="Times New Roman" w:hAnsi="Times New Roman"/>
              </w:rPr>
            </w:pPr>
            <w:r>
              <w:rPr>
                <w:rFonts w:ascii="Times New Roman" w:hAnsi="Times New Roman"/>
              </w:rPr>
              <w:t>24</w:t>
            </w:r>
          </w:p>
        </w:tc>
        <w:tc>
          <w:tcPr>
            <w:tcW w:w="0" w:type="auto"/>
            <w:vMerge/>
            <w:tcBorders>
              <w:top w:val="nil"/>
              <w:left w:val="single" w:sz="4" w:space="0" w:color="auto"/>
              <w:bottom w:val="single" w:sz="4" w:space="0" w:color="auto"/>
              <w:right w:val="single" w:sz="4" w:space="0" w:color="auto"/>
            </w:tcBorders>
            <w:vAlign w:val="center"/>
          </w:tcPr>
          <w:p w14:paraId="66D4AAC8" w14:textId="77777777" w:rsidR="00F23483" w:rsidRDefault="00F23483" w:rsidP="003D5C4A">
            <w:pPr>
              <w:widowControl/>
              <w:jc w:val="left"/>
              <w:rPr>
                <w:rFonts w:ascii="Times New Roman" w:hAnsi="Times New Roman"/>
                <w:szCs w:val="21"/>
              </w:rPr>
            </w:pPr>
          </w:p>
        </w:tc>
        <w:tc>
          <w:tcPr>
            <w:tcW w:w="0" w:type="auto"/>
            <w:vMerge/>
            <w:tcBorders>
              <w:top w:val="nil"/>
              <w:left w:val="single" w:sz="4" w:space="0" w:color="auto"/>
              <w:bottom w:val="single" w:sz="4" w:space="0" w:color="auto"/>
              <w:right w:val="single" w:sz="4" w:space="0" w:color="auto"/>
            </w:tcBorders>
            <w:vAlign w:val="center"/>
          </w:tcPr>
          <w:p w14:paraId="07A8A62F" w14:textId="77777777" w:rsidR="00F23483" w:rsidRDefault="00F23483" w:rsidP="003D5C4A">
            <w:pPr>
              <w:widowControl/>
              <w:jc w:val="left"/>
              <w:rPr>
                <w:rFonts w:ascii="Times New Roman" w:hAnsi="Times New Roman"/>
                <w:szCs w:val="21"/>
              </w:rPr>
            </w:pPr>
          </w:p>
        </w:tc>
      </w:tr>
      <w:tr w:rsidR="00F23483" w14:paraId="2382A362" w14:textId="77777777">
        <w:trPr>
          <w:trHeight w:val="321"/>
        </w:trPr>
        <w:tc>
          <w:tcPr>
            <w:tcW w:w="1451" w:type="dxa"/>
            <w:tcBorders>
              <w:top w:val="single" w:sz="4" w:space="0" w:color="auto"/>
              <w:left w:val="single" w:sz="4" w:space="0" w:color="auto"/>
              <w:bottom w:val="single" w:sz="4" w:space="0" w:color="auto"/>
              <w:right w:val="single" w:sz="4" w:space="0" w:color="auto"/>
            </w:tcBorders>
          </w:tcPr>
          <w:p w14:paraId="3D7D85C9" w14:textId="77777777" w:rsidR="00F23483" w:rsidRDefault="00000000" w:rsidP="003D5C4A">
            <w:pPr>
              <w:jc w:val="left"/>
              <w:rPr>
                <w:rFonts w:ascii="Times New Roman" w:hAnsi="Times New Roman"/>
              </w:rPr>
            </w:pPr>
            <w:r>
              <w:rPr>
                <w:rFonts w:ascii="Times New Roman" w:hAnsi="Times New Roman"/>
              </w:rPr>
              <w:t>2028</w:t>
            </w:r>
          </w:p>
        </w:tc>
        <w:tc>
          <w:tcPr>
            <w:tcW w:w="1527" w:type="dxa"/>
            <w:tcBorders>
              <w:top w:val="single" w:sz="4" w:space="0" w:color="auto"/>
              <w:left w:val="single" w:sz="4" w:space="0" w:color="auto"/>
              <w:bottom w:val="single" w:sz="4" w:space="0" w:color="auto"/>
              <w:right w:val="single" w:sz="4" w:space="0" w:color="auto"/>
            </w:tcBorders>
            <w:vAlign w:val="center"/>
          </w:tcPr>
          <w:p w14:paraId="13824A03" w14:textId="77777777" w:rsidR="00F23483" w:rsidRDefault="00000000" w:rsidP="003D5C4A">
            <w:pPr>
              <w:jc w:val="left"/>
              <w:rPr>
                <w:rFonts w:ascii="Times New Roman" w:hAnsi="Times New Roman"/>
              </w:rPr>
            </w:pPr>
            <w:r>
              <w:rPr>
                <w:rFonts w:ascii="Times New Roman" w:hAnsi="Times New Roman"/>
              </w:rPr>
              <w:t>323.06</w:t>
            </w:r>
          </w:p>
        </w:tc>
        <w:tc>
          <w:tcPr>
            <w:tcW w:w="1446" w:type="dxa"/>
            <w:tcBorders>
              <w:top w:val="single" w:sz="4" w:space="0" w:color="auto"/>
              <w:left w:val="single" w:sz="4" w:space="0" w:color="auto"/>
              <w:bottom w:val="single" w:sz="4" w:space="0" w:color="auto"/>
              <w:right w:val="single" w:sz="4" w:space="0" w:color="auto"/>
            </w:tcBorders>
            <w:vAlign w:val="center"/>
          </w:tcPr>
          <w:p w14:paraId="085E0E57" w14:textId="77777777" w:rsidR="00F23483" w:rsidRDefault="00000000" w:rsidP="003D5C4A">
            <w:pPr>
              <w:jc w:val="left"/>
              <w:rPr>
                <w:rFonts w:ascii="Times New Roman" w:hAnsi="Times New Roman"/>
              </w:rPr>
            </w:pPr>
            <w:r>
              <w:rPr>
                <w:rFonts w:ascii="Times New Roman" w:hAnsi="Times New Roman"/>
              </w:rPr>
              <w:t>0.17</w:t>
            </w:r>
          </w:p>
        </w:tc>
        <w:tc>
          <w:tcPr>
            <w:tcW w:w="1457" w:type="dxa"/>
            <w:tcBorders>
              <w:top w:val="single" w:sz="4" w:space="0" w:color="auto"/>
              <w:left w:val="single" w:sz="4" w:space="0" w:color="auto"/>
              <w:bottom w:val="single" w:sz="4" w:space="0" w:color="auto"/>
              <w:right w:val="single" w:sz="4" w:space="0" w:color="auto"/>
            </w:tcBorders>
            <w:vAlign w:val="center"/>
          </w:tcPr>
          <w:p w14:paraId="1B58CA64" w14:textId="77777777" w:rsidR="00F23483" w:rsidRDefault="00000000" w:rsidP="003D5C4A">
            <w:pPr>
              <w:jc w:val="left"/>
              <w:rPr>
                <w:rFonts w:ascii="Times New Roman" w:hAnsi="Times New Roman"/>
              </w:rPr>
            </w:pPr>
            <w:r>
              <w:rPr>
                <w:rFonts w:ascii="Times New Roman" w:hAnsi="Times New Roman"/>
              </w:rPr>
              <w:t>33.08</w:t>
            </w:r>
          </w:p>
        </w:tc>
        <w:tc>
          <w:tcPr>
            <w:tcW w:w="1457" w:type="dxa"/>
            <w:tcBorders>
              <w:top w:val="single" w:sz="4" w:space="0" w:color="auto"/>
              <w:left w:val="single" w:sz="4" w:space="0" w:color="auto"/>
              <w:bottom w:val="single" w:sz="4" w:space="0" w:color="auto"/>
              <w:right w:val="single" w:sz="4" w:space="0" w:color="auto"/>
            </w:tcBorders>
            <w:vAlign w:val="center"/>
          </w:tcPr>
          <w:p w14:paraId="38592D4E" w14:textId="77777777" w:rsidR="00F23483" w:rsidRDefault="00000000" w:rsidP="003D5C4A">
            <w:pPr>
              <w:jc w:val="left"/>
              <w:rPr>
                <w:rFonts w:ascii="Times New Roman" w:hAnsi="Times New Roman"/>
              </w:rPr>
            </w:pPr>
            <w:r>
              <w:rPr>
                <w:rFonts w:ascii="Times New Roman" w:hAnsi="Times New Roman"/>
              </w:rPr>
              <w:t>62.18</w:t>
            </w:r>
          </w:p>
        </w:tc>
        <w:tc>
          <w:tcPr>
            <w:tcW w:w="1446" w:type="dxa"/>
            <w:tcBorders>
              <w:top w:val="single" w:sz="4" w:space="0" w:color="auto"/>
              <w:left w:val="single" w:sz="4" w:space="0" w:color="auto"/>
              <w:bottom w:val="single" w:sz="4" w:space="0" w:color="auto"/>
              <w:right w:val="single" w:sz="4" w:space="0" w:color="auto"/>
            </w:tcBorders>
            <w:vAlign w:val="center"/>
          </w:tcPr>
          <w:p w14:paraId="502BCE0B" w14:textId="77777777" w:rsidR="00F23483" w:rsidRDefault="00000000" w:rsidP="003D5C4A">
            <w:pPr>
              <w:jc w:val="left"/>
              <w:rPr>
                <w:rFonts w:ascii="Times New Roman" w:hAnsi="Times New Roman"/>
              </w:rPr>
            </w:pPr>
            <w:r>
              <w:rPr>
                <w:rFonts w:ascii="Times New Roman" w:hAnsi="Times New Roman"/>
              </w:rPr>
              <w:t>4.57</w:t>
            </w:r>
          </w:p>
        </w:tc>
        <w:tc>
          <w:tcPr>
            <w:tcW w:w="0" w:type="auto"/>
            <w:tcBorders>
              <w:top w:val="nil"/>
              <w:left w:val="single" w:sz="4" w:space="0" w:color="auto"/>
              <w:bottom w:val="single" w:sz="4" w:space="0" w:color="auto"/>
              <w:right w:val="single" w:sz="4" w:space="0" w:color="auto"/>
            </w:tcBorders>
          </w:tcPr>
          <w:p w14:paraId="3B8C6B7D" w14:textId="77777777" w:rsidR="00F23483" w:rsidRDefault="00000000" w:rsidP="003D5C4A">
            <w:pPr>
              <w:jc w:val="left"/>
              <w:rPr>
                <w:rFonts w:ascii="Times New Roman" w:hAnsi="Times New Roman"/>
              </w:rPr>
            </w:pPr>
            <w:r>
              <w:rPr>
                <w:rFonts w:ascii="Times New Roman" w:hAnsi="Times New Roman"/>
              </w:rPr>
              <w:t>24</w:t>
            </w:r>
          </w:p>
        </w:tc>
        <w:tc>
          <w:tcPr>
            <w:tcW w:w="0" w:type="auto"/>
            <w:vMerge/>
            <w:tcBorders>
              <w:top w:val="nil"/>
              <w:left w:val="single" w:sz="4" w:space="0" w:color="auto"/>
              <w:bottom w:val="single" w:sz="4" w:space="0" w:color="auto"/>
              <w:right w:val="single" w:sz="4" w:space="0" w:color="auto"/>
            </w:tcBorders>
            <w:vAlign w:val="center"/>
          </w:tcPr>
          <w:p w14:paraId="15047F0B" w14:textId="77777777" w:rsidR="00F23483" w:rsidRDefault="00F23483" w:rsidP="003D5C4A">
            <w:pPr>
              <w:widowControl/>
              <w:jc w:val="left"/>
              <w:rPr>
                <w:rFonts w:ascii="Times New Roman" w:hAnsi="Times New Roman"/>
                <w:szCs w:val="21"/>
              </w:rPr>
            </w:pPr>
          </w:p>
        </w:tc>
        <w:tc>
          <w:tcPr>
            <w:tcW w:w="0" w:type="auto"/>
            <w:vMerge/>
            <w:tcBorders>
              <w:top w:val="nil"/>
              <w:left w:val="single" w:sz="4" w:space="0" w:color="auto"/>
              <w:bottom w:val="single" w:sz="4" w:space="0" w:color="auto"/>
              <w:right w:val="single" w:sz="4" w:space="0" w:color="auto"/>
            </w:tcBorders>
            <w:vAlign w:val="center"/>
          </w:tcPr>
          <w:p w14:paraId="688A7A4C" w14:textId="77777777" w:rsidR="00F23483" w:rsidRDefault="00F23483" w:rsidP="003D5C4A">
            <w:pPr>
              <w:widowControl/>
              <w:jc w:val="left"/>
              <w:rPr>
                <w:rFonts w:ascii="Times New Roman" w:hAnsi="Times New Roman"/>
                <w:szCs w:val="21"/>
              </w:rPr>
            </w:pPr>
          </w:p>
        </w:tc>
      </w:tr>
      <w:tr w:rsidR="00F23483" w14:paraId="7B67F4AF" w14:textId="77777777">
        <w:trPr>
          <w:trHeight w:val="321"/>
        </w:trPr>
        <w:tc>
          <w:tcPr>
            <w:tcW w:w="1451" w:type="dxa"/>
            <w:tcBorders>
              <w:top w:val="single" w:sz="4" w:space="0" w:color="auto"/>
              <w:left w:val="single" w:sz="4" w:space="0" w:color="auto"/>
              <w:bottom w:val="single" w:sz="4" w:space="0" w:color="auto"/>
              <w:right w:val="single" w:sz="4" w:space="0" w:color="auto"/>
            </w:tcBorders>
          </w:tcPr>
          <w:p w14:paraId="65C29E0C" w14:textId="77777777" w:rsidR="00F23483" w:rsidRDefault="00000000" w:rsidP="003D5C4A">
            <w:pPr>
              <w:jc w:val="left"/>
              <w:rPr>
                <w:rFonts w:ascii="Times New Roman" w:hAnsi="Times New Roman"/>
              </w:rPr>
            </w:pPr>
            <w:r>
              <w:rPr>
                <w:rFonts w:ascii="Times New Roman" w:hAnsi="Times New Roman"/>
              </w:rPr>
              <w:t>2029</w:t>
            </w:r>
          </w:p>
        </w:tc>
        <w:tc>
          <w:tcPr>
            <w:tcW w:w="1527" w:type="dxa"/>
            <w:tcBorders>
              <w:top w:val="single" w:sz="4" w:space="0" w:color="auto"/>
              <w:left w:val="single" w:sz="4" w:space="0" w:color="auto"/>
              <w:bottom w:val="single" w:sz="4" w:space="0" w:color="auto"/>
              <w:right w:val="single" w:sz="4" w:space="0" w:color="auto"/>
            </w:tcBorders>
            <w:vAlign w:val="center"/>
          </w:tcPr>
          <w:p w14:paraId="76361C15" w14:textId="77777777" w:rsidR="00F23483" w:rsidRDefault="00000000" w:rsidP="003D5C4A">
            <w:pPr>
              <w:jc w:val="left"/>
              <w:rPr>
                <w:rFonts w:ascii="Times New Roman" w:hAnsi="Times New Roman"/>
              </w:rPr>
            </w:pPr>
            <w:r>
              <w:rPr>
                <w:rFonts w:ascii="Times New Roman" w:hAnsi="Times New Roman"/>
              </w:rPr>
              <w:t>334.05</w:t>
            </w:r>
          </w:p>
        </w:tc>
        <w:tc>
          <w:tcPr>
            <w:tcW w:w="1446" w:type="dxa"/>
            <w:tcBorders>
              <w:top w:val="single" w:sz="4" w:space="0" w:color="auto"/>
              <w:left w:val="single" w:sz="4" w:space="0" w:color="auto"/>
              <w:bottom w:val="single" w:sz="4" w:space="0" w:color="auto"/>
              <w:right w:val="single" w:sz="4" w:space="0" w:color="auto"/>
            </w:tcBorders>
            <w:vAlign w:val="center"/>
          </w:tcPr>
          <w:p w14:paraId="14E036C9" w14:textId="77777777" w:rsidR="00F23483" w:rsidRDefault="00000000" w:rsidP="003D5C4A">
            <w:pPr>
              <w:jc w:val="left"/>
              <w:rPr>
                <w:rFonts w:ascii="Times New Roman" w:hAnsi="Times New Roman"/>
              </w:rPr>
            </w:pPr>
            <w:r>
              <w:rPr>
                <w:rFonts w:ascii="Times New Roman" w:hAnsi="Times New Roman"/>
              </w:rPr>
              <w:t>0.17</w:t>
            </w:r>
          </w:p>
        </w:tc>
        <w:tc>
          <w:tcPr>
            <w:tcW w:w="1457" w:type="dxa"/>
            <w:tcBorders>
              <w:top w:val="single" w:sz="4" w:space="0" w:color="auto"/>
              <w:left w:val="single" w:sz="4" w:space="0" w:color="auto"/>
              <w:bottom w:val="single" w:sz="4" w:space="0" w:color="auto"/>
              <w:right w:val="single" w:sz="4" w:space="0" w:color="auto"/>
            </w:tcBorders>
            <w:vAlign w:val="center"/>
          </w:tcPr>
          <w:p w14:paraId="78A278E2" w14:textId="77777777" w:rsidR="00F23483" w:rsidRDefault="00000000" w:rsidP="003D5C4A">
            <w:pPr>
              <w:jc w:val="left"/>
              <w:rPr>
                <w:rFonts w:ascii="Times New Roman" w:hAnsi="Times New Roman"/>
              </w:rPr>
            </w:pPr>
            <w:r>
              <w:rPr>
                <w:rFonts w:ascii="Times New Roman" w:hAnsi="Times New Roman"/>
              </w:rPr>
              <w:t>33.08</w:t>
            </w:r>
          </w:p>
        </w:tc>
        <w:tc>
          <w:tcPr>
            <w:tcW w:w="1457" w:type="dxa"/>
            <w:tcBorders>
              <w:top w:val="single" w:sz="4" w:space="0" w:color="auto"/>
              <w:left w:val="single" w:sz="4" w:space="0" w:color="auto"/>
              <w:bottom w:val="single" w:sz="4" w:space="0" w:color="auto"/>
              <w:right w:val="single" w:sz="4" w:space="0" w:color="auto"/>
            </w:tcBorders>
            <w:vAlign w:val="center"/>
          </w:tcPr>
          <w:p w14:paraId="0C047B54" w14:textId="77777777" w:rsidR="00F23483" w:rsidRDefault="00000000" w:rsidP="003D5C4A">
            <w:pPr>
              <w:jc w:val="left"/>
              <w:rPr>
                <w:rFonts w:ascii="Times New Roman" w:hAnsi="Times New Roman"/>
              </w:rPr>
            </w:pPr>
            <w:r>
              <w:rPr>
                <w:rFonts w:ascii="Times New Roman" w:hAnsi="Times New Roman"/>
              </w:rPr>
              <w:t>62.18</w:t>
            </w:r>
          </w:p>
        </w:tc>
        <w:tc>
          <w:tcPr>
            <w:tcW w:w="1446" w:type="dxa"/>
            <w:tcBorders>
              <w:top w:val="single" w:sz="4" w:space="0" w:color="auto"/>
              <w:left w:val="single" w:sz="4" w:space="0" w:color="auto"/>
              <w:bottom w:val="single" w:sz="4" w:space="0" w:color="auto"/>
              <w:right w:val="single" w:sz="4" w:space="0" w:color="auto"/>
            </w:tcBorders>
            <w:vAlign w:val="center"/>
          </w:tcPr>
          <w:p w14:paraId="22FBF77F" w14:textId="77777777" w:rsidR="00F23483" w:rsidRDefault="00000000" w:rsidP="003D5C4A">
            <w:pPr>
              <w:jc w:val="left"/>
              <w:rPr>
                <w:rFonts w:ascii="Times New Roman" w:hAnsi="Times New Roman"/>
              </w:rPr>
            </w:pPr>
            <w:r>
              <w:rPr>
                <w:rFonts w:ascii="Times New Roman" w:hAnsi="Times New Roman"/>
              </w:rPr>
              <w:t>4.57</w:t>
            </w:r>
          </w:p>
        </w:tc>
        <w:tc>
          <w:tcPr>
            <w:tcW w:w="0" w:type="auto"/>
            <w:tcBorders>
              <w:top w:val="nil"/>
              <w:left w:val="single" w:sz="4" w:space="0" w:color="auto"/>
              <w:bottom w:val="single" w:sz="4" w:space="0" w:color="auto"/>
              <w:right w:val="single" w:sz="4" w:space="0" w:color="auto"/>
            </w:tcBorders>
          </w:tcPr>
          <w:p w14:paraId="37527C88" w14:textId="77777777" w:rsidR="00F23483" w:rsidRDefault="00000000" w:rsidP="003D5C4A">
            <w:pPr>
              <w:jc w:val="left"/>
              <w:rPr>
                <w:rFonts w:ascii="Times New Roman" w:hAnsi="Times New Roman"/>
              </w:rPr>
            </w:pPr>
            <w:r>
              <w:rPr>
                <w:rFonts w:ascii="Times New Roman" w:hAnsi="Times New Roman"/>
              </w:rPr>
              <w:t>24</w:t>
            </w:r>
          </w:p>
        </w:tc>
        <w:tc>
          <w:tcPr>
            <w:tcW w:w="0" w:type="auto"/>
            <w:vMerge/>
            <w:tcBorders>
              <w:top w:val="nil"/>
              <w:left w:val="single" w:sz="4" w:space="0" w:color="auto"/>
              <w:bottom w:val="single" w:sz="4" w:space="0" w:color="auto"/>
              <w:right w:val="single" w:sz="4" w:space="0" w:color="auto"/>
            </w:tcBorders>
            <w:vAlign w:val="center"/>
          </w:tcPr>
          <w:p w14:paraId="72804C7D" w14:textId="77777777" w:rsidR="00F23483" w:rsidRDefault="00F23483" w:rsidP="003D5C4A">
            <w:pPr>
              <w:widowControl/>
              <w:jc w:val="left"/>
              <w:rPr>
                <w:rFonts w:ascii="Times New Roman" w:hAnsi="Times New Roman"/>
                <w:szCs w:val="21"/>
              </w:rPr>
            </w:pPr>
          </w:p>
        </w:tc>
        <w:tc>
          <w:tcPr>
            <w:tcW w:w="0" w:type="auto"/>
            <w:vMerge/>
            <w:tcBorders>
              <w:top w:val="nil"/>
              <w:left w:val="single" w:sz="4" w:space="0" w:color="auto"/>
              <w:bottom w:val="single" w:sz="4" w:space="0" w:color="auto"/>
              <w:right w:val="single" w:sz="4" w:space="0" w:color="auto"/>
            </w:tcBorders>
            <w:vAlign w:val="center"/>
          </w:tcPr>
          <w:p w14:paraId="3F034482" w14:textId="77777777" w:rsidR="00F23483" w:rsidRDefault="00F23483" w:rsidP="003D5C4A">
            <w:pPr>
              <w:widowControl/>
              <w:jc w:val="left"/>
              <w:rPr>
                <w:rFonts w:ascii="Times New Roman" w:hAnsi="Times New Roman"/>
                <w:szCs w:val="21"/>
              </w:rPr>
            </w:pPr>
          </w:p>
        </w:tc>
      </w:tr>
      <w:tr w:rsidR="00F23483" w14:paraId="4456E00B" w14:textId="77777777">
        <w:trPr>
          <w:trHeight w:val="331"/>
        </w:trPr>
        <w:tc>
          <w:tcPr>
            <w:tcW w:w="1451" w:type="dxa"/>
            <w:tcBorders>
              <w:top w:val="single" w:sz="4" w:space="0" w:color="auto"/>
              <w:left w:val="single" w:sz="4" w:space="0" w:color="auto"/>
              <w:bottom w:val="single" w:sz="4" w:space="0" w:color="auto"/>
              <w:right w:val="single" w:sz="4" w:space="0" w:color="auto"/>
            </w:tcBorders>
          </w:tcPr>
          <w:p w14:paraId="5E22C606" w14:textId="77777777" w:rsidR="00F23483" w:rsidRDefault="00000000" w:rsidP="003D5C4A">
            <w:pPr>
              <w:jc w:val="left"/>
              <w:rPr>
                <w:rFonts w:ascii="Times New Roman" w:hAnsi="Times New Roman"/>
              </w:rPr>
            </w:pPr>
            <w:r>
              <w:rPr>
                <w:rFonts w:ascii="Times New Roman" w:hAnsi="Times New Roman"/>
              </w:rPr>
              <w:t>2030</w:t>
            </w:r>
          </w:p>
        </w:tc>
        <w:tc>
          <w:tcPr>
            <w:tcW w:w="1527" w:type="dxa"/>
            <w:tcBorders>
              <w:top w:val="single" w:sz="4" w:space="0" w:color="auto"/>
              <w:left w:val="single" w:sz="4" w:space="0" w:color="auto"/>
              <w:bottom w:val="single" w:sz="4" w:space="0" w:color="auto"/>
              <w:right w:val="single" w:sz="4" w:space="0" w:color="auto"/>
            </w:tcBorders>
            <w:vAlign w:val="center"/>
          </w:tcPr>
          <w:p w14:paraId="7713B61C" w14:textId="77777777" w:rsidR="00F23483" w:rsidRDefault="00000000" w:rsidP="003D5C4A">
            <w:pPr>
              <w:jc w:val="left"/>
              <w:rPr>
                <w:rFonts w:ascii="Times New Roman" w:hAnsi="Times New Roman"/>
              </w:rPr>
            </w:pPr>
            <w:r>
              <w:rPr>
                <w:rFonts w:ascii="Times New Roman" w:hAnsi="Times New Roman"/>
              </w:rPr>
              <w:t>345.04</w:t>
            </w:r>
          </w:p>
        </w:tc>
        <w:tc>
          <w:tcPr>
            <w:tcW w:w="1446" w:type="dxa"/>
            <w:tcBorders>
              <w:top w:val="single" w:sz="4" w:space="0" w:color="auto"/>
              <w:left w:val="single" w:sz="4" w:space="0" w:color="auto"/>
              <w:bottom w:val="single" w:sz="4" w:space="0" w:color="auto"/>
              <w:right w:val="single" w:sz="4" w:space="0" w:color="auto"/>
            </w:tcBorders>
            <w:vAlign w:val="center"/>
          </w:tcPr>
          <w:p w14:paraId="4A3E3985" w14:textId="77777777" w:rsidR="00F23483" w:rsidRDefault="00000000" w:rsidP="003D5C4A">
            <w:pPr>
              <w:jc w:val="left"/>
              <w:rPr>
                <w:rFonts w:ascii="Times New Roman" w:hAnsi="Times New Roman"/>
              </w:rPr>
            </w:pPr>
            <w:r>
              <w:rPr>
                <w:rFonts w:ascii="Times New Roman" w:hAnsi="Times New Roman"/>
              </w:rPr>
              <w:t>0.17</w:t>
            </w:r>
          </w:p>
        </w:tc>
        <w:tc>
          <w:tcPr>
            <w:tcW w:w="1457" w:type="dxa"/>
            <w:tcBorders>
              <w:top w:val="single" w:sz="4" w:space="0" w:color="auto"/>
              <w:left w:val="single" w:sz="4" w:space="0" w:color="auto"/>
              <w:bottom w:val="single" w:sz="4" w:space="0" w:color="auto"/>
              <w:right w:val="single" w:sz="4" w:space="0" w:color="auto"/>
            </w:tcBorders>
            <w:vAlign w:val="center"/>
          </w:tcPr>
          <w:p w14:paraId="50318C24" w14:textId="77777777" w:rsidR="00F23483" w:rsidRDefault="00000000" w:rsidP="003D5C4A">
            <w:pPr>
              <w:jc w:val="left"/>
              <w:rPr>
                <w:rFonts w:ascii="Times New Roman" w:hAnsi="Times New Roman"/>
              </w:rPr>
            </w:pPr>
            <w:r>
              <w:rPr>
                <w:rFonts w:ascii="Times New Roman" w:hAnsi="Times New Roman"/>
              </w:rPr>
              <w:t>33.08</w:t>
            </w:r>
          </w:p>
        </w:tc>
        <w:tc>
          <w:tcPr>
            <w:tcW w:w="1457" w:type="dxa"/>
            <w:tcBorders>
              <w:top w:val="single" w:sz="4" w:space="0" w:color="auto"/>
              <w:left w:val="single" w:sz="4" w:space="0" w:color="auto"/>
              <w:bottom w:val="single" w:sz="4" w:space="0" w:color="auto"/>
              <w:right w:val="single" w:sz="4" w:space="0" w:color="auto"/>
            </w:tcBorders>
            <w:vAlign w:val="center"/>
          </w:tcPr>
          <w:p w14:paraId="17DA1F57" w14:textId="77777777" w:rsidR="00F23483" w:rsidRDefault="00000000" w:rsidP="003D5C4A">
            <w:pPr>
              <w:jc w:val="left"/>
              <w:rPr>
                <w:rFonts w:ascii="Times New Roman" w:hAnsi="Times New Roman"/>
              </w:rPr>
            </w:pPr>
            <w:r>
              <w:rPr>
                <w:rFonts w:ascii="Times New Roman" w:hAnsi="Times New Roman"/>
              </w:rPr>
              <w:t>62.18</w:t>
            </w:r>
          </w:p>
        </w:tc>
        <w:tc>
          <w:tcPr>
            <w:tcW w:w="1446" w:type="dxa"/>
            <w:tcBorders>
              <w:top w:val="single" w:sz="4" w:space="0" w:color="auto"/>
              <w:left w:val="single" w:sz="4" w:space="0" w:color="auto"/>
              <w:bottom w:val="single" w:sz="4" w:space="0" w:color="auto"/>
              <w:right w:val="single" w:sz="4" w:space="0" w:color="auto"/>
            </w:tcBorders>
            <w:vAlign w:val="center"/>
          </w:tcPr>
          <w:p w14:paraId="25F1136A" w14:textId="77777777" w:rsidR="00F23483" w:rsidRDefault="00000000" w:rsidP="003D5C4A">
            <w:pPr>
              <w:jc w:val="left"/>
              <w:rPr>
                <w:rFonts w:ascii="Times New Roman" w:hAnsi="Times New Roman"/>
              </w:rPr>
            </w:pPr>
            <w:r>
              <w:rPr>
                <w:rFonts w:ascii="Times New Roman" w:hAnsi="Times New Roman"/>
              </w:rPr>
              <w:t>4.57</w:t>
            </w:r>
          </w:p>
        </w:tc>
        <w:tc>
          <w:tcPr>
            <w:tcW w:w="0" w:type="auto"/>
            <w:tcBorders>
              <w:top w:val="nil"/>
              <w:left w:val="single" w:sz="4" w:space="0" w:color="auto"/>
              <w:bottom w:val="single" w:sz="4" w:space="0" w:color="auto"/>
              <w:right w:val="single" w:sz="4" w:space="0" w:color="auto"/>
            </w:tcBorders>
          </w:tcPr>
          <w:p w14:paraId="2C8295F0" w14:textId="77777777" w:rsidR="00F23483" w:rsidRDefault="00000000" w:rsidP="003D5C4A">
            <w:pPr>
              <w:jc w:val="left"/>
              <w:rPr>
                <w:rFonts w:ascii="Times New Roman" w:hAnsi="Times New Roman"/>
              </w:rPr>
            </w:pPr>
            <w:r>
              <w:rPr>
                <w:rFonts w:ascii="Times New Roman" w:hAnsi="Times New Roman"/>
              </w:rPr>
              <w:t>24</w:t>
            </w:r>
          </w:p>
        </w:tc>
        <w:tc>
          <w:tcPr>
            <w:tcW w:w="0" w:type="auto"/>
            <w:vMerge/>
            <w:tcBorders>
              <w:top w:val="nil"/>
              <w:left w:val="single" w:sz="4" w:space="0" w:color="auto"/>
              <w:bottom w:val="single" w:sz="4" w:space="0" w:color="auto"/>
              <w:right w:val="single" w:sz="4" w:space="0" w:color="auto"/>
            </w:tcBorders>
            <w:vAlign w:val="center"/>
          </w:tcPr>
          <w:p w14:paraId="28BED628" w14:textId="77777777" w:rsidR="00F23483" w:rsidRDefault="00F23483" w:rsidP="003D5C4A">
            <w:pPr>
              <w:widowControl/>
              <w:jc w:val="left"/>
              <w:rPr>
                <w:rFonts w:ascii="Times New Roman" w:hAnsi="Times New Roman"/>
                <w:szCs w:val="21"/>
              </w:rPr>
            </w:pPr>
          </w:p>
        </w:tc>
        <w:tc>
          <w:tcPr>
            <w:tcW w:w="0" w:type="auto"/>
            <w:vMerge/>
            <w:tcBorders>
              <w:top w:val="nil"/>
              <w:left w:val="single" w:sz="4" w:space="0" w:color="auto"/>
              <w:bottom w:val="single" w:sz="4" w:space="0" w:color="auto"/>
              <w:right w:val="single" w:sz="4" w:space="0" w:color="auto"/>
            </w:tcBorders>
            <w:vAlign w:val="center"/>
          </w:tcPr>
          <w:p w14:paraId="3C2A7853" w14:textId="77777777" w:rsidR="00F23483" w:rsidRDefault="00F23483" w:rsidP="003D5C4A">
            <w:pPr>
              <w:widowControl/>
              <w:jc w:val="left"/>
              <w:rPr>
                <w:rFonts w:ascii="Times New Roman" w:hAnsi="Times New Roman"/>
                <w:szCs w:val="21"/>
              </w:rPr>
            </w:pPr>
          </w:p>
        </w:tc>
      </w:tr>
    </w:tbl>
    <w:p w14:paraId="53DDE24F" w14:textId="77777777" w:rsidR="00F23483" w:rsidRDefault="00000000" w:rsidP="003D5C4A">
      <w:pPr>
        <w:pStyle w:val="WPSOffice2"/>
        <w:jc w:val="left"/>
      </w:pPr>
      <w:r>
        <w:t>Note: a The forecast of the amount of MSW collected and transported is from Chhay et al. (2018)</w:t>
      </w:r>
      <w:r>
        <w:fldChar w:fldCharType="begin"/>
      </w:r>
      <w:r>
        <w:instrText xml:space="preserve"> ADDIN EN.CITE &lt;EndNote&gt;&lt;Cite&gt;&lt;Author&gt;Chhay&lt;/Author&gt;&lt;Year&gt;2018&lt;/Year&gt;&lt;RecNum&gt;436&lt;/RecNum&gt;&lt;DisplayText&gt;&lt;style face="superscript"&gt;3&lt;/style&gt;&lt;/DisplayText&gt;&lt;record&gt;&lt;rec-number&gt;436&lt;/rec-number&gt;&lt;foreign-keys&gt;&lt;key app="EN" db-id="ezz0evfvffxe0ke9vdmxzt2xf5devvz2w9td" timestamp="1653616376"&gt;436&lt;/key&gt;&lt;/foreign-keys&gt;&lt;ref-type name="Journal Article"&gt;17&lt;/ref-type&gt;&lt;contributors&gt;&lt;authors&gt;&lt;author&gt;Chhay, Leaksmy&lt;/author&gt;&lt;author&gt;Reyad, Md Amjad Hossain&lt;/author&gt;&lt;author&gt;Suy, Rathny&lt;/author&gt;&lt;author&gt;Islam, Md Rafiqul&lt;/author&gt;&lt;author&gt;Mian, Md Manik&lt;/author&gt;&lt;/authors&gt;&lt;/contributors&gt;&lt;titles&gt;&lt;title&gt;Municipal solid waste generation in China: influencing factor analysis and multi-model forecasting&lt;/title&gt;&lt;secondary-title&gt;J. Mater. Cycles Waste.&lt;/secondary-title&gt;&lt;/titles&gt;&lt;periodical&gt;&lt;full-title&gt;J. Mater. Cycles Waste.&lt;/full-title&gt;&lt;/periodical&gt;&lt;pages&gt;1761-1770&lt;/pages&gt;&lt;volume&gt;20&lt;/volume&gt;&lt;number&gt;3&lt;/number&gt;&lt;dates&gt;&lt;year&gt;2018&lt;/year&gt;&lt;pub-dates&gt;&lt;date&gt;Jul&lt;/date&gt;&lt;/pub-dates&gt;&lt;/dates&gt;&lt;isbn&gt;1438-4957&lt;/isbn&gt;&lt;accession-num&gt;WOS:000435811400035&lt;/accession-num&gt;&lt;urls&gt;&lt;related-urls&gt;&lt;url&gt;&lt;style face="underline" font="default" size="100%"&gt;&amp;lt;Go to ISI&amp;gt;://WOS:000435811400035&lt;/style&gt;&lt;/url&gt;&lt;/related-urls&gt;&lt;/urls&gt;&lt;electronic-resource-num&gt;10.1007/s10163-018-0743-4&lt;/electronic-resource-num&gt;&lt;/record&gt;&lt;/Cite&gt;&lt;/EndNote&gt;</w:instrText>
      </w:r>
      <w:r>
        <w:fldChar w:fldCharType="separate"/>
      </w:r>
      <w:r>
        <w:rPr>
          <w:vertAlign w:val="superscript"/>
        </w:rPr>
        <w:t>3</w:t>
      </w:r>
      <w:r>
        <w:fldChar w:fldCharType="end"/>
      </w:r>
      <w:r>
        <w:t>; b The proportions of sanitary landfills, incineration, dumps and biochemical treatment of organic fractions from 2021 to 2030 are consistent with the data of 2020, which were obtained from the China Urban and Rural Construction Statistical Yearbook in 2020</w:t>
      </w:r>
      <w:r>
        <w:fldChar w:fldCharType="begin"/>
      </w:r>
      <w:r>
        <w:instrText xml:space="preserve"> ADDIN EN.CITE &lt;EndNote&gt;&lt;Cite&gt;&lt;Author&gt;MOHURD&lt;/Author&gt;&lt;Year&gt;2001-2020&lt;/Year&gt;&lt;RecNum&gt;280&lt;/RecNum&gt;&lt;DisplayText&gt;&lt;style face="superscript"&gt;22&lt;/style&gt;&lt;/DisplayText&gt;&lt;record&gt;&lt;rec-number&gt;280&lt;/rec-number&gt;&lt;foreign-keys&gt;&lt;key app="EN" db-id="ezz0evfvffxe0ke9vdmxzt2xf5devvz2w9td" timestamp="1646702809"&gt;280&lt;/key&gt;&lt;/foreign-keys&gt;&lt;ref-type name="Report"&gt;27&lt;/ref-type&gt;&lt;contributors&gt;&lt;authors&gt;&lt;author&gt;MOHURD&lt;/author&gt;&lt;/authors&gt;&lt;/contributors&gt;&lt;titles&gt;&lt;title&gt;&lt;style face="normal" font="default" charset="134" size="100%"&gt;Statistical Yearbook of urban and rural constructio&lt;/style&gt;&lt;style face="normal" font="default" size="100%"&gt;n&lt;/style&gt;&lt;/title&gt;&lt;/titles&gt;&lt;dates&gt;&lt;year&gt;2001-2020&lt;/year&gt;&lt;/dates&gt;&lt;pub-location&gt;Ministry of Housing and Urban-Rural Development of the People&amp;apos;s Republic of China&lt;/pub-location&gt;&lt;publisher&gt;Ministry of Housing and Urban-Rural Development of the People&amp;apos;s Republic of China&lt;/publisher&gt;&lt;urls&gt;&lt;related-urls&gt;&lt;url&gt;https://www.mohurd.gov.cn/gongkai/fdzdgknr/sjfb/tjxx/jstjnj/index.html&lt;/url&gt;&lt;/related-urls&gt;&lt;/urls&gt;&lt;/record&gt;&lt;/Cite&gt;&lt;/EndNote&gt;</w:instrText>
      </w:r>
      <w:r>
        <w:fldChar w:fldCharType="separate"/>
      </w:r>
      <w:r>
        <w:rPr>
          <w:vertAlign w:val="superscript"/>
        </w:rPr>
        <w:t>22</w:t>
      </w:r>
      <w:r>
        <w:fldChar w:fldCharType="end"/>
      </w:r>
      <w:r>
        <w:t>; c The methane collection rate of sanitary landfills refers to deep landfills with standardized management, which is from Cai et al. (2018)</w:t>
      </w:r>
      <w:r>
        <w:fldChar w:fldCharType="begin">
          <w:fldData xml:space="preserve">PEVuZE5vdGU+PENpdGU+PEF1dGhvcj5DYWk8L0F1dGhvcj48WWVhcj4yMDE4PC9ZZWFyPjxSZWNO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</w:fldData>
        </w:fldChar>
      </w:r>
      <w:r>
        <w:instrText xml:space="preserve"> ADDIN EN.CITE </w:instrText>
      </w:r>
      <w:r>
        <w:fldChar w:fldCharType="begin">
          <w:fldData xml:space="preserve">PEVuZE5vdGU+PENpdGU+PEF1dGhvcj5DYWk8L0F1dGhvcj48WWVhcj4yMDE4PC9ZZWFyPjxSZWNO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</w:fldData>
        </w:fldChar>
      </w:r>
      <w:r>
        <w:instrText xml:space="preserve"> ADDIN EN.CITE.DATA </w:instrText>
      </w:r>
      <w:r>
        <w:fldChar w:fldCharType="end"/>
      </w:r>
      <w:r>
        <w:fldChar w:fldCharType="separate"/>
      </w:r>
      <w:r>
        <w:rPr>
          <w:vertAlign w:val="superscript"/>
        </w:rPr>
        <w:t>23</w:t>
      </w:r>
      <w:r>
        <w:fldChar w:fldCharType="end"/>
      </w:r>
      <w:r>
        <w:t>.</w:t>
      </w:r>
    </w:p>
    <w:p w14:paraId="023FC226" w14:textId="77777777" w:rsidR="00F23483" w:rsidRDefault="00000000" w:rsidP="003D5C4A">
      <w:pPr>
        <w:pStyle w:val="WPSOffice2"/>
        <w:jc w:val="left"/>
      </w:pPr>
      <w:r>
        <w:lastRenderedPageBreak/>
        <w:t xml:space="preserve">Table S11 Detailed parameters for </w:t>
      </w:r>
      <w:r>
        <w:rPr>
          <w:rFonts w:hint="eastAsia"/>
        </w:rPr>
        <w:t>the raising-methane-collection scenario</w:t>
      </w:r>
    </w:p>
    <w:tbl>
      <w:tblPr>
        <w:tblW w:w="13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1515"/>
        <w:gridCol w:w="1434"/>
        <w:gridCol w:w="1445"/>
        <w:gridCol w:w="1445"/>
        <w:gridCol w:w="1434"/>
        <w:gridCol w:w="1892"/>
        <w:gridCol w:w="1892"/>
        <w:gridCol w:w="1421"/>
      </w:tblGrid>
      <w:tr w:rsidR="00F23483" w14:paraId="1B53CA38" w14:textId="77777777">
        <w:trPr>
          <w:trHeight w:val="1789"/>
        </w:trPr>
        <w:tc>
          <w:tcPr>
            <w:tcW w:w="1438" w:type="dxa"/>
            <w:tcBorders>
              <w:top w:val="single" w:sz="4" w:space="0" w:color="auto"/>
              <w:left w:val="single" w:sz="4" w:space="0" w:color="auto"/>
              <w:bottom w:val="single" w:sz="4" w:space="0" w:color="auto"/>
              <w:right w:val="single" w:sz="4" w:space="0" w:color="auto"/>
            </w:tcBorders>
          </w:tcPr>
          <w:p w14:paraId="6307F04A" w14:textId="77777777" w:rsidR="00F23483" w:rsidRDefault="00000000" w:rsidP="003D5C4A">
            <w:pPr>
              <w:jc w:val="left"/>
              <w:rPr>
                <w:rFonts w:ascii="Times New Roman" w:hAnsi="Times New Roman"/>
                <w:szCs w:val="21"/>
              </w:rPr>
            </w:pPr>
            <w:r>
              <w:rPr>
                <w:rFonts w:ascii="Times New Roman" w:hAnsi="Times New Roman"/>
              </w:rPr>
              <w:t>Year</w:t>
            </w:r>
          </w:p>
        </w:tc>
        <w:tc>
          <w:tcPr>
            <w:tcW w:w="1515" w:type="dxa"/>
            <w:tcBorders>
              <w:top w:val="single" w:sz="4" w:space="0" w:color="auto"/>
              <w:left w:val="single" w:sz="4" w:space="0" w:color="auto"/>
              <w:bottom w:val="single" w:sz="4" w:space="0" w:color="auto"/>
              <w:right w:val="single" w:sz="4" w:space="0" w:color="auto"/>
            </w:tcBorders>
          </w:tcPr>
          <w:p w14:paraId="429A2179" w14:textId="77777777" w:rsidR="00F23483" w:rsidRDefault="00000000" w:rsidP="003D5C4A">
            <w:pPr>
              <w:jc w:val="left"/>
              <w:rPr>
                <w:rFonts w:ascii="Times New Roman" w:hAnsi="Times New Roman"/>
              </w:rPr>
            </w:pPr>
            <w:r>
              <w:rPr>
                <w:rFonts w:ascii="Times New Roman" w:hAnsi="Times New Roman"/>
              </w:rPr>
              <w:t>MSW Collected and Transported (Mt)</w:t>
            </w:r>
            <w:r>
              <w:rPr>
                <w:rFonts w:ascii="Times New Roman" w:hAnsi="Times New Roman"/>
                <w:vertAlign w:val="superscript"/>
              </w:rPr>
              <w:t>a</w:t>
            </w:r>
          </w:p>
        </w:tc>
        <w:tc>
          <w:tcPr>
            <w:tcW w:w="1434" w:type="dxa"/>
            <w:tcBorders>
              <w:top w:val="single" w:sz="4" w:space="0" w:color="auto"/>
              <w:left w:val="single" w:sz="4" w:space="0" w:color="auto"/>
              <w:bottom w:val="single" w:sz="4" w:space="0" w:color="auto"/>
              <w:right w:val="single" w:sz="4" w:space="0" w:color="auto"/>
            </w:tcBorders>
          </w:tcPr>
          <w:p w14:paraId="2E030097" w14:textId="77777777" w:rsidR="00F23483" w:rsidRDefault="00000000" w:rsidP="003D5C4A">
            <w:pPr>
              <w:jc w:val="left"/>
              <w:rPr>
                <w:rFonts w:ascii="Times New Roman" w:hAnsi="Times New Roman"/>
              </w:rPr>
            </w:pPr>
            <w:r>
              <w:rPr>
                <w:rFonts w:ascii="Times New Roman" w:hAnsi="Times New Roman"/>
              </w:rPr>
              <w:t>The proportion of dumps (</w:t>
            </w:r>
            <w:proofErr w:type="gramStart"/>
            <w:r>
              <w:rPr>
                <w:rFonts w:ascii="Times New Roman" w:hAnsi="Times New Roman"/>
              </w:rPr>
              <w:t>%)</w:t>
            </w:r>
            <w:r>
              <w:rPr>
                <w:rFonts w:ascii="Times New Roman" w:hAnsi="Times New Roman"/>
                <w:vertAlign w:val="superscript"/>
              </w:rPr>
              <w:t>b</w:t>
            </w:r>
            <w:proofErr w:type="gramEnd"/>
          </w:p>
        </w:tc>
        <w:tc>
          <w:tcPr>
            <w:tcW w:w="1445" w:type="dxa"/>
            <w:tcBorders>
              <w:top w:val="single" w:sz="4" w:space="0" w:color="auto"/>
              <w:left w:val="single" w:sz="4" w:space="0" w:color="auto"/>
              <w:bottom w:val="single" w:sz="4" w:space="0" w:color="auto"/>
              <w:right w:val="single" w:sz="4" w:space="0" w:color="auto"/>
            </w:tcBorders>
          </w:tcPr>
          <w:p w14:paraId="443A6E55" w14:textId="77777777" w:rsidR="00F23483" w:rsidRDefault="00000000" w:rsidP="003D5C4A">
            <w:pPr>
              <w:jc w:val="left"/>
              <w:rPr>
                <w:rFonts w:ascii="Times New Roman" w:hAnsi="Times New Roman"/>
              </w:rPr>
            </w:pPr>
            <w:r>
              <w:rPr>
                <w:rFonts w:ascii="Times New Roman" w:hAnsi="Times New Roman"/>
              </w:rPr>
              <w:t>The proportion of sanitary landfills (</w:t>
            </w:r>
            <w:proofErr w:type="gramStart"/>
            <w:r>
              <w:rPr>
                <w:rFonts w:ascii="Times New Roman" w:hAnsi="Times New Roman"/>
              </w:rPr>
              <w:t>%)</w:t>
            </w:r>
            <w:r>
              <w:rPr>
                <w:rFonts w:ascii="Times New Roman" w:hAnsi="Times New Roman"/>
                <w:vertAlign w:val="superscript"/>
              </w:rPr>
              <w:t>b</w:t>
            </w:r>
            <w:proofErr w:type="gramEnd"/>
          </w:p>
        </w:tc>
        <w:tc>
          <w:tcPr>
            <w:tcW w:w="1445" w:type="dxa"/>
            <w:tcBorders>
              <w:top w:val="single" w:sz="4" w:space="0" w:color="auto"/>
              <w:left w:val="single" w:sz="4" w:space="0" w:color="auto"/>
              <w:bottom w:val="single" w:sz="4" w:space="0" w:color="auto"/>
              <w:right w:val="single" w:sz="4" w:space="0" w:color="auto"/>
            </w:tcBorders>
          </w:tcPr>
          <w:p w14:paraId="10A785AE" w14:textId="77777777" w:rsidR="00F23483" w:rsidRDefault="00000000" w:rsidP="003D5C4A">
            <w:pPr>
              <w:jc w:val="left"/>
              <w:rPr>
                <w:rFonts w:ascii="Times New Roman" w:hAnsi="Times New Roman"/>
              </w:rPr>
            </w:pPr>
            <w:r>
              <w:rPr>
                <w:rFonts w:ascii="Times New Roman" w:hAnsi="Times New Roman"/>
              </w:rPr>
              <w:t>The proportion of incineration (</w:t>
            </w:r>
            <w:proofErr w:type="gramStart"/>
            <w:r>
              <w:rPr>
                <w:rFonts w:ascii="Times New Roman" w:hAnsi="Times New Roman"/>
              </w:rPr>
              <w:t>%)</w:t>
            </w:r>
            <w:r>
              <w:rPr>
                <w:rFonts w:ascii="Times New Roman" w:hAnsi="Times New Roman"/>
                <w:vertAlign w:val="superscript"/>
              </w:rPr>
              <w:t>b</w:t>
            </w:r>
            <w:proofErr w:type="gramEnd"/>
          </w:p>
        </w:tc>
        <w:tc>
          <w:tcPr>
            <w:tcW w:w="1434" w:type="dxa"/>
            <w:tcBorders>
              <w:top w:val="single" w:sz="4" w:space="0" w:color="auto"/>
              <w:left w:val="single" w:sz="4" w:space="0" w:color="auto"/>
              <w:bottom w:val="single" w:sz="4" w:space="0" w:color="auto"/>
              <w:right w:val="single" w:sz="4" w:space="0" w:color="auto"/>
            </w:tcBorders>
          </w:tcPr>
          <w:p w14:paraId="05C00CAD" w14:textId="77777777" w:rsidR="00F23483" w:rsidRDefault="00000000" w:rsidP="003D5C4A">
            <w:pPr>
              <w:jc w:val="left"/>
              <w:rPr>
                <w:rFonts w:ascii="Times New Roman" w:hAnsi="Times New Roman"/>
              </w:rPr>
            </w:pPr>
            <w:r>
              <w:rPr>
                <w:rFonts w:ascii="Times New Roman" w:hAnsi="Times New Roman"/>
              </w:rPr>
              <w:t>The proportion of biochemical treatment (</w:t>
            </w:r>
            <w:proofErr w:type="gramStart"/>
            <w:r>
              <w:rPr>
                <w:rFonts w:ascii="Times New Roman" w:hAnsi="Times New Roman"/>
              </w:rPr>
              <w:t>%)</w:t>
            </w:r>
            <w:r>
              <w:rPr>
                <w:rFonts w:ascii="Times New Roman" w:hAnsi="Times New Roman"/>
                <w:vertAlign w:val="superscript"/>
              </w:rPr>
              <w:t>b</w:t>
            </w:r>
            <w:proofErr w:type="gramEnd"/>
          </w:p>
        </w:tc>
        <w:tc>
          <w:tcPr>
            <w:tcW w:w="1892" w:type="dxa"/>
            <w:tcBorders>
              <w:top w:val="single" w:sz="4" w:space="0" w:color="auto"/>
              <w:left w:val="single" w:sz="4" w:space="0" w:color="auto"/>
              <w:bottom w:val="single" w:sz="4" w:space="0" w:color="auto"/>
              <w:right w:val="single" w:sz="4" w:space="0" w:color="auto"/>
            </w:tcBorders>
          </w:tcPr>
          <w:p w14:paraId="33B2FF9F" w14:textId="77777777" w:rsidR="00F23483" w:rsidRDefault="00000000" w:rsidP="003D5C4A">
            <w:pPr>
              <w:jc w:val="left"/>
              <w:rPr>
                <w:rFonts w:ascii="Times New Roman" w:hAnsi="Times New Roman"/>
              </w:rPr>
            </w:pPr>
            <w:r>
              <w:rPr>
                <w:rFonts w:ascii="Times New Roman" w:hAnsi="Times New Roman"/>
              </w:rPr>
              <w:t xml:space="preserve">The methane collection rate in sanitary </w:t>
            </w:r>
            <w:proofErr w:type="gramStart"/>
            <w:r>
              <w:rPr>
                <w:rFonts w:ascii="Times New Roman" w:hAnsi="Times New Roman"/>
              </w:rPr>
              <w:t>landfills  (</w:t>
            </w:r>
            <w:proofErr w:type="gramEnd"/>
            <w:r>
              <w:rPr>
                <w:rFonts w:ascii="Times New Roman" w:hAnsi="Times New Roman"/>
              </w:rPr>
              <w:t>%)</w:t>
            </w:r>
            <w:r>
              <w:rPr>
                <w:rFonts w:ascii="Times New Roman" w:hAnsi="Times New Roman"/>
                <w:vertAlign w:val="superscript"/>
              </w:rPr>
              <w:t>c</w:t>
            </w:r>
          </w:p>
        </w:tc>
        <w:tc>
          <w:tcPr>
            <w:tcW w:w="1892" w:type="dxa"/>
            <w:tcBorders>
              <w:top w:val="single" w:sz="4" w:space="0" w:color="auto"/>
              <w:left w:val="single" w:sz="4" w:space="0" w:color="auto"/>
              <w:bottom w:val="single" w:sz="4" w:space="0" w:color="auto"/>
              <w:right w:val="single" w:sz="4" w:space="0" w:color="auto"/>
            </w:tcBorders>
          </w:tcPr>
          <w:p w14:paraId="75054822" w14:textId="77777777" w:rsidR="00F23483" w:rsidRDefault="00000000" w:rsidP="003D5C4A">
            <w:pPr>
              <w:jc w:val="left"/>
              <w:rPr>
                <w:rFonts w:ascii="Times New Roman" w:hAnsi="Times New Roman"/>
              </w:rPr>
            </w:pPr>
            <w:r>
              <w:rPr>
                <w:rFonts w:ascii="Times New Roman" w:hAnsi="Times New Roman"/>
              </w:rPr>
              <w:t>Physical composition of MSW (PCMSW)</w:t>
            </w:r>
          </w:p>
        </w:tc>
        <w:tc>
          <w:tcPr>
            <w:tcW w:w="1421" w:type="dxa"/>
            <w:tcBorders>
              <w:top w:val="single" w:sz="4" w:space="0" w:color="auto"/>
              <w:left w:val="single" w:sz="4" w:space="0" w:color="auto"/>
              <w:bottom w:val="single" w:sz="4" w:space="0" w:color="auto"/>
              <w:right w:val="single" w:sz="4" w:space="0" w:color="auto"/>
            </w:tcBorders>
          </w:tcPr>
          <w:p w14:paraId="66AD243B" w14:textId="77777777" w:rsidR="00F23483" w:rsidRDefault="00000000" w:rsidP="003D5C4A">
            <w:pPr>
              <w:jc w:val="left"/>
              <w:rPr>
                <w:rFonts w:ascii="Times New Roman" w:hAnsi="Times New Roman"/>
              </w:rPr>
            </w:pPr>
            <w:r>
              <w:rPr>
                <w:rFonts w:ascii="Times New Roman" w:hAnsi="Times New Roman"/>
              </w:rPr>
              <w:t>Other parameters</w:t>
            </w:r>
          </w:p>
        </w:tc>
      </w:tr>
      <w:tr w:rsidR="00F23483" w14:paraId="1663AFEB" w14:textId="77777777">
        <w:trPr>
          <w:trHeight w:val="307"/>
        </w:trPr>
        <w:tc>
          <w:tcPr>
            <w:tcW w:w="1438" w:type="dxa"/>
            <w:tcBorders>
              <w:top w:val="single" w:sz="4" w:space="0" w:color="auto"/>
              <w:left w:val="single" w:sz="4" w:space="0" w:color="auto"/>
              <w:bottom w:val="single" w:sz="4" w:space="0" w:color="auto"/>
              <w:right w:val="single" w:sz="4" w:space="0" w:color="auto"/>
            </w:tcBorders>
          </w:tcPr>
          <w:p w14:paraId="78819790" w14:textId="77777777" w:rsidR="00F23483" w:rsidRDefault="00000000" w:rsidP="003D5C4A">
            <w:pPr>
              <w:jc w:val="left"/>
              <w:rPr>
                <w:rFonts w:ascii="Times New Roman" w:hAnsi="Times New Roman"/>
              </w:rPr>
            </w:pPr>
            <w:r>
              <w:rPr>
                <w:rFonts w:ascii="Times New Roman" w:hAnsi="Times New Roman"/>
              </w:rPr>
              <w:t>2021</w:t>
            </w:r>
          </w:p>
        </w:tc>
        <w:tc>
          <w:tcPr>
            <w:tcW w:w="1515" w:type="dxa"/>
            <w:tcBorders>
              <w:top w:val="single" w:sz="4" w:space="0" w:color="auto"/>
              <w:left w:val="single" w:sz="4" w:space="0" w:color="auto"/>
              <w:bottom w:val="single" w:sz="4" w:space="0" w:color="auto"/>
              <w:right w:val="single" w:sz="4" w:space="0" w:color="auto"/>
            </w:tcBorders>
            <w:vAlign w:val="center"/>
          </w:tcPr>
          <w:p w14:paraId="1EA06B9F" w14:textId="77777777" w:rsidR="00F23483" w:rsidRDefault="00000000" w:rsidP="003D5C4A">
            <w:pPr>
              <w:jc w:val="left"/>
              <w:rPr>
                <w:rFonts w:ascii="Times New Roman" w:hAnsi="Times New Roman"/>
              </w:rPr>
            </w:pPr>
            <w:r>
              <w:rPr>
                <w:rFonts w:ascii="Times New Roman" w:hAnsi="Times New Roman"/>
              </w:rPr>
              <w:t>246.11</w:t>
            </w:r>
          </w:p>
        </w:tc>
        <w:tc>
          <w:tcPr>
            <w:tcW w:w="1434" w:type="dxa"/>
            <w:tcBorders>
              <w:top w:val="single" w:sz="4" w:space="0" w:color="auto"/>
              <w:left w:val="single" w:sz="4" w:space="0" w:color="auto"/>
              <w:bottom w:val="single" w:sz="4" w:space="0" w:color="auto"/>
              <w:right w:val="single" w:sz="4" w:space="0" w:color="auto"/>
            </w:tcBorders>
            <w:vAlign w:val="center"/>
          </w:tcPr>
          <w:p w14:paraId="0B4D736E" w14:textId="77777777" w:rsidR="00F23483" w:rsidRDefault="00000000" w:rsidP="003D5C4A">
            <w:pPr>
              <w:jc w:val="left"/>
              <w:rPr>
                <w:rFonts w:ascii="Times New Roman" w:hAnsi="Times New Roman"/>
              </w:rPr>
            </w:pPr>
            <w:r>
              <w:rPr>
                <w:rFonts w:ascii="Times New Roman" w:hAnsi="Times New Roman"/>
              </w:rPr>
              <w:t>0.17</w:t>
            </w:r>
          </w:p>
        </w:tc>
        <w:tc>
          <w:tcPr>
            <w:tcW w:w="1445" w:type="dxa"/>
            <w:tcBorders>
              <w:top w:val="single" w:sz="4" w:space="0" w:color="auto"/>
              <w:left w:val="single" w:sz="4" w:space="0" w:color="auto"/>
              <w:bottom w:val="single" w:sz="4" w:space="0" w:color="auto"/>
              <w:right w:val="single" w:sz="4" w:space="0" w:color="auto"/>
            </w:tcBorders>
            <w:vAlign w:val="center"/>
          </w:tcPr>
          <w:p w14:paraId="3551ED12" w14:textId="77777777" w:rsidR="00F23483" w:rsidRDefault="00000000" w:rsidP="003D5C4A">
            <w:pPr>
              <w:jc w:val="left"/>
              <w:rPr>
                <w:rFonts w:ascii="Times New Roman" w:hAnsi="Times New Roman"/>
              </w:rPr>
            </w:pPr>
            <w:r>
              <w:rPr>
                <w:rFonts w:ascii="Times New Roman" w:hAnsi="Times New Roman"/>
              </w:rPr>
              <w:t>33.08</w:t>
            </w:r>
          </w:p>
        </w:tc>
        <w:tc>
          <w:tcPr>
            <w:tcW w:w="1445" w:type="dxa"/>
            <w:tcBorders>
              <w:top w:val="single" w:sz="4" w:space="0" w:color="auto"/>
              <w:left w:val="single" w:sz="4" w:space="0" w:color="auto"/>
              <w:bottom w:val="single" w:sz="4" w:space="0" w:color="auto"/>
              <w:right w:val="single" w:sz="4" w:space="0" w:color="auto"/>
            </w:tcBorders>
            <w:vAlign w:val="center"/>
          </w:tcPr>
          <w:p w14:paraId="2300A887" w14:textId="77777777" w:rsidR="00F23483" w:rsidRDefault="00000000" w:rsidP="003D5C4A">
            <w:pPr>
              <w:jc w:val="left"/>
              <w:rPr>
                <w:rFonts w:ascii="Times New Roman" w:hAnsi="Times New Roman"/>
              </w:rPr>
            </w:pPr>
            <w:r>
              <w:rPr>
                <w:rFonts w:ascii="Times New Roman" w:hAnsi="Times New Roman"/>
              </w:rPr>
              <w:t>62.18</w:t>
            </w:r>
          </w:p>
        </w:tc>
        <w:tc>
          <w:tcPr>
            <w:tcW w:w="1434" w:type="dxa"/>
            <w:tcBorders>
              <w:top w:val="single" w:sz="4" w:space="0" w:color="auto"/>
              <w:left w:val="single" w:sz="4" w:space="0" w:color="auto"/>
              <w:bottom w:val="single" w:sz="4" w:space="0" w:color="auto"/>
              <w:right w:val="single" w:sz="4" w:space="0" w:color="auto"/>
            </w:tcBorders>
            <w:vAlign w:val="center"/>
          </w:tcPr>
          <w:p w14:paraId="6B4E067A" w14:textId="77777777" w:rsidR="00F23483" w:rsidRDefault="00000000" w:rsidP="003D5C4A">
            <w:pPr>
              <w:jc w:val="left"/>
              <w:rPr>
                <w:rFonts w:ascii="Times New Roman" w:hAnsi="Times New Roman"/>
              </w:rPr>
            </w:pPr>
            <w:r>
              <w:rPr>
                <w:rFonts w:ascii="Times New Roman" w:hAnsi="Times New Roman"/>
              </w:rPr>
              <w:t>4.57</w:t>
            </w:r>
          </w:p>
        </w:tc>
        <w:tc>
          <w:tcPr>
            <w:tcW w:w="1892" w:type="dxa"/>
            <w:tcBorders>
              <w:top w:val="nil"/>
              <w:left w:val="single" w:sz="4" w:space="0" w:color="auto"/>
              <w:bottom w:val="single" w:sz="4" w:space="0" w:color="auto"/>
              <w:right w:val="single" w:sz="4" w:space="0" w:color="auto"/>
            </w:tcBorders>
            <w:vAlign w:val="center"/>
          </w:tcPr>
          <w:p w14:paraId="2B5B6272" w14:textId="77777777" w:rsidR="00F23483" w:rsidRDefault="00000000" w:rsidP="003D5C4A">
            <w:pPr>
              <w:jc w:val="left"/>
              <w:rPr>
                <w:rFonts w:ascii="Times New Roman" w:hAnsi="Times New Roman"/>
              </w:rPr>
            </w:pPr>
            <w:r>
              <w:rPr>
                <w:rFonts w:ascii="Times New Roman" w:hAnsi="Times New Roman"/>
                <w:color w:val="000000"/>
                <w:sz w:val="22"/>
                <w:szCs w:val="22"/>
              </w:rPr>
              <w:t>25.6</w:t>
            </w:r>
          </w:p>
        </w:tc>
        <w:tc>
          <w:tcPr>
            <w:tcW w:w="1892" w:type="dxa"/>
            <w:vMerge w:val="restart"/>
            <w:tcBorders>
              <w:top w:val="nil"/>
              <w:left w:val="single" w:sz="4" w:space="0" w:color="auto"/>
              <w:bottom w:val="single" w:sz="4" w:space="0" w:color="auto"/>
              <w:right w:val="single" w:sz="4" w:space="0" w:color="auto"/>
            </w:tcBorders>
            <w:vAlign w:val="center"/>
          </w:tcPr>
          <w:p w14:paraId="6BDC6715" w14:textId="77777777" w:rsidR="00F23483" w:rsidRDefault="00000000" w:rsidP="003D5C4A">
            <w:pPr>
              <w:jc w:val="left"/>
              <w:rPr>
                <w:rFonts w:ascii="Times New Roman" w:hAnsi="Times New Roman"/>
              </w:rPr>
            </w:pPr>
            <w:r>
              <w:rPr>
                <w:rFonts w:ascii="Times New Roman" w:hAnsi="Times New Roman"/>
              </w:rPr>
              <w:t>The PCMSW will change with the variation of PRGRP, urban population, and gas consumption rate. See Ma et al. (2020) for details.</w:t>
            </w:r>
            <w:r>
              <w:rPr>
                <w:rFonts w:ascii="Times New Roman" w:hAnsi="Times New Roman"/>
              </w:rPr>
              <w:fldChar w:fldCharType="begin"/>
            </w:r>
            <w:r>
              <w:rPr>
                <w:rFonts w:ascii="Times New Roman" w:hAnsi="Times New Roman"/>
              </w:rPr>
              <w:instrText xml:space="preserve"> ADDIN EN.CITE &lt;EndNote&gt;&lt;Cite&gt;&lt;Author&gt;Ma&lt;/Author&gt;&lt;Year&gt;2020&lt;/Year&gt;&lt;RecNum&gt;39&lt;/RecNum&gt;&lt;DisplayText&gt;&lt;style face="superscript"&gt;1&lt;/style&gt;&lt;/DisplayText&gt;&lt;record&gt;&lt;rec-number&gt;39&lt;/rec-number&gt;&lt;foreign-keys&gt;&lt;key app="EN" db-id="ezz0evfvffxe0ke9vdmxzt2xf5devvz2w9td" timestamp="1634885991"&gt;39&lt;/key&gt;&lt;/foreign-keys&gt;&lt;ref-type name="Journal Article"&gt;17&lt;/ref-type&gt;&lt;contributors&gt;&lt;authors&gt;&lt;author&gt;Ma, Shijun&lt;/author&gt;&lt;author&gt;Zhou, Chuanbin&lt;/author&gt;&lt;author&gt;Chi, Ce&lt;/author&gt;&lt;author&gt;Liu, Yijie&lt;/author&gt;&lt;author&gt;Yang, Guang&lt;/author&gt;&lt;/authors&gt;&lt;/contributors&gt;&lt;titles&gt;&lt;title&gt;Estimating Physical Composition of Municipal Solid Waste in China by Applying Artificial Neural Network Method&lt;/title&gt;&lt;secondary-title&gt;Environ. Sci. Technol.&lt;/secondary-title&gt;&lt;/titles&gt;&lt;periodical&gt;&lt;full-title&gt;Environ. Sci. Technol.&lt;/full-title&gt;&lt;/periodical&gt;&lt;pages&gt;9609-9617&lt;/pages&gt;&lt;volume&gt;54&lt;/volume&gt;&lt;number&gt;15&lt;/number&gt;&lt;dates&gt;&lt;year&gt;2020&lt;/year&gt;&lt;pub-dates&gt;&lt;date&gt;Aug 4&lt;/date&gt;&lt;/pub-dates&gt;&lt;/dates&gt;&lt;isbn&gt;0013-936X&lt;/isbn&gt;&lt;accession-num&gt;WOS:000558753900047&lt;/accession-num&gt;&lt;urls&gt;&lt;related-urls&gt;&lt;url&gt;&lt;style face="underline" font="default" size="100%"&gt;&amp;lt;Go to ISI&amp;gt;://WOS:000558753900047&lt;/style&gt;&lt;/url&gt;&lt;/related-urls&gt;&lt;/urls&gt;&lt;electronic-resource-num&gt;10.1021/acs.est.0c01802&lt;/electronic-resource-num&gt;&lt;/record&gt;&lt;/Cite&gt;&lt;/EndNote&gt;</w:instrText>
            </w:r>
            <w:r>
              <w:rPr>
                <w:rFonts w:ascii="Times New Roman" w:hAnsi="Times New Roman"/>
              </w:rPr>
              <w:fldChar w:fldCharType="separate"/>
            </w:r>
            <w:r>
              <w:rPr>
                <w:rFonts w:ascii="Times New Roman" w:hAnsi="Times New Roman"/>
                <w:vertAlign w:val="superscript"/>
              </w:rPr>
              <w:t>1</w:t>
            </w:r>
            <w:r>
              <w:rPr>
                <w:rFonts w:ascii="Times New Roman" w:hAnsi="Times New Roman"/>
              </w:rPr>
              <w:fldChar w:fldCharType="end"/>
            </w:r>
          </w:p>
        </w:tc>
        <w:tc>
          <w:tcPr>
            <w:tcW w:w="1421" w:type="dxa"/>
            <w:vMerge w:val="restart"/>
            <w:tcBorders>
              <w:top w:val="nil"/>
              <w:left w:val="single" w:sz="4" w:space="0" w:color="auto"/>
              <w:bottom w:val="single" w:sz="4" w:space="0" w:color="auto"/>
              <w:right w:val="single" w:sz="4" w:space="0" w:color="auto"/>
            </w:tcBorders>
            <w:vAlign w:val="center"/>
          </w:tcPr>
          <w:p w14:paraId="016B8F43" w14:textId="77777777" w:rsidR="00F23483" w:rsidRDefault="00000000" w:rsidP="003D5C4A">
            <w:pPr>
              <w:jc w:val="left"/>
              <w:rPr>
                <w:rFonts w:ascii="Times New Roman" w:hAnsi="Times New Roman"/>
              </w:rPr>
            </w:pPr>
            <w:r>
              <w:rPr>
                <w:rFonts w:ascii="Times New Roman" w:hAnsi="Times New Roman"/>
              </w:rPr>
              <w:t>remain unchanged</w:t>
            </w:r>
          </w:p>
        </w:tc>
      </w:tr>
      <w:tr w:rsidR="00F23483" w14:paraId="1DDA28B1" w14:textId="77777777">
        <w:trPr>
          <w:trHeight w:val="307"/>
        </w:trPr>
        <w:tc>
          <w:tcPr>
            <w:tcW w:w="1438" w:type="dxa"/>
            <w:tcBorders>
              <w:top w:val="single" w:sz="4" w:space="0" w:color="auto"/>
              <w:left w:val="single" w:sz="4" w:space="0" w:color="auto"/>
              <w:bottom w:val="single" w:sz="4" w:space="0" w:color="auto"/>
              <w:right w:val="single" w:sz="4" w:space="0" w:color="auto"/>
            </w:tcBorders>
          </w:tcPr>
          <w:p w14:paraId="09609528" w14:textId="77777777" w:rsidR="00F23483" w:rsidRDefault="00000000" w:rsidP="003D5C4A">
            <w:pPr>
              <w:jc w:val="left"/>
              <w:rPr>
                <w:rFonts w:ascii="Times New Roman" w:hAnsi="Times New Roman"/>
              </w:rPr>
            </w:pPr>
            <w:r>
              <w:rPr>
                <w:rFonts w:ascii="Times New Roman" w:hAnsi="Times New Roman"/>
              </w:rPr>
              <w:t>2022</w:t>
            </w:r>
          </w:p>
        </w:tc>
        <w:tc>
          <w:tcPr>
            <w:tcW w:w="1515" w:type="dxa"/>
            <w:tcBorders>
              <w:top w:val="single" w:sz="4" w:space="0" w:color="auto"/>
              <w:left w:val="single" w:sz="4" w:space="0" w:color="auto"/>
              <w:bottom w:val="single" w:sz="4" w:space="0" w:color="auto"/>
              <w:right w:val="single" w:sz="4" w:space="0" w:color="auto"/>
            </w:tcBorders>
            <w:vAlign w:val="center"/>
          </w:tcPr>
          <w:p w14:paraId="5946C2C9" w14:textId="77777777" w:rsidR="00F23483" w:rsidRDefault="00000000" w:rsidP="003D5C4A">
            <w:pPr>
              <w:jc w:val="left"/>
              <w:rPr>
                <w:rFonts w:ascii="Times New Roman" w:hAnsi="Times New Roman"/>
              </w:rPr>
            </w:pPr>
            <w:r>
              <w:rPr>
                <w:rFonts w:ascii="Times New Roman" w:hAnsi="Times New Roman"/>
              </w:rPr>
              <w:t>257.10</w:t>
            </w:r>
          </w:p>
        </w:tc>
        <w:tc>
          <w:tcPr>
            <w:tcW w:w="1434" w:type="dxa"/>
            <w:tcBorders>
              <w:top w:val="single" w:sz="4" w:space="0" w:color="auto"/>
              <w:left w:val="single" w:sz="4" w:space="0" w:color="auto"/>
              <w:bottom w:val="single" w:sz="4" w:space="0" w:color="auto"/>
              <w:right w:val="single" w:sz="4" w:space="0" w:color="auto"/>
            </w:tcBorders>
            <w:vAlign w:val="center"/>
          </w:tcPr>
          <w:p w14:paraId="0AAB7167" w14:textId="77777777" w:rsidR="00F23483" w:rsidRDefault="00000000" w:rsidP="003D5C4A">
            <w:pPr>
              <w:jc w:val="left"/>
              <w:rPr>
                <w:rFonts w:ascii="Times New Roman" w:hAnsi="Times New Roman"/>
              </w:rPr>
            </w:pPr>
            <w:r>
              <w:rPr>
                <w:rFonts w:ascii="Times New Roman" w:hAnsi="Times New Roman"/>
              </w:rPr>
              <w:t>0.17</w:t>
            </w:r>
          </w:p>
        </w:tc>
        <w:tc>
          <w:tcPr>
            <w:tcW w:w="1445" w:type="dxa"/>
            <w:tcBorders>
              <w:top w:val="single" w:sz="4" w:space="0" w:color="auto"/>
              <w:left w:val="single" w:sz="4" w:space="0" w:color="auto"/>
              <w:bottom w:val="single" w:sz="4" w:space="0" w:color="auto"/>
              <w:right w:val="single" w:sz="4" w:space="0" w:color="auto"/>
            </w:tcBorders>
            <w:vAlign w:val="center"/>
          </w:tcPr>
          <w:p w14:paraId="6E2A2613" w14:textId="77777777" w:rsidR="00F23483" w:rsidRDefault="00000000" w:rsidP="003D5C4A">
            <w:pPr>
              <w:jc w:val="left"/>
              <w:rPr>
                <w:rFonts w:ascii="Times New Roman" w:hAnsi="Times New Roman"/>
              </w:rPr>
            </w:pPr>
            <w:r>
              <w:rPr>
                <w:rFonts w:ascii="Times New Roman" w:hAnsi="Times New Roman"/>
              </w:rPr>
              <w:t>33.08</w:t>
            </w:r>
          </w:p>
        </w:tc>
        <w:tc>
          <w:tcPr>
            <w:tcW w:w="1445" w:type="dxa"/>
            <w:tcBorders>
              <w:top w:val="single" w:sz="4" w:space="0" w:color="auto"/>
              <w:left w:val="single" w:sz="4" w:space="0" w:color="auto"/>
              <w:bottom w:val="single" w:sz="4" w:space="0" w:color="auto"/>
              <w:right w:val="single" w:sz="4" w:space="0" w:color="auto"/>
            </w:tcBorders>
            <w:vAlign w:val="center"/>
          </w:tcPr>
          <w:p w14:paraId="6203A6CE" w14:textId="77777777" w:rsidR="00F23483" w:rsidRDefault="00000000" w:rsidP="003D5C4A">
            <w:pPr>
              <w:jc w:val="left"/>
              <w:rPr>
                <w:rFonts w:ascii="Times New Roman" w:hAnsi="Times New Roman"/>
              </w:rPr>
            </w:pPr>
            <w:r>
              <w:rPr>
                <w:rFonts w:ascii="Times New Roman" w:hAnsi="Times New Roman"/>
              </w:rPr>
              <w:t>62.18</w:t>
            </w:r>
          </w:p>
        </w:tc>
        <w:tc>
          <w:tcPr>
            <w:tcW w:w="1434" w:type="dxa"/>
            <w:tcBorders>
              <w:top w:val="single" w:sz="4" w:space="0" w:color="auto"/>
              <w:left w:val="single" w:sz="4" w:space="0" w:color="auto"/>
              <w:bottom w:val="single" w:sz="4" w:space="0" w:color="auto"/>
              <w:right w:val="single" w:sz="4" w:space="0" w:color="auto"/>
            </w:tcBorders>
            <w:vAlign w:val="center"/>
          </w:tcPr>
          <w:p w14:paraId="41230913" w14:textId="77777777" w:rsidR="00F23483" w:rsidRDefault="00000000" w:rsidP="003D5C4A">
            <w:pPr>
              <w:jc w:val="left"/>
              <w:rPr>
                <w:rFonts w:ascii="Times New Roman" w:hAnsi="Times New Roman"/>
              </w:rPr>
            </w:pPr>
            <w:r>
              <w:rPr>
                <w:rFonts w:ascii="Times New Roman" w:hAnsi="Times New Roman"/>
              </w:rPr>
              <w:t>4.57</w:t>
            </w:r>
          </w:p>
        </w:tc>
        <w:tc>
          <w:tcPr>
            <w:tcW w:w="1892" w:type="dxa"/>
            <w:tcBorders>
              <w:top w:val="nil"/>
              <w:left w:val="single" w:sz="4" w:space="0" w:color="auto"/>
              <w:bottom w:val="single" w:sz="4" w:space="0" w:color="auto"/>
              <w:right w:val="single" w:sz="4" w:space="0" w:color="auto"/>
            </w:tcBorders>
            <w:vAlign w:val="center"/>
          </w:tcPr>
          <w:p w14:paraId="781FE861" w14:textId="77777777" w:rsidR="00F23483" w:rsidRDefault="00000000" w:rsidP="003D5C4A">
            <w:pPr>
              <w:jc w:val="left"/>
              <w:rPr>
                <w:rFonts w:ascii="Times New Roman" w:hAnsi="Times New Roman"/>
              </w:rPr>
            </w:pPr>
            <w:r>
              <w:rPr>
                <w:rFonts w:ascii="Times New Roman" w:hAnsi="Times New Roman"/>
                <w:color w:val="000000"/>
                <w:sz w:val="22"/>
                <w:szCs w:val="22"/>
              </w:rPr>
              <w:t>27.2</w:t>
            </w:r>
          </w:p>
        </w:tc>
        <w:tc>
          <w:tcPr>
            <w:tcW w:w="1892" w:type="dxa"/>
            <w:vMerge/>
            <w:tcBorders>
              <w:top w:val="nil"/>
              <w:left w:val="single" w:sz="4" w:space="0" w:color="auto"/>
              <w:bottom w:val="single" w:sz="4" w:space="0" w:color="auto"/>
              <w:right w:val="single" w:sz="4" w:space="0" w:color="auto"/>
            </w:tcBorders>
            <w:vAlign w:val="center"/>
          </w:tcPr>
          <w:p w14:paraId="7B22C034" w14:textId="77777777" w:rsidR="00F23483" w:rsidRDefault="00F23483" w:rsidP="003D5C4A">
            <w:pPr>
              <w:widowControl/>
              <w:jc w:val="left"/>
              <w:rPr>
                <w:rFonts w:ascii="Times New Roman" w:hAnsi="Times New Roman"/>
                <w:szCs w:val="21"/>
              </w:rPr>
            </w:pPr>
          </w:p>
        </w:tc>
        <w:tc>
          <w:tcPr>
            <w:tcW w:w="1421" w:type="dxa"/>
            <w:vMerge/>
            <w:tcBorders>
              <w:top w:val="nil"/>
              <w:left w:val="single" w:sz="4" w:space="0" w:color="auto"/>
              <w:bottom w:val="single" w:sz="4" w:space="0" w:color="auto"/>
              <w:right w:val="single" w:sz="4" w:space="0" w:color="auto"/>
            </w:tcBorders>
            <w:vAlign w:val="center"/>
          </w:tcPr>
          <w:p w14:paraId="7F348B8A" w14:textId="77777777" w:rsidR="00F23483" w:rsidRDefault="00F23483" w:rsidP="003D5C4A">
            <w:pPr>
              <w:widowControl/>
              <w:jc w:val="left"/>
              <w:rPr>
                <w:rFonts w:ascii="Times New Roman" w:hAnsi="Times New Roman"/>
                <w:szCs w:val="21"/>
              </w:rPr>
            </w:pPr>
          </w:p>
        </w:tc>
      </w:tr>
      <w:tr w:rsidR="00F23483" w14:paraId="3EA4C334" w14:textId="77777777">
        <w:trPr>
          <w:trHeight w:val="307"/>
        </w:trPr>
        <w:tc>
          <w:tcPr>
            <w:tcW w:w="1438" w:type="dxa"/>
            <w:tcBorders>
              <w:top w:val="single" w:sz="4" w:space="0" w:color="auto"/>
              <w:left w:val="single" w:sz="4" w:space="0" w:color="auto"/>
              <w:bottom w:val="single" w:sz="4" w:space="0" w:color="auto"/>
              <w:right w:val="single" w:sz="4" w:space="0" w:color="auto"/>
            </w:tcBorders>
          </w:tcPr>
          <w:p w14:paraId="5557D602" w14:textId="77777777" w:rsidR="00F23483" w:rsidRDefault="00000000" w:rsidP="003D5C4A">
            <w:pPr>
              <w:jc w:val="left"/>
              <w:rPr>
                <w:rFonts w:ascii="Times New Roman" w:hAnsi="Times New Roman"/>
              </w:rPr>
            </w:pPr>
            <w:r>
              <w:rPr>
                <w:rFonts w:ascii="Times New Roman" w:hAnsi="Times New Roman"/>
              </w:rPr>
              <w:t>2023</w:t>
            </w:r>
          </w:p>
        </w:tc>
        <w:tc>
          <w:tcPr>
            <w:tcW w:w="1515" w:type="dxa"/>
            <w:tcBorders>
              <w:top w:val="single" w:sz="4" w:space="0" w:color="auto"/>
              <w:left w:val="single" w:sz="4" w:space="0" w:color="auto"/>
              <w:bottom w:val="single" w:sz="4" w:space="0" w:color="auto"/>
              <w:right w:val="single" w:sz="4" w:space="0" w:color="auto"/>
            </w:tcBorders>
            <w:vAlign w:val="center"/>
          </w:tcPr>
          <w:p w14:paraId="25B9DE0C" w14:textId="77777777" w:rsidR="00F23483" w:rsidRDefault="00000000" w:rsidP="003D5C4A">
            <w:pPr>
              <w:jc w:val="left"/>
              <w:rPr>
                <w:rFonts w:ascii="Times New Roman" w:hAnsi="Times New Roman"/>
              </w:rPr>
            </w:pPr>
            <w:r>
              <w:rPr>
                <w:rFonts w:ascii="Times New Roman" w:hAnsi="Times New Roman"/>
              </w:rPr>
              <w:t>268.10</w:t>
            </w:r>
          </w:p>
        </w:tc>
        <w:tc>
          <w:tcPr>
            <w:tcW w:w="1434" w:type="dxa"/>
            <w:tcBorders>
              <w:top w:val="single" w:sz="4" w:space="0" w:color="auto"/>
              <w:left w:val="single" w:sz="4" w:space="0" w:color="auto"/>
              <w:bottom w:val="single" w:sz="4" w:space="0" w:color="auto"/>
              <w:right w:val="single" w:sz="4" w:space="0" w:color="auto"/>
            </w:tcBorders>
            <w:vAlign w:val="center"/>
          </w:tcPr>
          <w:p w14:paraId="66884B99" w14:textId="77777777" w:rsidR="00F23483" w:rsidRDefault="00000000" w:rsidP="003D5C4A">
            <w:pPr>
              <w:jc w:val="left"/>
              <w:rPr>
                <w:rFonts w:ascii="Times New Roman" w:hAnsi="Times New Roman"/>
              </w:rPr>
            </w:pPr>
            <w:r>
              <w:rPr>
                <w:rFonts w:ascii="Times New Roman" w:hAnsi="Times New Roman"/>
              </w:rPr>
              <w:t>0.17</w:t>
            </w:r>
          </w:p>
        </w:tc>
        <w:tc>
          <w:tcPr>
            <w:tcW w:w="1445" w:type="dxa"/>
            <w:tcBorders>
              <w:top w:val="single" w:sz="4" w:space="0" w:color="auto"/>
              <w:left w:val="single" w:sz="4" w:space="0" w:color="auto"/>
              <w:bottom w:val="single" w:sz="4" w:space="0" w:color="auto"/>
              <w:right w:val="single" w:sz="4" w:space="0" w:color="auto"/>
            </w:tcBorders>
            <w:vAlign w:val="center"/>
          </w:tcPr>
          <w:p w14:paraId="15C9133D" w14:textId="77777777" w:rsidR="00F23483" w:rsidRDefault="00000000" w:rsidP="003D5C4A">
            <w:pPr>
              <w:jc w:val="left"/>
              <w:rPr>
                <w:rFonts w:ascii="Times New Roman" w:hAnsi="Times New Roman"/>
              </w:rPr>
            </w:pPr>
            <w:r>
              <w:rPr>
                <w:rFonts w:ascii="Times New Roman" w:hAnsi="Times New Roman"/>
              </w:rPr>
              <w:t>33.08</w:t>
            </w:r>
          </w:p>
        </w:tc>
        <w:tc>
          <w:tcPr>
            <w:tcW w:w="1445" w:type="dxa"/>
            <w:tcBorders>
              <w:top w:val="single" w:sz="4" w:space="0" w:color="auto"/>
              <w:left w:val="single" w:sz="4" w:space="0" w:color="auto"/>
              <w:bottom w:val="single" w:sz="4" w:space="0" w:color="auto"/>
              <w:right w:val="single" w:sz="4" w:space="0" w:color="auto"/>
            </w:tcBorders>
            <w:vAlign w:val="center"/>
          </w:tcPr>
          <w:p w14:paraId="5DF3B8CA" w14:textId="77777777" w:rsidR="00F23483" w:rsidRDefault="00000000" w:rsidP="003D5C4A">
            <w:pPr>
              <w:jc w:val="left"/>
              <w:rPr>
                <w:rFonts w:ascii="Times New Roman" w:hAnsi="Times New Roman"/>
              </w:rPr>
            </w:pPr>
            <w:r>
              <w:rPr>
                <w:rFonts w:ascii="Times New Roman" w:hAnsi="Times New Roman"/>
              </w:rPr>
              <w:t>62.18</w:t>
            </w:r>
          </w:p>
        </w:tc>
        <w:tc>
          <w:tcPr>
            <w:tcW w:w="1434" w:type="dxa"/>
            <w:tcBorders>
              <w:top w:val="single" w:sz="4" w:space="0" w:color="auto"/>
              <w:left w:val="single" w:sz="4" w:space="0" w:color="auto"/>
              <w:bottom w:val="single" w:sz="4" w:space="0" w:color="auto"/>
              <w:right w:val="single" w:sz="4" w:space="0" w:color="auto"/>
            </w:tcBorders>
            <w:vAlign w:val="center"/>
          </w:tcPr>
          <w:p w14:paraId="6A050EF9" w14:textId="77777777" w:rsidR="00F23483" w:rsidRDefault="00000000" w:rsidP="003D5C4A">
            <w:pPr>
              <w:jc w:val="left"/>
              <w:rPr>
                <w:rFonts w:ascii="Times New Roman" w:hAnsi="Times New Roman"/>
              </w:rPr>
            </w:pPr>
            <w:r>
              <w:rPr>
                <w:rFonts w:ascii="Times New Roman" w:hAnsi="Times New Roman"/>
              </w:rPr>
              <w:t>4.57</w:t>
            </w:r>
          </w:p>
        </w:tc>
        <w:tc>
          <w:tcPr>
            <w:tcW w:w="1892" w:type="dxa"/>
            <w:tcBorders>
              <w:top w:val="nil"/>
              <w:left w:val="single" w:sz="4" w:space="0" w:color="auto"/>
              <w:bottom w:val="single" w:sz="4" w:space="0" w:color="auto"/>
              <w:right w:val="single" w:sz="4" w:space="0" w:color="auto"/>
            </w:tcBorders>
            <w:vAlign w:val="center"/>
          </w:tcPr>
          <w:p w14:paraId="5F1C4E62" w14:textId="77777777" w:rsidR="00F23483" w:rsidRDefault="00000000" w:rsidP="003D5C4A">
            <w:pPr>
              <w:jc w:val="left"/>
              <w:rPr>
                <w:rFonts w:ascii="Times New Roman" w:hAnsi="Times New Roman"/>
              </w:rPr>
            </w:pPr>
            <w:r>
              <w:rPr>
                <w:rFonts w:ascii="Times New Roman" w:hAnsi="Times New Roman"/>
                <w:color w:val="000000"/>
                <w:sz w:val="22"/>
                <w:szCs w:val="22"/>
              </w:rPr>
              <w:t>28.8</w:t>
            </w:r>
          </w:p>
        </w:tc>
        <w:tc>
          <w:tcPr>
            <w:tcW w:w="1892" w:type="dxa"/>
            <w:vMerge/>
            <w:tcBorders>
              <w:top w:val="nil"/>
              <w:left w:val="single" w:sz="4" w:space="0" w:color="auto"/>
              <w:bottom w:val="single" w:sz="4" w:space="0" w:color="auto"/>
              <w:right w:val="single" w:sz="4" w:space="0" w:color="auto"/>
            </w:tcBorders>
            <w:vAlign w:val="center"/>
          </w:tcPr>
          <w:p w14:paraId="5BF7DCF7" w14:textId="77777777" w:rsidR="00F23483" w:rsidRDefault="00F23483" w:rsidP="003D5C4A">
            <w:pPr>
              <w:widowControl/>
              <w:jc w:val="left"/>
              <w:rPr>
                <w:rFonts w:ascii="Times New Roman" w:hAnsi="Times New Roman"/>
                <w:szCs w:val="21"/>
              </w:rPr>
            </w:pPr>
          </w:p>
        </w:tc>
        <w:tc>
          <w:tcPr>
            <w:tcW w:w="1421" w:type="dxa"/>
            <w:vMerge/>
            <w:tcBorders>
              <w:top w:val="nil"/>
              <w:left w:val="single" w:sz="4" w:space="0" w:color="auto"/>
              <w:bottom w:val="single" w:sz="4" w:space="0" w:color="auto"/>
              <w:right w:val="single" w:sz="4" w:space="0" w:color="auto"/>
            </w:tcBorders>
            <w:vAlign w:val="center"/>
          </w:tcPr>
          <w:p w14:paraId="4EE4E7FD" w14:textId="77777777" w:rsidR="00F23483" w:rsidRDefault="00F23483" w:rsidP="003D5C4A">
            <w:pPr>
              <w:widowControl/>
              <w:jc w:val="left"/>
              <w:rPr>
                <w:rFonts w:ascii="Times New Roman" w:hAnsi="Times New Roman"/>
                <w:szCs w:val="21"/>
              </w:rPr>
            </w:pPr>
          </w:p>
        </w:tc>
      </w:tr>
      <w:tr w:rsidR="00F23483" w14:paraId="2FD12244" w14:textId="77777777">
        <w:trPr>
          <w:trHeight w:val="307"/>
        </w:trPr>
        <w:tc>
          <w:tcPr>
            <w:tcW w:w="1438" w:type="dxa"/>
            <w:tcBorders>
              <w:top w:val="single" w:sz="4" w:space="0" w:color="auto"/>
              <w:left w:val="single" w:sz="4" w:space="0" w:color="auto"/>
              <w:bottom w:val="single" w:sz="4" w:space="0" w:color="auto"/>
              <w:right w:val="single" w:sz="4" w:space="0" w:color="auto"/>
            </w:tcBorders>
          </w:tcPr>
          <w:p w14:paraId="51E18A1D" w14:textId="77777777" w:rsidR="00F23483" w:rsidRDefault="00000000" w:rsidP="003D5C4A">
            <w:pPr>
              <w:jc w:val="left"/>
              <w:rPr>
                <w:rFonts w:ascii="Times New Roman" w:hAnsi="Times New Roman"/>
              </w:rPr>
            </w:pPr>
            <w:r>
              <w:rPr>
                <w:rFonts w:ascii="Times New Roman" w:hAnsi="Times New Roman"/>
              </w:rPr>
              <w:t>2024</w:t>
            </w:r>
          </w:p>
        </w:tc>
        <w:tc>
          <w:tcPr>
            <w:tcW w:w="1515" w:type="dxa"/>
            <w:tcBorders>
              <w:top w:val="single" w:sz="4" w:space="0" w:color="auto"/>
              <w:left w:val="single" w:sz="4" w:space="0" w:color="auto"/>
              <w:bottom w:val="single" w:sz="4" w:space="0" w:color="auto"/>
              <w:right w:val="single" w:sz="4" w:space="0" w:color="auto"/>
            </w:tcBorders>
            <w:vAlign w:val="center"/>
          </w:tcPr>
          <w:p w14:paraId="547C6DC6" w14:textId="77777777" w:rsidR="00F23483" w:rsidRDefault="00000000" w:rsidP="003D5C4A">
            <w:pPr>
              <w:jc w:val="left"/>
              <w:rPr>
                <w:rFonts w:ascii="Times New Roman" w:hAnsi="Times New Roman"/>
              </w:rPr>
            </w:pPr>
            <w:r>
              <w:rPr>
                <w:rFonts w:ascii="Times New Roman" w:hAnsi="Times New Roman"/>
              </w:rPr>
              <w:t>279.09</w:t>
            </w:r>
          </w:p>
        </w:tc>
        <w:tc>
          <w:tcPr>
            <w:tcW w:w="1434" w:type="dxa"/>
            <w:tcBorders>
              <w:top w:val="single" w:sz="4" w:space="0" w:color="auto"/>
              <w:left w:val="single" w:sz="4" w:space="0" w:color="auto"/>
              <w:bottom w:val="single" w:sz="4" w:space="0" w:color="auto"/>
              <w:right w:val="single" w:sz="4" w:space="0" w:color="auto"/>
            </w:tcBorders>
            <w:vAlign w:val="center"/>
          </w:tcPr>
          <w:p w14:paraId="448C2CB5" w14:textId="77777777" w:rsidR="00F23483" w:rsidRDefault="00000000" w:rsidP="003D5C4A">
            <w:pPr>
              <w:jc w:val="left"/>
              <w:rPr>
                <w:rFonts w:ascii="Times New Roman" w:hAnsi="Times New Roman"/>
              </w:rPr>
            </w:pPr>
            <w:r>
              <w:rPr>
                <w:rFonts w:ascii="Times New Roman" w:hAnsi="Times New Roman"/>
              </w:rPr>
              <w:t>0.17</w:t>
            </w:r>
          </w:p>
        </w:tc>
        <w:tc>
          <w:tcPr>
            <w:tcW w:w="1445" w:type="dxa"/>
            <w:tcBorders>
              <w:top w:val="single" w:sz="4" w:space="0" w:color="auto"/>
              <w:left w:val="single" w:sz="4" w:space="0" w:color="auto"/>
              <w:bottom w:val="single" w:sz="4" w:space="0" w:color="auto"/>
              <w:right w:val="single" w:sz="4" w:space="0" w:color="auto"/>
            </w:tcBorders>
            <w:vAlign w:val="center"/>
          </w:tcPr>
          <w:p w14:paraId="509BE52F" w14:textId="77777777" w:rsidR="00F23483" w:rsidRDefault="00000000" w:rsidP="003D5C4A">
            <w:pPr>
              <w:jc w:val="left"/>
              <w:rPr>
                <w:rFonts w:ascii="Times New Roman" w:hAnsi="Times New Roman"/>
              </w:rPr>
            </w:pPr>
            <w:r>
              <w:rPr>
                <w:rFonts w:ascii="Times New Roman" w:hAnsi="Times New Roman"/>
              </w:rPr>
              <w:t>33.08</w:t>
            </w:r>
          </w:p>
        </w:tc>
        <w:tc>
          <w:tcPr>
            <w:tcW w:w="1445" w:type="dxa"/>
            <w:tcBorders>
              <w:top w:val="single" w:sz="4" w:space="0" w:color="auto"/>
              <w:left w:val="single" w:sz="4" w:space="0" w:color="auto"/>
              <w:bottom w:val="single" w:sz="4" w:space="0" w:color="auto"/>
              <w:right w:val="single" w:sz="4" w:space="0" w:color="auto"/>
            </w:tcBorders>
            <w:vAlign w:val="center"/>
          </w:tcPr>
          <w:p w14:paraId="07B41637" w14:textId="77777777" w:rsidR="00F23483" w:rsidRDefault="00000000" w:rsidP="003D5C4A">
            <w:pPr>
              <w:jc w:val="left"/>
              <w:rPr>
                <w:rFonts w:ascii="Times New Roman" w:hAnsi="Times New Roman"/>
              </w:rPr>
            </w:pPr>
            <w:r>
              <w:rPr>
                <w:rFonts w:ascii="Times New Roman" w:hAnsi="Times New Roman"/>
              </w:rPr>
              <w:t>62.18</w:t>
            </w:r>
          </w:p>
        </w:tc>
        <w:tc>
          <w:tcPr>
            <w:tcW w:w="1434" w:type="dxa"/>
            <w:tcBorders>
              <w:top w:val="single" w:sz="4" w:space="0" w:color="auto"/>
              <w:left w:val="single" w:sz="4" w:space="0" w:color="auto"/>
              <w:bottom w:val="single" w:sz="4" w:space="0" w:color="auto"/>
              <w:right w:val="single" w:sz="4" w:space="0" w:color="auto"/>
            </w:tcBorders>
            <w:vAlign w:val="center"/>
          </w:tcPr>
          <w:p w14:paraId="22C5032A" w14:textId="77777777" w:rsidR="00F23483" w:rsidRDefault="00000000" w:rsidP="003D5C4A">
            <w:pPr>
              <w:jc w:val="left"/>
              <w:rPr>
                <w:rFonts w:ascii="Times New Roman" w:hAnsi="Times New Roman"/>
              </w:rPr>
            </w:pPr>
            <w:r>
              <w:rPr>
                <w:rFonts w:ascii="Times New Roman" w:hAnsi="Times New Roman"/>
              </w:rPr>
              <w:t>4.57</w:t>
            </w:r>
          </w:p>
        </w:tc>
        <w:tc>
          <w:tcPr>
            <w:tcW w:w="1892" w:type="dxa"/>
            <w:tcBorders>
              <w:top w:val="nil"/>
              <w:left w:val="single" w:sz="4" w:space="0" w:color="auto"/>
              <w:bottom w:val="single" w:sz="4" w:space="0" w:color="auto"/>
              <w:right w:val="single" w:sz="4" w:space="0" w:color="auto"/>
            </w:tcBorders>
            <w:vAlign w:val="center"/>
          </w:tcPr>
          <w:p w14:paraId="7B172B29" w14:textId="77777777" w:rsidR="00F23483" w:rsidRDefault="00000000" w:rsidP="003D5C4A">
            <w:pPr>
              <w:jc w:val="left"/>
              <w:rPr>
                <w:rFonts w:ascii="Times New Roman" w:hAnsi="Times New Roman"/>
              </w:rPr>
            </w:pPr>
            <w:r>
              <w:rPr>
                <w:rFonts w:ascii="Times New Roman" w:hAnsi="Times New Roman"/>
                <w:color w:val="000000"/>
                <w:sz w:val="22"/>
                <w:szCs w:val="22"/>
              </w:rPr>
              <w:t>30.4</w:t>
            </w:r>
          </w:p>
        </w:tc>
        <w:tc>
          <w:tcPr>
            <w:tcW w:w="1892" w:type="dxa"/>
            <w:vMerge/>
            <w:tcBorders>
              <w:top w:val="nil"/>
              <w:left w:val="single" w:sz="4" w:space="0" w:color="auto"/>
              <w:bottom w:val="single" w:sz="4" w:space="0" w:color="auto"/>
              <w:right w:val="single" w:sz="4" w:space="0" w:color="auto"/>
            </w:tcBorders>
            <w:vAlign w:val="center"/>
          </w:tcPr>
          <w:p w14:paraId="42DFB9FB" w14:textId="77777777" w:rsidR="00F23483" w:rsidRDefault="00F23483" w:rsidP="003D5C4A">
            <w:pPr>
              <w:widowControl/>
              <w:jc w:val="left"/>
              <w:rPr>
                <w:rFonts w:ascii="Times New Roman" w:hAnsi="Times New Roman"/>
                <w:szCs w:val="21"/>
              </w:rPr>
            </w:pPr>
          </w:p>
        </w:tc>
        <w:tc>
          <w:tcPr>
            <w:tcW w:w="1421" w:type="dxa"/>
            <w:vMerge/>
            <w:tcBorders>
              <w:top w:val="nil"/>
              <w:left w:val="single" w:sz="4" w:space="0" w:color="auto"/>
              <w:bottom w:val="single" w:sz="4" w:space="0" w:color="auto"/>
              <w:right w:val="single" w:sz="4" w:space="0" w:color="auto"/>
            </w:tcBorders>
            <w:vAlign w:val="center"/>
          </w:tcPr>
          <w:p w14:paraId="1BEEB637" w14:textId="77777777" w:rsidR="00F23483" w:rsidRDefault="00F23483" w:rsidP="003D5C4A">
            <w:pPr>
              <w:widowControl/>
              <w:jc w:val="left"/>
              <w:rPr>
                <w:rFonts w:ascii="Times New Roman" w:hAnsi="Times New Roman"/>
                <w:szCs w:val="21"/>
              </w:rPr>
            </w:pPr>
          </w:p>
        </w:tc>
      </w:tr>
      <w:tr w:rsidR="00F23483" w14:paraId="2ADEF55E" w14:textId="77777777">
        <w:trPr>
          <w:trHeight w:val="307"/>
        </w:trPr>
        <w:tc>
          <w:tcPr>
            <w:tcW w:w="1438" w:type="dxa"/>
            <w:tcBorders>
              <w:top w:val="single" w:sz="4" w:space="0" w:color="auto"/>
              <w:left w:val="single" w:sz="4" w:space="0" w:color="auto"/>
              <w:bottom w:val="single" w:sz="4" w:space="0" w:color="auto"/>
              <w:right w:val="single" w:sz="4" w:space="0" w:color="auto"/>
            </w:tcBorders>
          </w:tcPr>
          <w:p w14:paraId="051C4CB8" w14:textId="77777777" w:rsidR="00F23483" w:rsidRDefault="00000000" w:rsidP="003D5C4A">
            <w:pPr>
              <w:jc w:val="left"/>
              <w:rPr>
                <w:rFonts w:ascii="Times New Roman" w:hAnsi="Times New Roman"/>
              </w:rPr>
            </w:pPr>
            <w:r>
              <w:rPr>
                <w:rFonts w:ascii="Times New Roman" w:hAnsi="Times New Roman"/>
              </w:rPr>
              <w:t>2025</w:t>
            </w:r>
          </w:p>
        </w:tc>
        <w:tc>
          <w:tcPr>
            <w:tcW w:w="1515" w:type="dxa"/>
            <w:tcBorders>
              <w:top w:val="single" w:sz="4" w:space="0" w:color="auto"/>
              <w:left w:val="single" w:sz="4" w:space="0" w:color="auto"/>
              <w:bottom w:val="single" w:sz="4" w:space="0" w:color="auto"/>
              <w:right w:val="single" w:sz="4" w:space="0" w:color="auto"/>
            </w:tcBorders>
            <w:vAlign w:val="center"/>
          </w:tcPr>
          <w:p w14:paraId="29B7E34C" w14:textId="77777777" w:rsidR="00F23483" w:rsidRDefault="00000000" w:rsidP="003D5C4A">
            <w:pPr>
              <w:jc w:val="left"/>
              <w:rPr>
                <w:rFonts w:ascii="Times New Roman" w:hAnsi="Times New Roman"/>
              </w:rPr>
            </w:pPr>
            <w:r>
              <w:rPr>
                <w:rFonts w:ascii="Times New Roman" w:hAnsi="Times New Roman"/>
              </w:rPr>
              <w:t>290.08</w:t>
            </w:r>
          </w:p>
        </w:tc>
        <w:tc>
          <w:tcPr>
            <w:tcW w:w="1434" w:type="dxa"/>
            <w:tcBorders>
              <w:top w:val="single" w:sz="4" w:space="0" w:color="auto"/>
              <w:left w:val="single" w:sz="4" w:space="0" w:color="auto"/>
              <w:bottom w:val="single" w:sz="4" w:space="0" w:color="auto"/>
              <w:right w:val="single" w:sz="4" w:space="0" w:color="auto"/>
            </w:tcBorders>
            <w:vAlign w:val="center"/>
          </w:tcPr>
          <w:p w14:paraId="0E9793C8" w14:textId="77777777" w:rsidR="00F23483" w:rsidRDefault="00000000" w:rsidP="003D5C4A">
            <w:pPr>
              <w:jc w:val="left"/>
              <w:rPr>
                <w:rFonts w:ascii="Times New Roman" w:hAnsi="Times New Roman"/>
              </w:rPr>
            </w:pPr>
            <w:r>
              <w:rPr>
                <w:rFonts w:ascii="Times New Roman" w:hAnsi="Times New Roman"/>
              </w:rPr>
              <w:t>0.17</w:t>
            </w:r>
          </w:p>
        </w:tc>
        <w:tc>
          <w:tcPr>
            <w:tcW w:w="1445" w:type="dxa"/>
            <w:tcBorders>
              <w:top w:val="single" w:sz="4" w:space="0" w:color="auto"/>
              <w:left w:val="single" w:sz="4" w:space="0" w:color="auto"/>
              <w:bottom w:val="single" w:sz="4" w:space="0" w:color="auto"/>
              <w:right w:val="single" w:sz="4" w:space="0" w:color="auto"/>
            </w:tcBorders>
            <w:vAlign w:val="center"/>
          </w:tcPr>
          <w:p w14:paraId="680D29D5" w14:textId="77777777" w:rsidR="00F23483" w:rsidRDefault="00000000" w:rsidP="003D5C4A">
            <w:pPr>
              <w:jc w:val="left"/>
              <w:rPr>
                <w:rFonts w:ascii="Times New Roman" w:hAnsi="Times New Roman"/>
              </w:rPr>
            </w:pPr>
            <w:r>
              <w:rPr>
                <w:rFonts w:ascii="Times New Roman" w:hAnsi="Times New Roman"/>
              </w:rPr>
              <w:t>33.08</w:t>
            </w:r>
          </w:p>
        </w:tc>
        <w:tc>
          <w:tcPr>
            <w:tcW w:w="1445" w:type="dxa"/>
            <w:tcBorders>
              <w:top w:val="single" w:sz="4" w:space="0" w:color="auto"/>
              <w:left w:val="single" w:sz="4" w:space="0" w:color="auto"/>
              <w:bottom w:val="single" w:sz="4" w:space="0" w:color="auto"/>
              <w:right w:val="single" w:sz="4" w:space="0" w:color="auto"/>
            </w:tcBorders>
            <w:vAlign w:val="center"/>
          </w:tcPr>
          <w:p w14:paraId="5C0AC9D6" w14:textId="77777777" w:rsidR="00F23483" w:rsidRDefault="00000000" w:rsidP="003D5C4A">
            <w:pPr>
              <w:jc w:val="left"/>
              <w:rPr>
                <w:rFonts w:ascii="Times New Roman" w:hAnsi="Times New Roman"/>
              </w:rPr>
            </w:pPr>
            <w:r>
              <w:rPr>
                <w:rFonts w:ascii="Times New Roman" w:hAnsi="Times New Roman"/>
              </w:rPr>
              <w:t>62.18</w:t>
            </w:r>
          </w:p>
        </w:tc>
        <w:tc>
          <w:tcPr>
            <w:tcW w:w="1434" w:type="dxa"/>
            <w:tcBorders>
              <w:top w:val="single" w:sz="4" w:space="0" w:color="auto"/>
              <w:left w:val="single" w:sz="4" w:space="0" w:color="auto"/>
              <w:bottom w:val="single" w:sz="4" w:space="0" w:color="auto"/>
              <w:right w:val="single" w:sz="4" w:space="0" w:color="auto"/>
            </w:tcBorders>
            <w:vAlign w:val="center"/>
          </w:tcPr>
          <w:p w14:paraId="24EE0171" w14:textId="77777777" w:rsidR="00F23483" w:rsidRDefault="00000000" w:rsidP="003D5C4A">
            <w:pPr>
              <w:jc w:val="left"/>
              <w:rPr>
                <w:rFonts w:ascii="Times New Roman" w:hAnsi="Times New Roman"/>
              </w:rPr>
            </w:pPr>
            <w:r>
              <w:rPr>
                <w:rFonts w:ascii="Times New Roman" w:hAnsi="Times New Roman"/>
              </w:rPr>
              <w:t>4.57</w:t>
            </w:r>
          </w:p>
        </w:tc>
        <w:tc>
          <w:tcPr>
            <w:tcW w:w="1892" w:type="dxa"/>
            <w:tcBorders>
              <w:top w:val="nil"/>
              <w:left w:val="single" w:sz="4" w:space="0" w:color="auto"/>
              <w:bottom w:val="single" w:sz="4" w:space="0" w:color="auto"/>
              <w:right w:val="single" w:sz="4" w:space="0" w:color="auto"/>
            </w:tcBorders>
            <w:vAlign w:val="center"/>
          </w:tcPr>
          <w:p w14:paraId="59BA18B4" w14:textId="77777777" w:rsidR="00F23483" w:rsidRDefault="00000000" w:rsidP="003D5C4A">
            <w:pPr>
              <w:jc w:val="left"/>
              <w:rPr>
                <w:rFonts w:ascii="Times New Roman" w:hAnsi="Times New Roman"/>
              </w:rPr>
            </w:pPr>
            <w:r>
              <w:rPr>
                <w:rFonts w:ascii="Times New Roman" w:hAnsi="Times New Roman"/>
                <w:color w:val="000000"/>
                <w:sz w:val="22"/>
                <w:szCs w:val="22"/>
              </w:rPr>
              <w:t>32</w:t>
            </w:r>
          </w:p>
        </w:tc>
        <w:tc>
          <w:tcPr>
            <w:tcW w:w="1892" w:type="dxa"/>
            <w:vMerge/>
            <w:tcBorders>
              <w:top w:val="nil"/>
              <w:left w:val="single" w:sz="4" w:space="0" w:color="auto"/>
              <w:bottom w:val="single" w:sz="4" w:space="0" w:color="auto"/>
              <w:right w:val="single" w:sz="4" w:space="0" w:color="auto"/>
            </w:tcBorders>
            <w:vAlign w:val="center"/>
          </w:tcPr>
          <w:p w14:paraId="53528443" w14:textId="77777777" w:rsidR="00F23483" w:rsidRDefault="00F23483" w:rsidP="003D5C4A">
            <w:pPr>
              <w:widowControl/>
              <w:jc w:val="left"/>
              <w:rPr>
                <w:rFonts w:ascii="Times New Roman" w:hAnsi="Times New Roman"/>
                <w:szCs w:val="21"/>
              </w:rPr>
            </w:pPr>
          </w:p>
        </w:tc>
        <w:tc>
          <w:tcPr>
            <w:tcW w:w="1421" w:type="dxa"/>
            <w:vMerge/>
            <w:tcBorders>
              <w:top w:val="nil"/>
              <w:left w:val="single" w:sz="4" w:space="0" w:color="auto"/>
              <w:bottom w:val="single" w:sz="4" w:space="0" w:color="auto"/>
              <w:right w:val="single" w:sz="4" w:space="0" w:color="auto"/>
            </w:tcBorders>
            <w:vAlign w:val="center"/>
          </w:tcPr>
          <w:p w14:paraId="1FA8D423" w14:textId="77777777" w:rsidR="00F23483" w:rsidRDefault="00F23483" w:rsidP="003D5C4A">
            <w:pPr>
              <w:widowControl/>
              <w:jc w:val="left"/>
              <w:rPr>
                <w:rFonts w:ascii="Times New Roman" w:hAnsi="Times New Roman"/>
                <w:szCs w:val="21"/>
              </w:rPr>
            </w:pPr>
          </w:p>
        </w:tc>
      </w:tr>
      <w:tr w:rsidR="00F23483" w14:paraId="1FFEB2FD" w14:textId="77777777">
        <w:trPr>
          <w:trHeight w:val="307"/>
        </w:trPr>
        <w:tc>
          <w:tcPr>
            <w:tcW w:w="1438" w:type="dxa"/>
            <w:tcBorders>
              <w:top w:val="single" w:sz="4" w:space="0" w:color="auto"/>
              <w:left w:val="single" w:sz="4" w:space="0" w:color="auto"/>
              <w:bottom w:val="single" w:sz="4" w:space="0" w:color="auto"/>
              <w:right w:val="single" w:sz="4" w:space="0" w:color="auto"/>
            </w:tcBorders>
          </w:tcPr>
          <w:p w14:paraId="4677E8E5" w14:textId="77777777" w:rsidR="00F23483" w:rsidRDefault="00000000" w:rsidP="003D5C4A">
            <w:pPr>
              <w:jc w:val="left"/>
              <w:rPr>
                <w:rFonts w:ascii="Times New Roman" w:hAnsi="Times New Roman"/>
              </w:rPr>
            </w:pPr>
            <w:r>
              <w:rPr>
                <w:rFonts w:ascii="Times New Roman" w:hAnsi="Times New Roman"/>
              </w:rPr>
              <w:t>2026</w:t>
            </w:r>
          </w:p>
        </w:tc>
        <w:tc>
          <w:tcPr>
            <w:tcW w:w="1515" w:type="dxa"/>
            <w:tcBorders>
              <w:top w:val="single" w:sz="4" w:space="0" w:color="auto"/>
              <w:left w:val="single" w:sz="4" w:space="0" w:color="auto"/>
              <w:bottom w:val="single" w:sz="4" w:space="0" w:color="auto"/>
              <w:right w:val="single" w:sz="4" w:space="0" w:color="auto"/>
            </w:tcBorders>
            <w:vAlign w:val="center"/>
          </w:tcPr>
          <w:p w14:paraId="012E798E" w14:textId="77777777" w:rsidR="00F23483" w:rsidRDefault="00000000" w:rsidP="003D5C4A">
            <w:pPr>
              <w:jc w:val="left"/>
              <w:rPr>
                <w:rFonts w:ascii="Times New Roman" w:hAnsi="Times New Roman"/>
              </w:rPr>
            </w:pPr>
            <w:r>
              <w:rPr>
                <w:rFonts w:ascii="Times New Roman" w:hAnsi="Times New Roman"/>
              </w:rPr>
              <w:t>301.07</w:t>
            </w:r>
          </w:p>
        </w:tc>
        <w:tc>
          <w:tcPr>
            <w:tcW w:w="1434" w:type="dxa"/>
            <w:tcBorders>
              <w:top w:val="single" w:sz="4" w:space="0" w:color="auto"/>
              <w:left w:val="single" w:sz="4" w:space="0" w:color="auto"/>
              <w:bottom w:val="single" w:sz="4" w:space="0" w:color="auto"/>
              <w:right w:val="single" w:sz="4" w:space="0" w:color="auto"/>
            </w:tcBorders>
            <w:vAlign w:val="center"/>
          </w:tcPr>
          <w:p w14:paraId="6EF9E053" w14:textId="77777777" w:rsidR="00F23483" w:rsidRDefault="00000000" w:rsidP="003D5C4A">
            <w:pPr>
              <w:jc w:val="left"/>
              <w:rPr>
                <w:rFonts w:ascii="Times New Roman" w:hAnsi="Times New Roman"/>
              </w:rPr>
            </w:pPr>
            <w:r>
              <w:rPr>
                <w:rFonts w:ascii="Times New Roman" w:hAnsi="Times New Roman"/>
              </w:rPr>
              <w:t>0.17</w:t>
            </w:r>
          </w:p>
        </w:tc>
        <w:tc>
          <w:tcPr>
            <w:tcW w:w="1445" w:type="dxa"/>
            <w:tcBorders>
              <w:top w:val="single" w:sz="4" w:space="0" w:color="auto"/>
              <w:left w:val="single" w:sz="4" w:space="0" w:color="auto"/>
              <w:bottom w:val="single" w:sz="4" w:space="0" w:color="auto"/>
              <w:right w:val="single" w:sz="4" w:space="0" w:color="auto"/>
            </w:tcBorders>
            <w:vAlign w:val="center"/>
          </w:tcPr>
          <w:p w14:paraId="031FC2A6" w14:textId="77777777" w:rsidR="00F23483" w:rsidRDefault="00000000" w:rsidP="003D5C4A">
            <w:pPr>
              <w:jc w:val="left"/>
              <w:rPr>
                <w:rFonts w:ascii="Times New Roman" w:hAnsi="Times New Roman"/>
              </w:rPr>
            </w:pPr>
            <w:r>
              <w:rPr>
                <w:rFonts w:ascii="Times New Roman" w:hAnsi="Times New Roman"/>
              </w:rPr>
              <w:t>33.08</w:t>
            </w:r>
          </w:p>
        </w:tc>
        <w:tc>
          <w:tcPr>
            <w:tcW w:w="1445" w:type="dxa"/>
            <w:tcBorders>
              <w:top w:val="single" w:sz="4" w:space="0" w:color="auto"/>
              <w:left w:val="single" w:sz="4" w:space="0" w:color="auto"/>
              <w:bottom w:val="single" w:sz="4" w:space="0" w:color="auto"/>
              <w:right w:val="single" w:sz="4" w:space="0" w:color="auto"/>
            </w:tcBorders>
            <w:vAlign w:val="center"/>
          </w:tcPr>
          <w:p w14:paraId="747B07EF" w14:textId="77777777" w:rsidR="00F23483" w:rsidRDefault="00000000" w:rsidP="003D5C4A">
            <w:pPr>
              <w:jc w:val="left"/>
              <w:rPr>
                <w:rFonts w:ascii="Times New Roman" w:hAnsi="Times New Roman"/>
              </w:rPr>
            </w:pPr>
            <w:r>
              <w:rPr>
                <w:rFonts w:ascii="Times New Roman" w:hAnsi="Times New Roman"/>
              </w:rPr>
              <w:t>62.18</w:t>
            </w:r>
          </w:p>
        </w:tc>
        <w:tc>
          <w:tcPr>
            <w:tcW w:w="1434" w:type="dxa"/>
            <w:tcBorders>
              <w:top w:val="single" w:sz="4" w:space="0" w:color="auto"/>
              <w:left w:val="single" w:sz="4" w:space="0" w:color="auto"/>
              <w:bottom w:val="single" w:sz="4" w:space="0" w:color="auto"/>
              <w:right w:val="single" w:sz="4" w:space="0" w:color="auto"/>
            </w:tcBorders>
            <w:vAlign w:val="center"/>
          </w:tcPr>
          <w:p w14:paraId="2EEC4D6B" w14:textId="77777777" w:rsidR="00F23483" w:rsidRDefault="00000000" w:rsidP="003D5C4A">
            <w:pPr>
              <w:jc w:val="left"/>
              <w:rPr>
                <w:rFonts w:ascii="Times New Roman" w:hAnsi="Times New Roman"/>
              </w:rPr>
            </w:pPr>
            <w:r>
              <w:rPr>
                <w:rFonts w:ascii="Times New Roman" w:hAnsi="Times New Roman"/>
              </w:rPr>
              <w:t>4.57</w:t>
            </w:r>
          </w:p>
        </w:tc>
        <w:tc>
          <w:tcPr>
            <w:tcW w:w="1892" w:type="dxa"/>
            <w:tcBorders>
              <w:top w:val="nil"/>
              <w:left w:val="single" w:sz="4" w:space="0" w:color="auto"/>
              <w:bottom w:val="single" w:sz="4" w:space="0" w:color="auto"/>
              <w:right w:val="single" w:sz="4" w:space="0" w:color="auto"/>
            </w:tcBorders>
            <w:vAlign w:val="center"/>
          </w:tcPr>
          <w:p w14:paraId="3A62DA83" w14:textId="77777777" w:rsidR="00F23483" w:rsidRDefault="00000000" w:rsidP="003D5C4A">
            <w:pPr>
              <w:jc w:val="left"/>
              <w:rPr>
                <w:rFonts w:ascii="Times New Roman" w:hAnsi="Times New Roman"/>
              </w:rPr>
            </w:pPr>
            <w:r>
              <w:rPr>
                <w:rFonts w:ascii="Times New Roman" w:hAnsi="Times New Roman"/>
                <w:color w:val="000000"/>
                <w:sz w:val="22"/>
                <w:szCs w:val="22"/>
              </w:rPr>
              <w:t>33.6</w:t>
            </w:r>
          </w:p>
        </w:tc>
        <w:tc>
          <w:tcPr>
            <w:tcW w:w="1892" w:type="dxa"/>
            <w:vMerge/>
            <w:tcBorders>
              <w:top w:val="nil"/>
              <w:left w:val="single" w:sz="4" w:space="0" w:color="auto"/>
              <w:bottom w:val="single" w:sz="4" w:space="0" w:color="auto"/>
              <w:right w:val="single" w:sz="4" w:space="0" w:color="auto"/>
            </w:tcBorders>
            <w:vAlign w:val="center"/>
          </w:tcPr>
          <w:p w14:paraId="7D65A8DB" w14:textId="77777777" w:rsidR="00F23483" w:rsidRDefault="00F23483" w:rsidP="003D5C4A">
            <w:pPr>
              <w:widowControl/>
              <w:jc w:val="left"/>
              <w:rPr>
                <w:rFonts w:ascii="Times New Roman" w:hAnsi="Times New Roman"/>
                <w:szCs w:val="21"/>
              </w:rPr>
            </w:pPr>
          </w:p>
        </w:tc>
        <w:tc>
          <w:tcPr>
            <w:tcW w:w="1421" w:type="dxa"/>
            <w:vMerge/>
            <w:tcBorders>
              <w:top w:val="nil"/>
              <w:left w:val="single" w:sz="4" w:space="0" w:color="auto"/>
              <w:bottom w:val="single" w:sz="4" w:space="0" w:color="auto"/>
              <w:right w:val="single" w:sz="4" w:space="0" w:color="auto"/>
            </w:tcBorders>
            <w:vAlign w:val="center"/>
          </w:tcPr>
          <w:p w14:paraId="400BCE86" w14:textId="77777777" w:rsidR="00F23483" w:rsidRDefault="00F23483" w:rsidP="003D5C4A">
            <w:pPr>
              <w:widowControl/>
              <w:jc w:val="left"/>
              <w:rPr>
                <w:rFonts w:ascii="Times New Roman" w:hAnsi="Times New Roman"/>
                <w:szCs w:val="21"/>
              </w:rPr>
            </w:pPr>
          </w:p>
        </w:tc>
      </w:tr>
      <w:tr w:rsidR="00F23483" w14:paraId="411FF7FF" w14:textId="77777777">
        <w:trPr>
          <w:trHeight w:val="307"/>
        </w:trPr>
        <w:tc>
          <w:tcPr>
            <w:tcW w:w="1438" w:type="dxa"/>
            <w:tcBorders>
              <w:top w:val="single" w:sz="4" w:space="0" w:color="auto"/>
              <w:left w:val="single" w:sz="4" w:space="0" w:color="auto"/>
              <w:bottom w:val="single" w:sz="4" w:space="0" w:color="auto"/>
              <w:right w:val="single" w:sz="4" w:space="0" w:color="auto"/>
            </w:tcBorders>
          </w:tcPr>
          <w:p w14:paraId="09255241" w14:textId="77777777" w:rsidR="00F23483" w:rsidRDefault="00000000" w:rsidP="003D5C4A">
            <w:pPr>
              <w:jc w:val="left"/>
              <w:rPr>
                <w:rFonts w:ascii="Times New Roman" w:hAnsi="Times New Roman"/>
              </w:rPr>
            </w:pPr>
            <w:r>
              <w:rPr>
                <w:rFonts w:ascii="Times New Roman" w:hAnsi="Times New Roman"/>
              </w:rPr>
              <w:t>2027</w:t>
            </w:r>
          </w:p>
        </w:tc>
        <w:tc>
          <w:tcPr>
            <w:tcW w:w="1515" w:type="dxa"/>
            <w:tcBorders>
              <w:top w:val="single" w:sz="4" w:space="0" w:color="auto"/>
              <w:left w:val="single" w:sz="4" w:space="0" w:color="auto"/>
              <w:bottom w:val="single" w:sz="4" w:space="0" w:color="auto"/>
              <w:right w:val="single" w:sz="4" w:space="0" w:color="auto"/>
            </w:tcBorders>
            <w:vAlign w:val="center"/>
          </w:tcPr>
          <w:p w14:paraId="77D13FE2" w14:textId="77777777" w:rsidR="00F23483" w:rsidRDefault="00000000" w:rsidP="003D5C4A">
            <w:pPr>
              <w:jc w:val="left"/>
              <w:rPr>
                <w:rFonts w:ascii="Times New Roman" w:hAnsi="Times New Roman"/>
              </w:rPr>
            </w:pPr>
            <w:r>
              <w:rPr>
                <w:rFonts w:ascii="Times New Roman" w:hAnsi="Times New Roman"/>
              </w:rPr>
              <w:t>312.06</w:t>
            </w:r>
          </w:p>
        </w:tc>
        <w:tc>
          <w:tcPr>
            <w:tcW w:w="1434" w:type="dxa"/>
            <w:tcBorders>
              <w:top w:val="single" w:sz="4" w:space="0" w:color="auto"/>
              <w:left w:val="single" w:sz="4" w:space="0" w:color="auto"/>
              <w:bottom w:val="single" w:sz="4" w:space="0" w:color="auto"/>
              <w:right w:val="single" w:sz="4" w:space="0" w:color="auto"/>
            </w:tcBorders>
            <w:vAlign w:val="center"/>
          </w:tcPr>
          <w:p w14:paraId="318CAAC0" w14:textId="77777777" w:rsidR="00F23483" w:rsidRDefault="00000000" w:rsidP="003D5C4A">
            <w:pPr>
              <w:jc w:val="left"/>
              <w:rPr>
                <w:rFonts w:ascii="Times New Roman" w:hAnsi="Times New Roman"/>
              </w:rPr>
            </w:pPr>
            <w:r>
              <w:rPr>
                <w:rFonts w:ascii="Times New Roman" w:hAnsi="Times New Roman"/>
              </w:rPr>
              <w:t>0.17</w:t>
            </w:r>
          </w:p>
        </w:tc>
        <w:tc>
          <w:tcPr>
            <w:tcW w:w="1445" w:type="dxa"/>
            <w:tcBorders>
              <w:top w:val="single" w:sz="4" w:space="0" w:color="auto"/>
              <w:left w:val="single" w:sz="4" w:space="0" w:color="auto"/>
              <w:bottom w:val="single" w:sz="4" w:space="0" w:color="auto"/>
              <w:right w:val="single" w:sz="4" w:space="0" w:color="auto"/>
            </w:tcBorders>
            <w:vAlign w:val="center"/>
          </w:tcPr>
          <w:p w14:paraId="7C7F6615" w14:textId="77777777" w:rsidR="00F23483" w:rsidRDefault="00000000" w:rsidP="003D5C4A">
            <w:pPr>
              <w:jc w:val="left"/>
              <w:rPr>
                <w:rFonts w:ascii="Times New Roman" w:hAnsi="Times New Roman"/>
              </w:rPr>
            </w:pPr>
            <w:r>
              <w:rPr>
                <w:rFonts w:ascii="Times New Roman" w:hAnsi="Times New Roman"/>
              </w:rPr>
              <w:t>33.08</w:t>
            </w:r>
          </w:p>
        </w:tc>
        <w:tc>
          <w:tcPr>
            <w:tcW w:w="1445" w:type="dxa"/>
            <w:tcBorders>
              <w:top w:val="single" w:sz="4" w:space="0" w:color="auto"/>
              <w:left w:val="single" w:sz="4" w:space="0" w:color="auto"/>
              <w:bottom w:val="single" w:sz="4" w:space="0" w:color="auto"/>
              <w:right w:val="single" w:sz="4" w:space="0" w:color="auto"/>
            </w:tcBorders>
            <w:vAlign w:val="center"/>
          </w:tcPr>
          <w:p w14:paraId="3E7C27C5" w14:textId="77777777" w:rsidR="00F23483" w:rsidRDefault="00000000" w:rsidP="003D5C4A">
            <w:pPr>
              <w:jc w:val="left"/>
              <w:rPr>
                <w:rFonts w:ascii="Times New Roman" w:hAnsi="Times New Roman"/>
              </w:rPr>
            </w:pPr>
            <w:r>
              <w:rPr>
                <w:rFonts w:ascii="Times New Roman" w:hAnsi="Times New Roman"/>
              </w:rPr>
              <w:t>62.18</w:t>
            </w:r>
          </w:p>
        </w:tc>
        <w:tc>
          <w:tcPr>
            <w:tcW w:w="1434" w:type="dxa"/>
            <w:tcBorders>
              <w:top w:val="single" w:sz="4" w:space="0" w:color="auto"/>
              <w:left w:val="single" w:sz="4" w:space="0" w:color="auto"/>
              <w:bottom w:val="single" w:sz="4" w:space="0" w:color="auto"/>
              <w:right w:val="single" w:sz="4" w:space="0" w:color="auto"/>
            </w:tcBorders>
            <w:vAlign w:val="center"/>
          </w:tcPr>
          <w:p w14:paraId="3C0E7906" w14:textId="77777777" w:rsidR="00F23483" w:rsidRDefault="00000000" w:rsidP="003D5C4A">
            <w:pPr>
              <w:jc w:val="left"/>
              <w:rPr>
                <w:rFonts w:ascii="Times New Roman" w:hAnsi="Times New Roman"/>
              </w:rPr>
            </w:pPr>
            <w:r>
              <w:rPr>
                <w:rFonts w:ascii="Times New Roman" w:hAnsi="Times New Roman"/>
              </w:rPr>
              <w:t>4.57</w:t>
            </w:r>
          </w:p>
        </w:tc>
        <w:tc>
          <w:tcPr>
            <w:tcW w:w="1892" w:type="dxa"/>
            <w:tcBorders>
              <w:top w:val="nil"/>
              <w:left w:val="single" w:sz="4" w:space="0" w:color="auto"/>
              <w:bottom w:val="single" w:sz="4" w:space="0" w:color="auto"/>
              <w:right w:val="single" w:sz="4" w:space="0" w:color="auto"/>
            </w:tcBorders>
            <w:vAlign w:val="center"/>
          </w:tcPr>
          <w:p w14:paraId="1245A776" w14:textId="77777777" w:rsidR="00F23483" w:rsidRDefault="00000000" w:rsidP="003D5C4A">
            <w:pPr>
              <w:jc w:val="left"/>
              <w:rPr>
                <w:rFonts w:ascii="Times New Roman" w:hAnsi="Times New Roman"/>
              </w:rPr>
            </w:pPr>
            <w:r>
              <w:rPr>
                <w:rFonts w:ascii="Times New Roman" w:hAnsi="Times New Roman"/>
                <w:color w:val="000000"/>
                <w:sz w:val="22"/>
                <w:szCs w:val="22"/>
              </w:rPr>
              <w:t>35.2</w:t>
            </w:r>
          </w:p>
        </w:tc>
        <w:tc>
          <w:tcPr>
            <w:tcW w:w="1892" w:type="dxa"/>
            <w:vMerge/>
            <w:tcBorders>
              <w:top w:val="nil"/>
              <w:left w:val="single" w:sz="4" w:space="0" w:color="auto"/>
              <w:bottom w:val="single" w:sz="4" w:space="0" w:color="auto"/>
              <w:right w:val="single" w:sz="4" w:space="0" w:color="auto"/>
            </w:tcBorders>
            <w:vAlign w:val="center"/>
          </w:tcPr>
          <w:p w14:paraId="153609E6" w14:textId="77777777" w:rsidR="00F23483" w:rsidRDefault="00F23483" w:rsidP="003D5C4A">
            <w:pPr>
              <w:widowControl/>
              <w:jc w:val="left"/>
              <w:rPr>
                <w:rFonts w:ascii="Times New Roman" w:hAnsi="Times New Roman"/>
                <w:szCs w:val="21"/>
              </w:rPr>
            </w:pPr>
          </w:p>
        </w:tc>
        <w:tc>
          <w:tcPr>
            <w:tcW w:w="1421" w:type="dxa"/>
            <w:vMerge/>
            <w:tcBorders>
              <w:top w:val="nil"/>
              <w:left w:val="single" w:sz="4" w:space="0" w:color="auto"/>
              <w:bottom w:val="single" w:sz="4" w:space="0" w:color="auto"/>
              <w:right w:val="single" w:sz="4" w:space="0" w:color="auto"/>
            </w:tcBorders>
            <w:vAlign w:val="center"/>
          </w:tcPr>
          <w:p w14:paraId="55268097" w14:textId="77777777" w:rsidR="00F23483" w:rsidRDefault="00F23483" w:rsidP="003D5C4A">
            <w:pPr>
              <w:widowControl/>
              <w:jc w:val="left"/>
              <w:rPr>
                <w:rFonts w:ascii="Times New Roman" w:hAnsi="Times New Roman"/>
                <w:szCs w:val="21"/>
              </w:rPr>
            </w:pPr>
          </w:p>
        </w:tc>
      </w:tr>
      <w:tr w:rsidR="00F23483" w14:paraId="1C11FF0B" w14:textId="77777777">
        <w:trPr>
          <w:trHeight w:val="307"/>
        </w:trPr>
        <w:tc>
          <w:tcPr>
            <w:tcW w:w="1438" w:type="dxa"/>
            <w:tcBorders>
              <w:top w:val="single" w:sz="4" w:space="0" w:color="auto"/>
              <w:left w:val="single" w:sz="4" w:space="0" w:color="auto"/>
              <w:bottom w:val="single" w:sz="4" w:space="0" w:color="auto"/>
              <w:right w:val="single" w:sz="4" w:space="0" w:color="auto"/>
            </w:tcBorders>
          </w:tcPr>
          <w:p w14:paraId="0279D4FF" w14:textId="77777777" w:rsidR="00F23483" w:rsidRDefault="00000000" w:rsidP="003D5C4A">
            <w:pPr>
              <w:jc w:val="left"/>
              <w:rPr>
                <w:rFonts w:ascii="Times New Roman" w:hAnsi="Times New Roman"/>
              </w:rPr>
            </w:pPr>
            <w:r>
              <w:rPr>
                <w:rFonts w:ascii="Times New Roman" w:hAnsi="Times New Roman"/>
              </w:rPr>
              <w:t>2028</w:t>
            </w:r>
          </w:p>
        </w:tc>
        <w:tc>
          <w:tcPr>
            <w:tcW w:w="1515" w:type="dxa"/>
            <w:tcBorders>
              <w:top w:val="single" w:sz="4" w:space="0" w:color="auto"/>
              <w:left w:val="single" w:sz="4" w:space="0" w:color="auto"/>
              <w:bottom w:val="single" w:sz="4" w:space="0" w:color="auto"/>
              <w:right w:val="single" w:sz="4" w:space="0" w:color="auto"/>
            </w:tcBorders>
            <w:vAlign w:val="center"/>
          </w:tcPr>
          <w:p w14:paraId="16ECE892" w14:textId="77777777" w:rsidR="00F23483" w:rsidRDefault="00000000" w:rsidP="003D5C4A">
            <w:pPr>
              <w:jc w:val="left"/>
              <w:rPr>
                <w:rFonts w:ascii="Times New Roman" w:hAnsi="Times New Roman"/>
              </w:rPr>
            </w:pPr>
            <w:r>
              <w:rPr>
                <w:rFonts w:ascii="Times New Roman" w:hAnsi="Times New Roman"/>
              </w:rPr>
              <w:t>323.06</w:t>
            </w:r>
          </w:p>
        </w:tc>
        <w:tc>
          <w:tcPr>
            <w:tcW w:w="1434" w:type="dxa"/>
            <w:tcBorders>
              <w:top w:val="single" w:sz="4" w:space="0" w:color="auto"/>
              <w:left w:val="single" w:sz="4" w:space="0" w:color="auto"/>
              <w:bottom w:val="single" w:sz="4" w:space="0" w:color="auto"/>
              <w:right w:val="single" w:sz="4" w:space="0" w:color="auto"/>
            </w:tcBorders>
            <w:vAlign w:val="center"/>
          </w:tcPr>
          <w:p w14:paraId="19A2E9C8" w14:textId="77777777" w:rsidR="00F23483" w:rsidRDefault="00000000" w:rsidP="003D5C4A">
            <w:pPr>
              <w:jc w:val="left"/>
              <w:rPr>
                <w:rFonts w:ascii="Times New Roman" w:hAnsi="Times New Roman"/>
              </w:rPr>
            </w:pPr>
            <w:r>
              <w:rPr>
                <w:rFonts w:ascii="Times New Roman" w:hAnsi="Times New Roman"/>
              </w:rPr>
              <w:t>0.17</w:t>
            </w:r>
          </w:p>
        </w:tc>
        <w:tc>
          <w:tcPr>
            <w:tcW w:w="1445" w:type="dxa"/>
            <w:tcBorders>
              <w:top w:val="single" w:sz="4" w:space="0" w:color="auto"/>
              <w:left w:val="single" w:sz="4" w:space="0" w:color="auto"/>
              <w:bottom w:val="single" w:sz="4" w:space="0" w:color="auto"/>
              <w:right w:val="single" w:sz="4" w:space="0" w:color="auto"/>
            </w:tcBorders>
            <w:vAlign w:val="center"/>
          </w:tcPr>
          <w:p w14:paraId="19EF65BD" w14:textId="77777777" w:rsidR="00F23483" w:rsidRDefault="00000000" w:rsidP="003D5C4A">
            <w:pPr>
              <w:jc w:val="left"/>
              <w:rPr>
                <w:rFonts w:ascii="Times New Roman" w:hAnsi="Times New Roman"/>
              </w:rPr>
            </w:pPr>
            <w:r>
              <w:rPr>
                <w:rFonts w:ascii="Times New Roman" w:hAnsi="Times New Roman"/>
              </w:rPr>
              <w:t>33.08</w:t>
            </w:r>
          </w:p>
        </w:tc>
        <w:tc>
          <w:tcPr>
            <w:tcW w:w="1445" w:type="dxa"/>
            <w:tcBorders>
              <w:top w:val="single" w:sz="4" w:space="0" w:color="auto"/>
              <w:left w:val="single" w:sz="4" w:space="0" w:color="auto"/>
              <w:bottom w:val="single" w:sz="4" w:space="0" w:color="auto"/>
              <w:right w:val="single" w:sz="4" w:space="0" w:color="auto"/>
            </w:tcBorders>
            <w:vAlign w:val="center"/>
          </w:tcPr>
          <w:p w14:paraId="101ED376" w14:textId="77777777" w:rsidR="00F23483" w:rsidRDefault="00000000" w:rsidP="003D5C4A">
            <w:pPr>
              <w:jc w:val="left"/>
              <w:rPr>
                <w:rFonts w:ascii="Times New Roman" w:hAnsi="Times New Roman"/>
              </w:rPr>
            </w:pPr>
            <w:r>
              <w:rPr>
                <w:rFonts w:ascii="Times New Roman" w:hAnsi="Times New Roman"/>
              </w:rPr>
              <w:t>62.18</w:t>
            </w:r>
          </w:p>
        </w:tc>
        <w:tc>
          <w:tcPr>
            <w:tcW w:w="1434" w:type="dxa"/>
            <w:tcBorders>
              <w:top w:val="single" w:sz="4" w:space="0" w:color="auto"/>
              <w:left w:val="single" w:sz="4" w:space="0" w:color="auto"/>
              <w:bottom w:val="single" w:sz="4" w:space="0" w:color="auto"/>
              <w:right w:val="single" w:sz="4" w:space="0" w:color="auto"/>
            </w:tcBorders>
            <w:vAlign w:val="center"/>
          </w:tcPr>
          <w:p w14:paraId="09A31A81" w14:textId="77777777" w:rsidR="00F23483" w:rsidRDefault="00000000" w:rsidP="003D5C4A">
            <w:pPr>
              <w:jc w:val="left"/>
              <w:rPr>
                <w:rFonts w:ascii="Times New Roman" w:hAnsi="Times New Roman"/>
              </w:rPr>
            </w:pPr>
            <w:r>
              <w:rPr>
                <w:rFonts w:ascii="Times New Roman" w:hAnsi="Times New Roman"/>
              </w:rPr>
              <w:t>4.57</w:t>
            </w:r>
          </w:p>
        </w:tc>
        <w:tc>
          <w:tcPr>
            <w:tcW w:w="1892" w:type="dxa"/>
            <w:tcBorders>
              <w:top w:val="nil"/>
              <w:left w:val="single" w:sz="4" w:space="0" w:color="auto"/>
              <w:bottom w:val="single" w:sz="4" w:space="0" w:color="auto"/>
              <w:right w:val="single" w:sz="4" w:space="0" w:color="auto"/>
            </w:tcBorders>
            <w:vAlign w:val="center"/>
          </w:tcPr>
          <w:p w14:paraId="513C8906" w14:textId="77777777" w:rsidR="00F23483" w:rsidRDefault="00000000" w:rsidP="003D5C4A">
            <w:pPr>
              <w:jc w:val="left"/>
              <w:rPr>
                <w:rFonts w:ascii="Times New Roman" w:hAnsi="Times New Roman"/>
              </w:rPr>
            </w:pPr>
            <w:r>
              <w:rPr>
                <w:rFonts w:ascii="Times New Roman" w:hAnsi="Times New Roman"/>
                <w:color w:val="000000"/>
                <w:sz w:val="22"/>
                <w:szCs w:val="22"/>
              </w:rPr>
              <w:t>36.8</w:t>
            </w:r>
          </w:p>
        </w:tc>
        <w:tc>
          <w:tcPr>
            <w:tcW w:w="1892" w:type="dxa"/>
            <w:vMerge/>
            <w:tcBorders>
              <w:top w:val="nil"/>
              <w:left w:val="single" w:sz="4" w:space="0" w:color="auto"/>
              <w:bottom w:val="single" w:sz="4" w:space="0" w:color="auto"/>
              <w:right w:val="single" w:sz="4" w:space="0" w:color="auto"/>
            </w:tcBorders>
            <w:vAlign w:val="center"/>
          </w:tcPr>
          <w:p w14:paraId="1A6193EF" w14:textId="77777777" w:rsidR="00F23483" w:rsidRDefault="00F23483" w:rsidP="003D5C4A">
            <w:pPr>
              <w:widowControl/>
              <w:jc w:val="left"/>
              <w:rPr>
                <w:rFonts w:ascii="Times New Roman" w:hAnsi="Times New Roman"/>
                <w:szCs w:val="21"/>
              </w:rPr>
            </w:pPr>
          </w:p>
        </w:tc>
        <w:tc>
          <w:tcPr>
            <w:tcW w:w="1421" w:type="dxa"/>
            <w:vMerge/>
            <w:tcBorders>
              <w:top w:val="nil"/>
              <w:left w:val="single" w:sz="4" w:space="0" w:color="auto"/>
              <w:bottom w:val="single" w:sz="4" w:space="0" w:color="auto"/>
              <w:right w:val="single" w:sz="4" w:space="0" w:color="auto"/>
            </w:tcBorders>
            <w:vAlign w:val="center"/>
          </w:tcPr>
          <w:p w14:paraId="2C74E8C1" w14:textId="77777777" w:rsidR="00F23483" w:rsidRDefault="00F23483" w:rsidP="003D5C4A">
            <w:pPr>
              <w:widowControl/>
              <w:jc w:val="left"/>
              <w:rPr>
                <w:rFonts w:ascii="Times New Roman" w:hAnsi="Times New Roman"/>
                <w:szCs w:val="21"/>
              </w:rPr>
            </w:pPr>
          </w:p>
        </w:tc>
      </w:tr>
      <w:tr w:rsidR="00F23483" w14:paraId="55648947" w14:textId="77777777">
        <w:trPr>
          <w:trHeight w:val="307"/>
        </w:trPr>
        <w:tc>
          <w:tcPr>
            <w:tcW w:w="1438" w:type="dxa"/>
            <w:tcBorders>
              <w:top w:val="single" w:sz="4" w:space="0" w:color="auto"/>
              <w:left w:val="single" w:sz="4" w:space="0" w:color="auto"/>
              <w:bottom w:val="single" w:sz="4" w:space="0" w:color="auto"/>
              <w:right w:val="single" w:sz="4" w:space="0" w:color="auto"/>
            </w:tcBorders>
          </w:tcPr>
          <w:p w14:paraId="7972150C" w14:textId="77777777" w:rsidR="00F23483" w:rsidRDefault="00000000" w:rsidP="003D5C4A">
            <w:pPr>
              <w:jc w:val="left"/>
              <w:rPr>
                <w:rFonts w:ascii="Times New Roman" w:hAnsi="Times New Roman"/>
              </w:rPr>
            </w:pPr>
            <w:r>
              <w:rPr>
                <w:rFonts w:ascii="Times New Roman" w:hAnsi="Times New Roman"/>
              </w:rPr>
              <w:t>2029</w:t>
            </w:r>
          </w:p>
        </w:tc>
        <w:tc>
          <w:tcPr>
            <w:tcW w:w="1515" w:type="dxa"/>
            <w:tcBorders>
              <w:top w:val="single" w:sz="4" w:space="0" w:color="auto"/>
              <w:left w:val="single" w:sz="4" w:space="0" w:color="auto"/>
              <w:bottom w:val="single" w:sz="4" w:space="0" w:color="auto"/>
              <w:right w:val="single" w:sz="4" w:space="0" w:color="auto"/>
            </w:tcBorders>
            <w:vAlign w:val="center"/>
          </w:tcPr>
          <w:p w14:paraId="289E5536" w14:textId="77777777" w:rsidR="00F23483" w:rsidRDefault="00000000" w:rsidP="003D5C4A">
            <w:pPr>
              <w:jc w:val="left"/>
              <w:rPr>
                <w:rFonts w:ascii="Times New Roman" w:hAnsi="Times New Roman"/>
              </w:rPr>
            </w:pPr>
            <w:r>
              <w:rPr>
                <w:rFonts w:ascii="Times New Roman" w:hAnsi="Times New Roman"/>
              </w:rPr>
              <w:t>334.05</w:t>
            </w:r>
          </w:p>
        </w:tc>
        <w:tc>
          <w:tcPr>
            <w:tcW w:w="1434" w:type="dxa"/>
            <w:tcBorders>
              <w:top w:val="single" w:sz="4" w:space="0" w:color="auto"/>
              <w:left w:val="single" w:sz="4" w:space="0" w:color="auto"/>
              <w:bottom w:val="single" w:sz="4" w:space="0" w:color="auto"/>
              <w:right w:val="single" w:sz="4" w:space="0" w:color="auto"/>
            </w:tcBorders>
            <w:vAlign w:val="center"/>
          </w:tcPr>
          <w:p w14:paraId="5D37C92A" w14:textId="77777777" w:rsidR="00F23483" w:rsidRDefault="00000000" w:rsidP="003D5C4A">
            <w:pPr>
              <w:jc w:val="left"/>
              <w:rPr>
                <w:rFonts w:ascii="Times New Roman" w:hAnsi="Times New Roman"/>
              </w:rPr>
            </w:pPr>
            <w:r>
              <w:rPr>
                <w:rFonts w:ascii="Times New Roman" w:hAnsi="Times New Roman"/>
              </w:rPr>
              <w:t>0.17</w:t>
            </w:r>
          </w:p>
        </w:tc>
        <w:tc>
          <w:tcPr>
            <w:tcW w:w="1445" w:type="dxa"/>
            <w:tcBorders>
              <w:top w:val="single" w:sz="4" w:space="0" w:color="auto"/>
              <w:left w:val="single" w:sz="4" w:space="0" w:color="auto"/>
              <w:bottom w:val="single" w:sz="4" w:space="0" w:color="auto"/>
              <w:right w:val="single" w:sz="4" w:space="0" w:color="auto"/>
            </w:tcBorders>
            <w:vAlign w:val="center"/>
          </w:tcPr>
          <w:p w14:paraId="402D3436" w14:textId="77777777" w:rsidR="00F23483" w:rsidRDefault="00000000" w:rsidP="003D5C4A">
            <w:pPr>
              <w:jc w:val="left"/>
              <w:rPr>
                <w:rFonts w:ascii="Times New Roman" w:hAnsi="Times New Roman"/>
              </w:rPr>
            </w:pPr>
            <w:r>
              <w:rPr>
                <w:rFonts w:ascii="Times New Roman" w:hAnsi="Times New Roman"/>
              </w:rPr>
              <w:t>33.08</w:t>
            </w:r>
          </w:p>
        </w:tc>
        <w:tc>
          <w:tcPr>
            <w:tcW w:w="1445" w:type="dxa"/>
            <w:tcBorders>
              <w:top w:val="single" w:sz="4" w:space="0" w:color="auto"/>
              <w:left w:val="single" w:sz="4" w:space="0" w:color="auto"/>
              <w:bottom w:val="single" w:sz="4" w:space="0" w:color="auto"/>
              <w:right w:val="single" w:sz="4" w:space="0" w:color="auto"/>
            </w:tcBorders>
            <w:vAlign w:val="center"/>
          </w:tcPr>
          <w:p w14:paraId="2138E14C" w14:textId="77777777" w:rsidR="00F23483" w:rsidRDefault="00000000" w:rsidP="003D5C4A">
            <w:pPr>
              <w:jc w:val="left"/>
              <w:rPr>
                <w:rFonts w:ascii="Times New Roman" w:hAnsi="Times New Roman"/>
              </w:rPr>
            </w:pPr>
            <w:r>
              <w:rPr>
                <w:rFonts w:ascii="Times New Roman" w:hAnsi="Times New Roman"/>
              </w:rPr>
              <w:t>62.18</w:t>
            </w:r>
          </w:p>
        </w:tc>
        <w:tc>
          <w:tcPr>
            <w:tcW w:w="1434" w:type="dxa"/>
            <w:tcBorders>
              <w:top w:val="single" w:sz="4" w:space="0" w:color="auto"/>
              <w:left w:val="single" w:sz="4" w:space="0" w:color="auto"/>
              <w:bottom w:val="single" w:sz="4" w:space="0" w:color="auto"/>
              <w:right w:val="single" w:sz="4" w:space="0" w:color="auto"/>
            </w:tcBorders>
            <w:vAlign w:val="center"/>
          </w:tcPr>
          <w:p w14:paraId="1E27E6BF" w14:textId="77777777" w:rsidR="00F23483" w:rsidRDefault="00000000" w:rsidP="003D5C4A">
            <w:pPr>
              <w:jc w:val="left"/>
              <w:rPr>
                <w:rFonts w:ascii="Times New Roman" w:hAnsi="Times New Roman"/>
              </w:rPr>
            </w:pPr>
            <w:r>
              <w:rPr>
                <w:rFonts w:ascii="Times New Roman" w:hAnsi="Times New Roman"/>
              </w:rPr>
              <w:t>4.57</w:t>
            </w:r>
          </w:p>
        </w:tc>
        <w:tc>
          <w:tcPr>
            <w:tcW w:w="1892" w:type="dxa"/>
            <w:tcBorders>
              <w:top w:val="nil"/>
              <w:left w:val="single" w:sz="4" w:space="0" w:color="auto"/>
              <w:bottom w:val="single" w:sz="4" w:space="0" w:color="auto"/>
              <w:right w:val="single" w:sz="4" w:space="0" w:color="auto"/>
            </w:tcBorders>
            <w:vAlign w:val="center"/>
          </w:tcPr>
          <w:p w14:paraId="7BCBE175" w14:textId="77777777" w:rsidR="00F23483" w:rsidRDefault="00000000" w:rsidP="003D5C4A">
            <w:pPr>
              <w:jc w:val="left"/>
              <w:rPr>
                <w:rFonts w:ascii="Times New Roman" w:hAnsi="Times New Roman"/>
              </w:rPr>
            </w:pPr>
            <w:r>
              <w:rPr>
                <w:rFonts w:ascii="Times New Roman" w:hAnsi="Times New Roman"/>
                <w:color w:val="000000"/>
                <w:sz w:val="22"/>
                <w:szCs w:val="22"/>
              </w:rPr>
              <w:t>38.4</w:t>
            </w:r>
          </w:p>
        </w:tc>
        <w:tc>
          <w:tcPr>
            <w:tcW w:w="1892" w:type="dxa"/>
            <w:vMerge/>
            <w:tcBorders>
              <w:top w:val="nil"/>
              <w:left w:val="single" w:sz="4" w:space="0" w:color="auto"/>
              <w:bottom w:val="single" w:sz="4" w:space="0" w:color="auto"/>
              <w:right w:val="single" w:sz="4" w:space="0" w:color="auto"/>
            </w:tcBorders>
            <w:vAlign w:val="center"/>
          </w:tcPr>
          <w:p w14:paraId="57954EEC" w14:textId="77777777" w:rsidR="00F23483" w:rsidRDefault="00F23483" w:rsidP="003D5C4A">
            <w:pPr>
              <w:widowControl/>
              <w:jc w:val="left"/>
              <w:rPr>
                <w:rFonts w:ascii="Times New Roman" w:hAnsi="Times New Roman"/>
                <w:szCs w:val="21"/>
              </w:rPr>
            </w:pPr>
          </w:p>
        </w:tc>
        <w:tc>
          <w:tcPr>
            <w:tcW w:w="1421" w:type="dxa"/>
            <w:vMerge/>
            <w:tcBorders>
              <w:top w:val="nil"/>
              <w:left w:val="single" w:sz="4" w:space="0" w:color="auto"/>
              <w:bottom w:val="single" w:sz="4" w:space="0" w:color="auto"/>
              <w:right w:val="single" w:sz="4" w:space="0" w:color="auto"/>
            </w:tcBorders>
            <w:vAlign w:val="center"/>
          </w:tcPr>
          <w:p w14:paraId="160192AC" w14:textId="77777777" w:rsidR="00F23483" w:rsidRDefault="00F23483" w:rsidP="003D5C4A">
            <w:pPr>
              <w:widowControl/>
              <w:jc w:val="left"/>
              <w:rPr>
                <w:rFonts w:ascii="Times New Roman" w:hAnsi="Times New Roman"/>
                <w:szCs w:val="21"/>
              </w:rPr>
            </w:pPr>
          </w:p>
        </w:tc>
      </w:tr>
      <w:tr w:rsidR="00F23483" w14:paraId="5DCEAC87" w14:textId="77777777">
        <w:trPr>
          <w:trHeight w:val="316"/>
        </w:trPr>
        <w:tc>
          <w:tcPr>
            <w:tcW w:w="1438" w:type="dxa"/>
            <w:tcBorders>
              <w:top w:val="single" w:sz="4" w:space="0" w:color="auto"/>
              <w:left w:val="single" w:sz="4" w:space="0" w:color="auto"/>
              <w:bottom w:val="single" w:sz="4" w:space="0" w:color="auto"/>
              <w:right w:val="single" w:sz="4" w:space="0" w:color="auto"/>
            </w:tcBorders>
          </w:tcPr>
          <w:p w14:paraId="0CF35CDC" w14:textId="77777777" w:rsidR="00F23483" w:rsidRDefault="00000000" w:rsidP="003D5C4A">
            <w:pPr>
              <w:jc w:val="left"/>
              <w:rPr>
                <w:rFonts w:ascii="Times New Roman" w:hAnsi="Times New Roman"/>
              </w:rPr>
            </w:pPr>
            <w:r>
              <w:rPr>
                <w:rFonts w:ascii="Times New Roman" w:hAnsi="Times New Roman"/>
              </w:rPr>
              <w:t>2030</w:t>
            </w:r>
          </w:p>
        </w:tc>
        <w:tc>
          <w:tcPr>
            <w:tcW w:w="1515" w:type="dxa"/>
            <w:tcBorders>
              <w:top w:val="single" w:sz="4" w:space="0" w:color="auto"/>
              <w:left w:val="single" w:sz="4" w:space="0" w:color="auto"/>
              <w:bottom w:val="single" w:sz="4" w:space="0" w:color="auto"/>
              <w:right w:val="single" w:sz="4" w:space="0" w:color="auto"/>
            </w:tcBorders>
            <w:vAlign w:val="center"/>
          </w:tcPr>
          <w:p w14:paraId="6F3E2542" w14:textId="77777777" w:rsidR="00F23483" w:rsidRDefault="00000000" w:rsidP="003D5C4A">
            <w:pPr>
              <w:jc w:val="left"/>
              <w:rPr>
                <w:rFonts w:ascii="Times New Roman" w:hAnsi="Times New Roman"/>
              </w:rPr>
            </w:pPr>
            <w:r>
              <w:rPr>
                <w:rFonts w:ascii="Times New Roman" w:hAnsi="Times New Roman"/>
              </w:rPr>
              <w:t>345.04</w:t>
            </w:r>
          </w:p>
        </w:tc>
        <w:tc>
          <w:tcPr>
            <w:tcW w:w="1434" w:type="dxa"/>
            <w:tcBorders>
              <w:top w:val="single" w:sz="4" w:space="0" w:color="auto"/>
              <w:left w:val="single" w:sz="4" w:space="0" w:color="auto"/>
              <w:bottom w:val="single" w:sz="4" w:space="0" w:color="auto"/>
              <w:right w:val="single" w:sz="4" w:space="0" w:color="auto"/>
            </w:tcBorders>
            <w:vAlign w:val="center"/>
          </w:tcPr>
          <w:p w14:paraId="3E283DCD" w14:textId="77777777" w:rsidR="00F23483" w:rsidRDefault="00000000" w:rsidP="003D5C4A">
            <w:pPr>
              <w:jc w:val="left"/>
              <w:rPr>
                <w:rFonts w:ascii="Times New Roman" w:hAnsi="Times New Roman"/>
              </w:rPr>
            </w:pPr>
            <w:r>
              <w:rPr>
                <w:rFonts w:ascii="Times New Roman" w:hAnsi="Times New Roman"/>
              </w:rPr>
              <w:t>0.17</w:t>
            </w:r>
          </w:p>
        </w:tc>
        <w:tc>
          <w:tcPr>
            <w:tcW w:w="1445" w:type="dxa"/>
            <w:tcBorders>
              <w:top w:val="single" w:sz="4" w:space="0" w:color="auto"/>
              <w:left w:val="single" w:sz="4" w:space="0" w:color="auto"/>
              <w:bottom w:val="single" w:sz="4" w:space="0" w:color="auto"/>
              <w:right w:val="single" w:sz="4" w:space="0" w:color="auto"/>
            </w:tcBorders>
            <w:vAlign w:val="center"/>
          </w:tcPr>
          <w:p w14:paraId="28D7BFCF" w14:textId="77777777" w:rsidR="00F23483" w:rsidRDefault="00000000" w:rsidP="003D5C4A">
            <w:pPr>
              <w:jc w:val="left"/>
              <w:rPr>
                <w:rFonts w:ascii="Times New Roman" w:hAnsi="Times New Roman"/>
              </w:rPr>
            </w:pPr>
            <w:r>
              <w:rPr>
                <w:rFonts w:ascii="Times New Roman" w:hAnsi="Times New Roman"/>
              </w:rPr>
              <w:t>33.08</w:t>
            </w:r>
          </w:p>
        </w:tc>
        <w:tc>
          <w:tcPr>
            <w:tcW w:w="1445" w:type="dxa"/>
            <w:tcBorders>
              <w:top w:val="single" w:sz="4" w:space="0" w:color="auto"/>
              <w:left w:val="single" w:sz="4" w:space="0" w:color="auto"/>
              <w:bottom w:val="single" w:sz="4" w:space="0" w:color="auto"/>
              <w:right w:val="single" w:sz="4" w:space="0" w:color="auto"/>
            </w:tcBorders>
            <w:vAlign w:val="center"/>
          </w:tcPr>
          <w:p w14:paraId="77E635F9" w14:textId="77777777" w:rsidR="00F23483" w:rsidRDefault="00000000" w:rsidP="003D5C4A">
            <w:pPr>
              <w:jc w:val="left"/>
              <w:rPr>
                <w:rFonts w:ascii="Times New Roman" w:hAnsi="Times New Roman"/>
              </w:rPr>
            </w:pPr>
            <w:r>
              <w:rPr>
                <w:rFonts w:ascii="Times New Roman" w:hAnsi="Times New Roman"/>
              </w:rPr>
              <w:t>62.18</w:t>
            </w:r>
          </w:p>
        </w:tc>
        <w:tc>
          <w:tcPr>
            <w:tcW w:w="1434" w:type="dxa"/>
            <w:tcBorders>
              <w:top w:val="single" w:sz="4" w:space="0" w:color="auto"/>
              <w:left w:val="single" w:sz="4" w:space="0" w:color="auto"/>
              <w:bottom w:val="single" w:sz="4" w:space="0" w:color="auto"/>
              <w:right w:val="single" w:sz="4" w:space="0" w:color="auto"/>
            </w:tcBorders>
            <w:vAlign w:val="center"/>
          </w:tcPr>
          <w:p w14:paraId="55B18020" w14:textId="77777777" w:rsidR="00F23483" w:rsidRDefault="00000000" w:rsidP="003D5C4A">
            <w:pPr>
              <w:jc w:val="left"/>
              <w:rPr>
                <w:rFonts w:ascii="Times New Roman" w:hAnsi="Times New Roman"/>
              </w:rPr>
            </w:pPr>
            <w:r>
              <w:rPr>
                <w:rFonts w:ascii="Times New Roman" w:hAnsi="Times New Roman"/>
              </w:rPr>
              <w:t>4.57</w:t>
            </w:r>
          </w:p>
        </w:tc>
        <w:tc>
          <w:tcPr>
            <w:tcW w:w="1892" w:type="dxa"/>
            <w:tcBorders>
              <w:top w:val="nil"/>
              <w:left w:val="single" w:sz="4" w:space="0" w:color="auto"/>
              <w:bottom w:val="single" w:sz="4" w:space="0" w:color="auto"/>
              <w:right w:val="single" w:sz="4" w:space="0" w:color="auto"/>
            </w:tcBorders>
            <w:vAlign w:val="center"/>
          </w:tcPr>
          <w:p w14:paraId="158D3068" w14:textId="77777777" w:rsidR="00F23483" w:rsidRDefault="00000000" w:rsidP="003D5C4A">
            <w:pPr>
              <w:jc w:val="left"/>
              <w:rPr>
                <w:rFonts w:ascii="Times New Roman" w:hAnsi="Times New Roman"/>
              </w:rPr>
            </w:pPr>
            <w:r>
              <w:rPr>
                <w:rFonts w:ascii="Times New Roman" w:hAnsi="Times New Roman"/>
                <w:color w:val="000000"/>
                <w:sz w:val="22"/>
                <w:szCs w:val="22"/>
              </w:rPr>
              <w:t>40</w:t>
            </w:r>
          </w:p>
        </w:tc>
        <w:tc>
          <w:tcPr>
            <w:tcW w:w="1892" w:type="dxa"/>
            <w:vMerge/>
            <w:tcBorders>
              <w:top w:val="nil"/>
              <w:left w:val="single" w:sz="4" w:space="0" w:color="auto"/>
              <w:bottom w:val="single" w:sz="4" w:space="0" w:color="auto"/>
              <w:right w:val="single" w:sz="4" w:space="0" w:color="auto"/>
            </w:tcBorders>
            <w:vAlign w:val="center"/>
          </w:tcPr>
          <w:p w14:paraId="6486C505" w14:textId="77777777" w:rsidR="00F23483" w:rsidRDefault="00F23483" w:rsidP="003D5C4A">
            <w:pPr>
              <w:widowControl/>
              <w:jc w:val="left"/>
              <w:rPr>
                <w:rFonts w:ascii="Times New Roman" w:hAnsi="Times New Roman"/>
                <w:szCs w:val="21"/>
              </w:rPr>
            </w:pPr>
          </w:p>
        </w:tc>
        <w:tc>
          <w:tcPr>
            <w:tcW w:w="1421" w:type="dxa"/>
            <w:vMerge/>
            <w:tcBorders>
              <w:top w:val="nil"/>
              <w:left w:val="single" w:sz="4" w:space="0" w:color="auto"/>
              <w:bottom w:val="single" w:sz="4" w:space="0" w:color="auto"/>
              <w:right w:val="single" w:sz="4" w:space="0" w:color="auto"/>
            </w:tcBorders>
            <w:vAlign w:val="center"/>
          </w:tcPr>
          <w:p w14:paraId="21413659" w14:textId="77777777" w:rsidR="00F23483" w:rsidRDefault="00F23483" w:rsidP="003D5C4A">
            <w:pPr>
              <w:widowControl/>
              <w:jc w:val="left"/>
              <w:rPr>
                <w:rFonts w:ascii="Times New Roman" w:hAnsi="Times New Roman"/>
                <w:szCs w:val="21"/>
              </w:rPr>
            </w:pPr>
          </w:p>
        </w:tc>
      </w:tr>
    </w:tbl>
    <w:p w14:paraId="5CBD99B9" w14:textId="77777777" w:rsidR="00F23483" w:rsidRDefault="00000000" w:rsidP="003D5C4A">
      <w:pPr>
        <w:pStyle w:val="WPSOffice2"/>
        <w:jc w:val="left"/>
      </w:pPr>
      <w:r>
        <w:t>Note: a The forecast of the amount of MSW collected and transported is from Chhay et al. (2018)</w:t>
      </w:r>
      <w:r>
        <w:fldChar w:fldCharType="begin"/>
      </w:r>
      <w:r>
        <w:instrText xml:space="preserve"> ADDIN EN.CITE &lt;EndNote&gt;&lt;Cite&gt;&lt;Author&gt;Chhay&lt;/Author&gt;&lt;Year&gt;2018&lt;/Year&gt;&lt;RecNum&gt;436&lt;/RecNum&gt;&lt;DisplayText&gt;&lt;style face="superscript"&gt;3&lt;/style&gt;&lt;/DisplayText&gt;&lt;record&gt;&lt;rec-number&gt;436&lt;/rec-number&gt;&lt;foreign-keys&gt;&lt;key app="EN" db-id="ezz0evfvffxe0ke9vdmxzt2xf5devvz2w9td" timestamp="1653616376"&gt;436&lt;/key&gt;&lt;/foreign-keys&gt;&lt;ref-type name="Journal Article"&gt;17&lt;/ref-type&gt;&lt;contributors&gt;&lt;authors&gt;&lt;author&gt;Chhay, Leaksmy&lt;/author&gt;&lt;author&gt;Reyad, Md Amjad Hossain&lt;/author&gt;&lt;author&gt;Suy, Rathny&lt;/author&gt;&lt;author&gt;Islam, Md Rafiqul&lt;/author&gt;&lt;author&gt;Mian, Md Manik&lt;/author&gt;&lt;/authors&gt;&lt;/contributors&gt;&lt;titles&gt;&lt;title&gt;Municipal solid waste generation in China: influencing factor analysis and multi-model forecasting&lt;/title&gt;&lt;secondary-title&gt;J. Mater. Cycles Waste.&lt;/secondary-title&gt;&lt;/titles&gt;&lt;periodical&gt;&lt;full-title&gt;J. Mater. Cycles Waste.&lt;/full-title&gt;&lt;/periodical&gt;&lt;pages&gt;1761-1770&lt;/pages&gt;&lt;volume&gt;20&lt;/volume&gt;&lt;number&gt;3&lt;/number&gt;&lt;dates&gt;&lt;year&gt;2018&lt;/year&gt;&lt;pub-dates&gt;&lt;date&gt;Jul&lt;/date&gt;&lt;/pub-dates&gt;&lt;/dates&gt;&lt;isbn&gt;1438-4957&lt;/isbn&gt;&lt;accession-num&gt;WOS:000435811400035&lt;/accession-num&gt;&lt;urls&gt;&lt;related-urls&gt;&lt;url&gt;&lt;style face="underline" font="default" size="100%"&gt;&amp;lt;Go to ISI&amp;gt;://WOS:000435811400035&lt;/style&gt;&lt;/url&gt;&lt;/related-urls&gt;&lt;/urls&gt;&lt;electronic-resource-num&gt;10.1007/s10163-018-0743-4&lt;/electronic-resource-num&gt;&lt;/record&gt;&lt;/Cite&gt;&lt;/EndNote&gt;</w:instrText>
      </w:r>
      <w:r>
        <w:fldChar w:fldCharType="separate"/>
      </w:r>
      <w:r>
        <w:rPr>
          <w:vertAlign w:val="superscript"/>
        </w:rPr>
        <w:t>3</w:t>
      </w:r>
      <w:r>
        <w:fldChar w:fldCharType="end"/>
      </w:r>
      <w:r>
        <w:t>; b The proportions of sanitary landfills, incineration, dumps and biochemical treatment of organic fractions from 2021 to 2030 are consistent with the data of 2020, which were obtained from the China Urban and Rural Construction Statistical Yearbook in 2020</w:t>
      </w:r>
      <w:r>
        <w:fldChar w:fldCharType="begin"/>
      </w:r>
      <w:r>
        <w:instrText xml:space="preserve"> ADDIN EN.CITE &lt;EndNote&gt;&lt;Cite&gt;&lt;Author&gt;MOHURD&lt;/Author&gt;&lt;Year&gt;2001-2020&lt;/Year&gt;&lt;RecNum&gt;280&lt;/RecNum&gt;&lt;DisplayText&gt;&lt;style face="superscript"&gt;22&lt;/style&gt;&lt;/DisplayText&gt;&lt;record&gt;&lt;rec-number&gt;280&lt;/rec-number&gt;&lt;foreign-keys&gt;&lt;key app="EN" db-id="ezz0evfvffxe0ke9vdmxzt2xf5devvz2w9td" timestamp="1646702809"&gt;280&lt;/key&gt;&lt;/foreign-keys&gt;&lt;ref-type name="Report"&gt;27&lt;/ref-type&gt;&lt;contributors&gt;&lt;authors&gt;&lt;author&gt;MOHURD&lt;/author&gt;&lt;/authors&gt;&lt;/contributors&gt;&lt;titles&gt;&lt;title&gt;&lt;style face="normal" font="default" charset="134" size="100%"&gt;Statistical Yearbook of urban and rural constructio&lt;/style&gt;&lt;style face="normal" font="default" size="100%"&gt;n&lt;/style&gt;&lt;/title&gt;&lt;/titles&gt;&lt;dates&gt;&lt;year&gt;2001-2020&lt;/year&gt;&lt;/dates&gt;&lt;pub-location&gt;Ministry of Housing and Urban-Rural Development of the People&amp;apos;s Republic of China&lt;/pub-location&gt;&lt;publisher&gt;Ministry of Housing and Urban-Rural Development of the People&amp;apos;s Republic of China&lt;/publisher&gt;&lt;urls&gt;&lt;related-urls&gt;&lt;url&gt;https://www.mohurd.gov.cn/gongkai/fdzdgknr/sjfb/tjxx/jstjnj/index.html&lt;/url&gt;&lt;/related-urls&gt;&lt;/urls&gt;&lt;/record&gt;&lt;/Cite&gt;&lt;/EndNote&gt;</w:instrText>
      </w:r>
      <w:r>
        <w:fldChar w:fldCharType="separate"/>
      </w:r>
      <w:r>
        <w:rPr>
          <w:vertAlign w:val="superscript"/>
        </w:rPr>
        <w:t>22</w:t>
      </w:r>
      <w:r>
        <w:fldChar w:fldCharType="end"/>
      </w:r>
      <w:r>
        <w:t>; c The methane collection rate of sanitary landfills refers to deep landfills with standardized management, which is from Cai et al. (2018)</w:t>
      </w:r>
      <w:r>
        <w:fldChar w:fldCharType="begin">
          <w:fldData xml:space="preserve">PEVuZE5vdGU+PENpdGU+PEF1dGhvcj5DYWk8L0F1dGhvcj48WWVhcj4yMDE4PC9ZZWFyPjxSZWNO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</w:fldData>
        </w:fldChar>
      </w:r>
      <w:r>
        <w:instrText xml:space="preserve"> ADDIN EN.CITE </w:instrText>
      </w:r>
      <w:r>
        <w:fldChar w:fldCharType="begin">
          <w:fldData xml:space="preserve">PEVuZE5vdGU+PENpdGU+PEF1dGhvcj5DYWk8L0F1dGhvcj48WWVhcj4yMDE4PC9ZZWFyPjxSZWNO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</w:fldData>
        </w:fldChar>
      </w:r>
      <w:r>
        <w:instrText xml:space="preserve"> ADDIN EN.CITE.DATA </w:instrText>
      </w:r>
      <w:r>
        <w:fldChar w:fldCharType="end"/>
      </w:r>
      <w:r>
        <w:fldChar w:fldCharType="separate"/>
      </w:r>
      <w:r>
        <w:rPr>
          <w:vertAlign w:val="superscript"/>
        </w:rPr>
        <w:t>23</w:t>
      </w:r>
      <w:r>
        <w:fldChar w:fldCharType="end"/>
      </w:r>
      <w:r>
        <w:t>.</w:t>
      </w:r>
    </w:p>
    <w:p w14:paraId="70BF3083" w14:textId="77777777" w:rsidR="00F23483" w:rsidRDefault="00F23483" w:rsidP="003D5C4A">
      <w:pPr>
        <w:pStyle w:val="WPSOffice2"/>
        <w:jc w:val="left"/>
      </w:pPr>
    </w:p>
    <w:p w14:paraId="71B4F76A" w14:textId="77777777" w:rsidR="00F23483" w:rsidRDefault="00000000" w:rsidP="003D5C4A">
      <w:pPr>
        <w:pStyle w:val="WPSOffice2"/>
        <w:jc w:val="left"/>
      </w:pPr>
      <w:r>
        <w:lastRenderedPageBreak/>
        <w:t xml:space="preserve">Table S12 Detailed parameters for </w:t>
      </w:r>
      <w:r>
        <w:rPr>
          <w:rFonts w:hint="eastAsia"/>
        </w:rPr>
        <w:t>the minimizing-landfill scenario</w:t>
      </w:r>
    </w:p>
    <w:tbl>
      <w:tblPr>
        <w:tblW w:w="13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1560"/>
        <w:gridCol w:w="1443"/>
        <w:gridCol w:w="1474"/>
        <w:gridCol w:w="1453"/>
        <w:gridCol w:w="1464"/>
        <w:gridCol w:w="1794"/>
        <w:gridCol w:w="1950"/>
        <w:gridCol w:w="1398"/>
      </w:tblGrid>
      <w:tr w:rsidR="00F23483" w14:paraId="3F7E6BFE" w14:textId="77777777">
        <w:trPr>
          <w:trHeight w:val="1864"/>
        </w:trPr>
        <w:tc>
          <w:tcPr>
            <w:tcW w:w="1458" w:type="dxa"/>
            <w:tcBorders>
              <w:top w:val="single" w:sz="4" w:space="0" w:color="auto"/>
              <w:left w:val="single" w:sz="4" w:space="0" w:color="auto"/>
              <w:bottom w:val="single" w:sz="4" w:space="0" w:color="auto"/>
              <w:right w:val="single" w:sz="4" w:space="0" w:color="auto"/>
            </w:tcBorders>
          </w:tcPr>
          <w:p w14:paraId="46849804" w14:textId="77777777" w:rsidR="00F23483" w:rsidRDefault="00000000" w:rsidP="003D5C4A">
            <w:pPr>
              <w:jc w:val="left"/>
              <w:rPr>
                <w:rFonts w:ascii="Times New Roman" w:hAnsi="Times New Roman"/>
                <w:szCs w:val="21"/>
              </w:rPr>
            </w:pPr>
            <w:r>
              <w:rPr>
                <w:rFonts w:ascii="Times New Roman" w:hAnsi="Times New Roman"/>
              </w:rPr>
              <w:t>Year</w:t>
            </w:r>
          </w:p>
        </w:tc>
        <w:tc>
          <w:tcPr>
            <w:tcW w:w="1560" w:type="dxa"/>
            <w:tcBorders>
              <w:top w:val="single" w:sz="4" w:space="0" w:color="auto"/>
              <w:left w:val="single" w:sz="4" w:space="0" w:color="auto"/>
              <w:bottom w:val="single" w:sz="4" w:space="0" w:color="auto"/>
              <w:right w:val="single" w:sz="4" w:space="0" w:color="auto"/>
            </w:tcBorders>
          </w:tcPr>
          <w:p w14:paraId="67C8AAB1" w14:textId="77777777" w:rsidR="00F23483" w:rsidRDefault="00000000" w:rsidP="003D5C4A">
            <w:pPr>
              <w:jc w:val="left"/>
              <w:rPr>
                <w:rFonts w:ascii="Times New Roman" w:hAnsi="Times New Roman"/>
              </w:rPr>
            </w:pPr>
            <w:r>
              <w:rPr>
                <w:rFonts w:ascii="Times New Roman" w:hAnsi="Times New Roman"/>
              </w:rPr>
              <w:t>MSW Collected and Transported (Mt)</w:t>
            </w:r>
            <w:r>
              <w:rPr>
                <w:rFonts w:ascii="Times New Roman" w:hAnsi="Times New Roman"/>
                <w:vertAlign w:val="superscript"/>
              </w:rPr>
              <w:t>a</w:t>
            </w:r>
          </w:p>
        </w:tc>
        <w:tc>
          <w:tcPr>
            <w:tcW w:w="1443" w:type="dxa"/>
            <w:tcBorders>
              <w:top w:val="single" w:sz="4" w:space="0" w:color="auto"/>
              <w:left w:val="single" w:sz="4" w:space="0" w:color="auto"/>
              <w:bottom w:val="single" w:sz="4" w:space="0" w:color="auto"/>
              <w:right w:val="single" w:sz="4" w:space="0" w:color="auto"/>
            </w:tcBorders>
          </w:tcPr>
          <w:p w14:paraId="18492EF5" w14:textId="77777777" w:rsidR="00F23483" w:rsidRDefault="00000000" w:rsidP="003D5C4A">
            <w:pPr>
              <w:jc w:val="left"/>
              <w:rPr>
                <w:rFonts w:ascii="Times New Roman" w:hAnsi="Times New Roman"/>
              </w:rPr>
            </w:pPr>
            <w:r>
              <w:rPr>
                <w:rFonts w:ascii="Times New Roman" w:hAnsi="Times New Roman"/>
              </w:rPr>
              <w:t>The proportion of dumps (</w:t>
            </w:r>
            <w:proofErr w:type="gramStart"/>
            <w:r>
              <w:rPr>
                <w:rFonts w:ascii="Times New Roman" w:hAnsi="Times New Roman"/>
              </w:rPr>
              <w:t>%)</w:t>
            </w:r>
            <w:r>
              <w:rPr>
                <w:rFonts w:ascii="Times New Roman" w:hAnsi="Times New Roman"/>
                <w:vertAlign w:val="superscript"/>
              </w:rPr>
              <w:t>b</w:t>
            </w:r>
            <w:proofErr w:type="gramEnd"/>
          </w:p>
        </w:tc>
        <w:tc>
          <w:tcPr>
            <w:tcW w:w="1474" w:type="dxa"/>
            <w:tcBorders>
              <w:top w:val="single" w:sz="4" w:space="0" w:color="auto"/>
              <w:left w:val="single" w:sz="4" w:space="0" w:color="auto"/>
              <w:bottom w:val="single" w:sz="4" w:space="0" w:color="auto"/>
              <w:right w:val="single" w:sz="4" w:space="0" w:color="auto"/>
            </w:tcBorders>
          </w:tcPr>
          <w:p w14:paraId="4A9B1AA3" w14:textId="77777777" w:rsidR="00F23483" w:rsidRDefault="00000000" w:rsidP="003D5C4A">
            <w:pPr>
              <w:jc w:val="left"/>
              <w:rPr>
                <w:rFonts w:ascii="Times New Roman" w:hAnsi="Times New Roman"/>
              </w:rPr>
            </w:pPr>
            <w:r>
              <w:rPr>
                <w:rFonts w:ascii="Times New Roman" w:hAnsi="Times New Roman"/>
              </w:rPr>
              <w:t>The proportion of sanitary landfills (%)</w:t>
            </w:r>
          </w:p>
        </w:tc>
        <w:tc>
          <w:tcPr>
            <w:tcW w:w="1453" w:type="dxa"/>
            <w:tcBorders>
              <w:top w:val="single" w:sz="4" w:space="0" w:color="auto"/>
              <w:left w:val="single" w:sz="4" w:space="0" w:color="auto"/>
              <w:bottom w:val="single" w:sz="4" w:space="0" w:color="auto"/>
              <w:right w:val="single" w:sz="4" w:space="0" w:color="auto"/>
            </w:tcBorders>
          </w:tcPr>
          <w:p w14:paraId="3B59AA72" w14:textId="77777777" w:rsidR="00F23483" w:rsidRDefault="00000000" w:rsidP="003D5C4A">
            <w:pPr>
              <w:jc w:val="left"/>
              <w:rPr>
                <w:rFonts w:ascii="Times New Roman" w:hAnsi="Times New Roman"/>
              </w:rPr>
            </w:pPr>
            <w:r>
              <w:rPr>
                <w:rFonts w:ascii="Times New Roman" w:hAnsi="Times New Roman"/>
              </w:rPr>
              <w:t>The proportion of incineration (</w:t>
            </w:r>
            <w:proofErr w:type="gramStart"/>
            <w:r>
              <w:rPr>
                <w:rFonts w:ascii="Times New Roman" w:hAnsi="Times New Roman"/>
              </w:rPr>
              <w:t>%)</w:t>
            </w:r>
            <w:r>
              <w:rPr>
                <w:rFonts w:ascii="Times New Roman" w:hAnsi="Times New Roman"/>
                <w:vertAlign w:val="superscript"/>
              </w:rPr>
              <w:t>c</w:t>
            </w:r>
            <w:proofErr w:type="gramEnd"/>
          </w:p>
        </w:tc>
        <w:tc>
          <w:tcPr>
            <w:tcW w:w="1464" w:type="dxa"/>
            <w:tcBorders>
              <w:top w:val="single" w:sz="4" w:space="0" w:color="auto"/>
              <w:left w:val="single" w:sz="4" w:space="0" w:color="auto"/>
              <w:bottom w:val="single" w:sz="4" w:space="0" w:color="auto"/>
              <w:right w:val="single" w:sz="4" w:space="0" w:color="auto"/>
            </w:tcBorders>
          </w:tcPr>
          <w:p w14:paraId="79EC98F9" w14:textId="77777777" w:rsidR="00F23483" w:rsidRDefault="00000000" w:rsidP="003D5C4A">
            <w:pPr>
              <w:jc w:val="left"/>
              <w:rPr>
                <w:rFonts w:ascii="Times New Roman" w:hAnsi="Times New Roman"/>
              </w:rPr>
            </w:pPr>
            <w:r>
              <w:rPr>
                <w:rFonts w:ascii="Times New Roman" w:hAnsi="Times New Roman"/>
              </w:rPr>
              <w:t>The proportion of biochemical treatment (</w:t>
            </w:r>
            <w:proofErr w:type="gramStart"/>
            <w:r>
              <w:rPr>
                <w:rFonts w:ascii="Times New Roman" w:hAnsi="Times New Roman"/>
              </w:rPr>
              <w:t>%)</w:t>
            </w:r>
            <w:r>
              <w:rPr>
                <w:rFonts w:ascii="Times New Roman" w:hAnsi="Times New Roman"/>
                <w:vertAlign w:val="superscript"/>
              </w:rPr>
              <w:t>d</w:t>
            </w:r>
            <w:proofErr w:type="gramEnd"/>
          </w:p>
        </w:tc>
        <w:tc>
          <w:tcPr>
            <w:tcW w:w="1794" w:type="dxa"/>
            <w:tcBorders>
              <w:top w:val="single" w:sz="4" w:space="0" w:color="auto"/>
              <w:left w:val="single" w:sz="4" w:space="0" w:color="auto"/>
              <w:bottom w:val="single" w:sz="4" w:space="0" w:color="auto"/>
              <w:right w:val="single" w:sz="4" w:space="0" w:color="auto"/>
            </w:tcBorders>
          </w:tcPr>
          <w:p w14:paraId="04B58631" w14:textId="77777777" w:rsidR="00F23483" w:rsidRDefault="00000000" w:rsidP="003D5C4A">
            <w:pPr>
              <w:jc w:val="left"/>
              <w:rPr>
                <w:rFonts w:ascii="Times New Roman" w:hAnsi="Times New Roman"/>
              </w:rPr>
            </w:pPr>
            <w:r>
              <w:rPr>
                <w:rFonts w:ascii="Times New Roman" w:hAnsi="Times New Roman"/>
              </w:rPr>
              <w:t xml:space="preserve">The methane collection rate in sanitary </w:t>
            </w:r>
            <w:proofErr w:type="gramStart"/>
            <w:r>
              <w:rPr>
                <w:rFonts w:ascii="Times New Roman" w:hAnsi="Times New Roman"/>
              </w:rPr>
              <w:t>landfills  (</w:t>
            </w:r>
            <w:proofErr w:type="gramEnd"/>
            <w:r>
              <w:rPr>
                <w:rFonts w:ascii="Times New Roman" w:hAnsi="Times New Roman"/>
              </w:rPr>
              <w:t>%)</w:t>
            </w:r>
            <w:r>
              <w:rPr>
                <w:rFonts w:ascii="Times New Roman" w:hAnsi="Times New Roman"/>
                <w:vertAlign w:val="superscript"/>
              </w:rPr>
              <w:t>e</w:t>
            </w:r>
          </w:p>
        </w:tc>
        <w:tc>
          <w:tcPr>
            <w:tcW w:w="1950" w:type="dxa"/>
            <w:tcBorders>
              <w:top w:val="single" w:sz="4" w:space="0" w:color="auto"/>
              <w:left w:val="single" w:sz="4" w:space="0" w:color="auto"/>
              <w:bottom w:val="single" w:sz="4" w:space="0" w:color="auto"/>
              <w:right w:val="single" w:sz="4" w:space="0" w:color="auto"/>
            </w:tcBorders>
          </w:tcPr>
          <w:p w14:paraId="42E9B17C" w14:textId="77777777" w:rsidR="00F23483" w:rsidRDefault="00000000" w:rsidP="003D5C4A">
            <w:pPr>
              <w:jc w:val="left"/>
              <w:rPr>
                <w:rFonts w:ascii="Times New Roman" w:hAnsi="Times New Roman"/>
              </w:rPr>
            </w:pPr>
            <w:r>
              <w:rPr>
                <w:rFonts w:ascii="Times New Roman" w:hAnsi="Times New Roman"/>
              </w:rPr>
              <w:t>PCMSW</w:t>
            </w:r>
          </w:p>
        </w:tc>
        <w:tc>
          <w:tcPr>
            <w:tcW w:w="1398" w:type="dxa"/>
            <w:tcBorders>
              <w:top w:val="single" w:sz="4" w:space="0" w:color="auto"/>
              <w:left w:val="single" w:sz="4" w:space="0" w:color="auto"/>
              <w:bottom w:val="single" w:sz="4" w:space="0" w:color="auto"/>
              <w:right w:val="single" w:sz="4" w:space="0" w:color="auto"/>
            </w:tcBorders>
          </w:tcPr>
          <w:p w14:paraId="1A4AB7EB" w14:textId="77777777" w:rsidR="00F23483" w:rsidRDefault="00000000" w:rsidP="003D5C4A">
            <w:pPr>
              <w:jc w:val="left"/>
              <w:rPr>
                <w:rFonts w:ascii="Times New Roman" w:hAnsi="Times New Roman"/>
              </w:rPr>
            </w:pPr>
            <w:r>
              <w:rPr>
                <w:rFonts w:ascii="Times New Roman" w:hAnsi="Times New Roman"/>
              </w:rPr>
              <w:t>Other parameters</w:t>
            </w:r>
          </w:p>
        </w:tc>
      </w:tr>
      <w:tr w:rsidR="00F23483" w14:paraId="6AEF9872" w14:textId="77777777">
        <w:trPr>
          <w:trHeight w:val="319"/>
        </w:trPr>
        <w:tc>
          <w:tcPr>
            <w:tcW w:w="1458" w:type="dxa"/>
            <w:tcBorders>
              <w:top w:val="single" w:sz="4" w:space="0" w:color="auto"/>
              <w:left w:val="single" w:sz="4" w:space="0" w:color="auto"/>
              <w:bottom w:val="single" w:sz="4" w:space="0" w:color="auto"/>
              <w:right w:val="single" w:sz="4" w:space="0" w:color="auto"/>
            </w:tcBorders>
          </w:tcPr>
          <w:p w14:paraId="7001BCE6" w14:textId="77777777" w:rsidR="00F23483" w:rsidRDefault="00000000" w:rsidP="003D5C4A">
            <w:pPr>
              <w:jc w:val="left"/>
              <w:rPr>
                <w:rFonts w:ascii="Times New Roman" w:hAnsi="Times New Roman"/>
              </w:rPr>
            </w:pPr>
            <w:r>
              <w:rPr>
                <w:rFonts w:ascii="Times New Roman" w:hAnsi="Times New Roman"/>
              </w:rPr>
              <w:t>2021</w:t>
            </w:r>
          </w:p>
        </w:tc>
        <w:tc>
          <w:tcPr>
            <w:tcW w:w="1560" w:type="dxa"/>
            <w:tcBorders>
              <w:top w:val="single" w:sz="4" w:space="0" w:color="auto"/>
              <w:left w:val="single" w:sz="4" w:space="0" w:color="auto"/>
              <w:bottom w:val="single" w:sz="4" w:space="0" w:color="auto"/>
              <w:right w:val="single" w:sz="4" w:space="0" w:color="auto"/>
            </w:tcBorders>
            <w:vAlign w:val="center"/>
          </w:tcPr>
          <w:p w14:paraId="0DB8A44A" w14:textId="77777777" w:rsidR="00F23483" w:rsidRDefault="00000000" w:rsidP="003D5C4A">
            <w:pPr>
              <w:jc w:val="left"/>
              <w:rPr>
                <w:rFonts w:ascii="Times New Roman" w:hAnsi="Times New Roman"/>
              </w:rPr>
            </w:pPr>
            <w:r>
              <w:rPr>
                <w:rFonts w:ascii="Times New Roman" w:hAnsi="Times New Roman"/>
              </w:rPr>
              <w:t>246.11</w:t>
            </w:r>
          </w:p>
        </w:tc>
        <w:tc>
          <w:tcPr>
            <w:tcW w:w="1443" w:type="dxa"/>
            <w:tcBorders>
              <w:top w:val="single" w:sz="4" w:space="0" w:color="auto"/>
              <w:left w:val="single" w:sz="4" w:space="0" w:color="auto"/>
              <w:bottom w:val="single" w:sz="4" w:space="0" w:color="auto"/>
              <w:right w:val="single" w:sz="4" w:space="0" w:color="auto"/>
            </w:tcBorders>
            <w:vAlign w:val="center"/>
          </w:tcPr>
          <w:p w14:paraId="7F837189" w14:textId="77777777" w:rsidR="00F23483" w:rsidRDefault="00000000" w:rsidP="003D5C4A">
            <w:pPr>
              <w:jc w:val="left"/>
              <w:rPr>
                <w:rFonts w:ascii="Times New Roman" w:hAnsi="Times New Roman"/>
              </w:rPr>
            </w:pPr>
            <w:r>
              <w:rPr>
                <w:rFonts w:ascii="Times New Roman" w:hAnsi="Times New Roman"/>
              </w:rPr>
              <w:t>0.23</w:t>
            </w:r>
          </w:p>
        </w:tc>
        <w:tc>
          <w:tcPr>
            <w:tcW w:w="1474" w:type="dxa"/>
            <w:tcBorders>
              <w:top w:val="single" w:sz="4" w:space="0" w:color="auto"/>
              <w:left w:val="single" w:sz="4" w:space="0" w:color="auto"/>
              <w:bottom w:val="single" w:sz="4" w:space="0" w:color="auto"/>
              <w:right w:val="single" w:sz="4" w:space="0" w:color="auto"/>
            </w:tcBorders>
            <w:vAlign w:val="center"/>
          </w:tcPr>
          <w:p w14:paraId="70A79FFC" w14:textId="77777777" w:rsidR="00F23483" w:rsidRDefault="00000000" w:rsidP="003D5C4A">
            <w:pPr>
              <w:jc w:val="left"/>
              <w:rPr>
                <w:rFonts w:ascii="Times New Roman" w:hAnsi="Times New Roman"/>
              </w:rPr>
            </w:pPr>
            <w:r>
              <w:rPr>
                <w:rFonts w:ascii="Times New Roman" w:hAnsi="Times New Roman"/>
              </w:rPr>
              <w:t>31.05</w:t>
            </w:r>
          </w:p>
        </w:tc>
        <w:tc>
          <w:tcPr>
            <w:tcW w:w="1453" w:type="dxa"/>
            <w:tcBorders>
              <w:top w:val="single" w:sz="4" w:space="0" w:color="auto"/>
              <w:left w:val="single" w:sz="4" w:space="0" w:color="auto"/>
              <w:bottom w:val="single" w:sz="4" w:space="0" w:color="auto"/>
              <w:right w:val="single" w:sz="4" w:space="0" w:color="auto"/>
            </w:tcBorders>
            <w:vAlign w:val="center"/>
          </w:tcPr>
          <w:p w14:paraId="69B17344" w14:textId="77777777" w:rsidR="00F23483" w:rsidRDefault="00000000" w:rsidP="003D5C4A">
            <w:pPr>
              <w:jc w:val="left"/>
              <w:rPr>
                <w:rFonts w:ascii="Times New Roman" w:hAnsi="Times New Roman"/>
              </w:rPr>
            </w:pPr>
            <w:r>
              <w:rPr>
                <w:rFonts w:ascii="Times New Roman" w:hAnsi="Times New Roman"/>
              </w:rPr>
              <w:t>62.6</w:t>
            </w:r>
          </w:p>
        </w:tc>
        <w:tc>
          <w:tcPr>
            <w:tcW w:w="1464" w:type="dxa"/>
            <w:tcBorders>
              <w:top w:val="single" w:sz="4" w:space="0" w:color="auto"/>
              <w:left w:val="single" w:sz="4" w:space="0" w:color="auto"/>
              <w:bottom w:val="single" w:sz="4" w:space="0" w:color="auto"/>
              <w:right w:val="single" w:sz="4" w:space="0" w:color="auto"/>
            </w:tcBorders>
            <w:vAlign w:val="center"/>
          </w:tcPr>
          <w:p w14:paraId="579FE71F" w14:textId="77777777" w:rsidR="00F23483" w:rsidRDefault="00000000" w:rsidP="003D5C4A">
            <w:pPr>
              <w:jc w:val="left"/>
              <w:rPr>
                <w:rFonts w:ascii="Times New Roman" w:hAnsi="Times New Roman"/>
              </w:rPr>
            </w:pPr>
            <w:r>
              <w:rPr>
                <w:rFonts w:ascii="Times New Roman" w:hAnsi="Times New Roman"/>
              </w:rPr>
              <w:t>6.12</w:t>
            </w:r>
          </w:p>
        </w:tc>
        <w:tc>
          <w:tcPr>
            <w:tcW w:w="1794" w:type="dxa"/>
            <w:tcBorders>
              <w:top w:val="nil"/>
              <w:left w:val="single" w:sz="4" w:space="0" w:color="auto"/>
              <w:bottom w:val="single" w:sz="4" w:space="0" w:color="auto"/>
              <w:right w:val="single" w:sz="4" w:space="0" w:color="auto"/>
            </w:tcBorders>
            <w:vAlign w:val="center"/>
          </w:tcPr>
          <w:p w14:paraId="2C726DEC" w14:textId="77777777" w:rsidR="00F23483" w:rsidRDefault="00000000" w:rsidP="003D5C4A">
            <w:pPr>
              <w:jc w:val="left"/>
              <w:rPr>
                <w:rFonts w:ascii="Times New Roman" w:hAnsi="Times New Roman"/>
              </w:rPr>
            </w:pPr>
            <w:r>
              <w:rPr>
                <w:rFonts w:ascii="Times New Roman" w:hAnsi="Times New Roman"/>
                <w:color w:val="000000"/>
                <w:sz w:val="22"/>
                <w:szCs w:val="22"/>
              </w:rPr>
              <w:t>25.6</w:t>
            </w:r>
          </w:p>
        </w:tc>
        <w:tc>
          <w:tcPr>
            <w:tcW w:w="1950" w:type="dxa"/>
            <w:vMerge w:val="restart"/>
            <w:tcBorders>
              <w:top w:val="nil"/>
              <w:left w:val="single" w:sz="4" w:space="0" w:color="auto"/>
              <w:bottom w:val="single" w:sz="4" w:space="0" w:color="auto"/>
              <w:right w:val="single" w:sz="4" w:space="0" w:color="auto"/>
            </w:tcBorders>
            <w:vAlign w:val="center"/>
          </w:tcPr>
          <w:p w14:paraId="3CEFD286" w14:textId="77777777" w:rsidR="00F23483" w:rsidRDefault="00000000" w:rsidP="003D5C4A">
            <w:pPr>
              <w:jc w:val="left"/>
              <w:rPr>
                <w:rFonts w:ascii="Times New Roman" w:hAnsi="Times New Roman"/>
              </w:rPr>
            </w:pPr>
            <w:r>
              <w:rPr>
                <w:rFonts w:ascii="Times New Roman" w:hAnsi="Times New Roman"/>
              </w:rPr>
              <w:t>The PCMSW will change with the variation of PRGRP, urban population, and gas consumption rate. See Ma et al. (2020) for details.</w:t>
            </w:r>
            <w:r>
              <w:rPr>
                <w:rFonts w:ascii="Times New Roman" w:hAnsi="Times New Roman"/>
              </w:rPr>
              <w:fldChar w:fldCharType="begin"/>
            </w:r>
            <w:r>
              <w:rPr>
                <w:rFonts w:ascii="Times New Roman" w:hAnsi="Times New Roman"/>
              </w:rPr>
              <w:instrText xml:space="preserve"> ADDIN EN.CITE &lt;EndNote&gt;&lt;Cite&gt;&lt;Author&gt;Ma&lt;/Author&gt;&lt;Year&gt;2020&lt;/Year&gt;&lt;RecNum&gt;39&lt;/RecNum&gt;&lt;DisplayText&gt;&lt;style face="superscript"&gt;1&lt;/style&gt;&lt;/DisplayText&gt;&lt;record&gt;&lt;rec-number&gt;39&lt;/rec-number&gt;&lt;foreign-keys&gt;&lt;key app="EN" db-id="ezz0evfvffxe0ke9vdmxzt2xf5devvz2w9td" timestamp="1634885991"&gt;39&lt;/key&gt;&lt;/foreign-keys&gt;&lt;ref-type name="Journal Article"&gt;17&lt;/ref-type&gt;&lt;contributors&gt;&lt;authors&gt;&lt;author&gt;Ma, Shijun&lt;/author&gt;&lt;author&gt;Zhou, Chuanbin&lt;/author&gt;&lt;author&gt;Chi, Ce&lt;/author&gt;&lt;author&gt;Liu, Yijie&lt;/author&gt;&lt;author&gt;Yang, Guang&lt;/author&gt;&lt;/authors&gt;&lt;/contributors&gt;&lt;titles&gt;&lt;title&gt;Estimating Physical Composition of Municipal Solid Waste in China by Applying Artificial Neural Network Method&lt;/title&gt;&lt;secondary-title&gt;Environ. Sci. Technol.&lt;/secondary-title&gt;&lt;/titles&gt;&lt;periodical&gt;&lt;full-title&gt;Environ. Sci. Technol.&lt;/full-title&gt;&lt;/periodical&gt;&lt;pages&gt;9609-9617&lt;/pages&gt;&lt;volume&gt;54&lt;/volume&gt;&lt;number&gt;15&lt;/number&gt;&lt;dates&gt;&lt;year&gt;2020&lt;/year&gt;&lt;pub-dates&gt;&lt;date&gt;Aug 4&lt;/date&gt;&lt;/pub-dates&gt;&lt;/dates&gt;&lt;isbn&gt;0013-936X&lt;/isbn&gt;&lt;accession-num&gt;WOS:000558753900047&lt;/accession-num&gt;&lt;urls&gt;&lt;related-urls&gt;&lt;url&gt;&lt;style face="underline" font="default" size="100%"&gt;&amp;lt;Go to ISI&amp;gt;://WOS:000558753900047&lt;/style&gt;&lt;/url&gt;&lt;/related-urls&gt;&lt;/urls&gt;&lt;electronic-resource-num&gt;10.1021/acs.est.0c01802&lt;/electronic-resource-num&gt;&lt;/record&gt;&lt;/Cite&gt;&lt;/EndNote&gt;</w:instrText>
            </w:r>
            <w:r>
              <w:rPr>
                <w:rFonts w:ascii="Times New Roman" w:hAnsi="Times New Roman"/>
              </w:rPr>
              <w:fldChar w:fldCharType="separate"/>
            </w:r>
            <w:r>
              <w:rPr>
                <w:rFonts w:ascii="Times New Roman" w:hAnsi="Times New Roman"/>
                <w:vertAlign w:val="superscript"/>
              </w:rPr>
              <w:t>1</w:t>
            </w:r>
            <w:r>
              <w:rPr>
                <w:rFonts w:ascii="Times New Roman" w:hAnsi="Times New Roman"/>
              </w:rPr>
              <w:fldChar w:fldCharType="end"/>
            </w:r>
          </w:p>
        </w:tc>
        <w:tc>
          <w:tcPr>
            <w:tcW w:w="1398" w:type="dxa"/>
            <w:vMerge w:val="restart"/>
            <w:tcBorders>
              <w:top w:val="nil"/>
              <w:left w:val="single" w:sz="4" w:space="0" w:color="auto"/>
              <w:bottom w:val="single" w:sz="4" w:space="0" w:color="auto"/>
              <w:right w:val="single" w:sz="4" w:space="0" w:color="auto"/>
            </w:tcBorders>
            <w:vAlign w:val="center"/>
          </w:tcPr>
          <w:p w14:paraId="576C25B6" w14:textId="77777777" w:rsidR="00F23483" w:rsidRDefault="00000000" w:rsidP="003D5C4A">
            <w:pPr>
              <w:jc w:val="left"/>
              <w:rPr>
                <w:rFonts w:ascii="Times New Roman" w:hAnsi="Times New Roman"/>
              </w:rPr>
            </w:pPr>
            <w:r>
              <w:rPr>
                <w:rFonts w:ascii="Times New Roman" w:hAnsi="Times New Roman"/>
              </w:rPr>
              <w:t>remain unchanged</w:t>
            </w:r>
          </w:p>
        </w:tc>
      </w:tr>
      <w:tr w:rsidR="00F23483" w14:paraId="314BB251" w14:textId="77777777">
        <w:trPr>
          <w:trHeight w:val="319"/>
        </w:trPr>
        <w:tc>
          <w:tcPr>
            <w:tcW w:w="1458" w:type="dxa"/>
            <w:tcBorders>
              <w:top w:val="single" w:sz="4" w:space="0" w:color="auto"/>
              <w:left w:val="single" w:sz="4" w:space="0" w:color="auto"/>
              <w:bottom w:val="single" w:sz="4" w:space="0" w:color="auto"/>
              <w:right w:val="single" w:sz="4" w:space="0" w:color="auto"/>
            </w:tcBorders>
          </w:tcPr>
          <w:p w14:paraId="04B84BBF" w14:textId="77777777" w:rsidR="00F23483" w:rsidRDefault="00000000" w:rsidP="003D5C4A">
            <w:pPr>
              <w:jc w:val="left"/>
              <w:rPr>
                <w:rFonts w:ascii="Times New Roman" w:hAnsi="Times New Roman"/>
              </w:rPr>
            </w:pPr>
            <w:r>
              <w:rPr>
                <w:rFonts w:ascii="Times New Roman" w:hAnsi="Times New Roman"/>
              </w:rPr>
              <w:t>2022</w:t>
            </w:r>
          </w:p>
        </w:tc>
        <w:tc>
          <w:tcPr>
            <w:tcW w:w="1560" w:type="dxa"/>
            <w:tcBorders>
              <w:top w:val="single" w:sz="4" w:space="0" w:color="auto"/>
              <w:left w:val="single" w:sz="4" w:space="0" w:color="auto"/>
              <w:bottom w:val="single" w:sz="4" w:space="0" w:color="auto"/>
              <w:right w:val="single" w:sz="4" w:space="0" w:color="auto"/>
            </w:tcBorders>
            <w:vAlign w:val="center"/>
          </w:tcPr>
          <w:p w14:paraId="2D3E9B74" w14:textId="77777777" w:rsidR="00F23483" w:rsidRDefault="00000000" w:rsidP="003D5C4A">
            <w:pPr>
              <w:jc w:val="left"/>
              <w:rPr>
                <w:rFonts w:ascii="Times New Roman" w:hAnsi="Times New Roman"/>
              </w:rPr>
            </w:pPr>
            <w:r>
              <w:rPr>
                <w:rFonts w:ascii="Times New Roman" w:hAnsi="Times New Roman"/>
              </w:rPr>
              <w:t>257.10</w:t>
            </w:r>
          </w:p>
        </w:tc>
        <w:tc>
          <w:tcPr>
            <w:tcW w:w="1443" w:type="dxa"/>
            <w:tcBorders>
              <w:top w:val="single" w:sz="4" w:space="0" w:color="auto"/>
              <w:left w:val="single" w:sz="4" w:space="0" w:color="auto"/>
              <w:bottom w:val="single" w:sz="4" w:space="0" w:color="auto"/>
              <w:right w:val="single" w:sz="4" w:space="0" w:color="auto"/>
            </w:tcBorders>
            <w:vAlign w:val="center"/>
          </w:tcPr>
          <w:p w14:paraId="55DE8C67" w14:textId="77777777" w:rsidR="00F23483" w:rsidRDefault="00000000" w:rsidP="003D5C4A">
            <w:pPr>
              <w:jc w:val="left"/>
              <w:rPr>
                <w:rFonts w:ascii="Times New Roman" w:hAnsi="Times New Roman"/>
              </w:rPr>
            </w:pPr>
            <w:r>
              <w:rPr>
                <w:rFonts w:ascii="Times New Roman" w:hAnsi="Times New Roman"/>
              </w:rPr>
              <w:t>0.2</w:t>
            </w:r>
          </w:p>
        </w:tc>
        <w:tc>
          <w:tcPr>
            <w:tcW w:w="1474" w:type="dxa"/>
            <w:tcBorders>
              <w:top w:val="single" w:sz="4" w:space="0" w:color="auto"/>
              <w:left w:val="single" w:sz="4" w:space="0" w:color="auto"/>
              <w:bottom w:val="single" w:sz="4" w:space="0" w:color="auto"/>
              <w:right w:val="single" w:sz="4" w:space="0" w:color="auto"/>
            </w:tcBorders>
            <w:vAlign w:val="center"/>
          </w:tcPr>
          <w:p w14:paraId="55BD2E66" w14:textId="77777777" w:rsidR="00F23483" w:rsidRDefault="00000000" w:rsidP="003D5C4A">
            <w:pPr>
              <w:jc w:val="left"/>
              <w:rPr>
                <w:rFonts w:ascii="Times New Roman" w:hAnsi="Times New Roman"/>
              </w:rPr>
            </w:pPr>
            <w:r>
              <w:rPr>
                <w:rFonts w:ascii="Times New Roman" w:hAnsi="Times New Roman"/>
              </w:rPr>
              <w:t>28.94</w:t>
            </w:r>
          </w:p>
        </w:tc>
        <w:tc>
          <w:tcPr>
            <w:tcW w:w="1453" w:type="dxa"/>
            <w:tcBorders>
              <w:top w:val="single" w:sz="4" w:space="0" w:color="auto"/>
              <w:left w:val="single" w:sz="4" w:space="0" w:color="auto"/>
              <w:bottom w:val="single" w:sz="4" w:space="0" w:color="auto"/>
              <w:right w:val="single" w:sz="4" w:space="0" w:color="auto"/>
            </w:tcBorders>
            <w:vAlign w:val="center"/>
          </w:tcPr>
          <w:p w14:paraId="55A9D6DF" w14:textId="77777777" w:rsidR="00F23483" w:rsidRDefault="00000000" w:rsidP="003D5C4A">
            <w:pPr>
              <w:jc w:val="left"/>
              <w:rPr>
                <w:rFonts w:ascii="Times New Roman" w:hAnsi="Times New Roman"/>
              </w:rPr>
            </w:pPr>
            <w:r>
              <w:rPr>
                <w:rFonts w:ascii="Times New Roman" w:hAnsi="Times New Roman"/>
              </w:rPr>
              <w:t>63.2</w:t>
            </w:r>
          </w:p>
        </w:tc>
        <w:tc>
          <w:tcPr>
            <w:tcW w:w="1464" w:type="dxa"/>
            <w:tcBorders>
              <w:top w:val="single" w:sz="4" w:space="0" w:color="auto"/>
              <w:left w:val="single" w:sz="4" w:space="0" w:color="auto"/>
              <w:bottom w:val="single" w:sz="4" w:space="0" w:color="auto"/>
              <w:right w:val="single" w:sz="4" w:space="0" w:color="auto"/>
            </w:tcBorders>
            <w:vAlign w:val="center"/>
          </w:tcPr>
          <w:p w14:paraId="6FA4FE5A" w14:textId="77777777" w:rsidR="00F23483" w:rsidRDefault="00000000" w:rsidP="003D5C4A">
            <w:pPr>
              <w:jc w:val="left"/>
              <w:rPr>
                <w:rFonts w:ascii="Times New Roman" w:hAnsi="Times New Roman"/>
              </w:rPr>
            </w:pPr>
            <w:r>
              <w:rPr>
                <w:rFonts w:ascii="Times New Roman" w:hAnsi="Times New Roman"/>
              </w:rPr>
              <w:t>7.66</w:t>
            </w:r>
          </w:p>
        </w:tc>
        <w:tc>
          <w:tcPr>
            <w:tcW w:w="1794" w:type="dxa"/>
            <w:tcBorders>
              <w:top w:val="nil"/>
              <w:left w:val="single" w:sz="4" w:space="0" w:color="auto"/>
              <w:bottom w:val="single" w:sz="4" w:space="0" w:color="auto"/>
              <w:right w:val="single" w:sz="4" w:space="0" w:color="auto"/>
            </w:tcBorders>
            <w:vAlign w:val="center"/>
          </w:tcPr>
          <w:p w14:paraId="27BEBEA1" w14:textId="77777777" w:rsidR="00F23483" w:rsidRDefault="00000000" w:rsidP="003D5C4A">
            <w:pPr>
              <w:widowControl/>
              <w:jc w:val="left"/>
              <w:rPr>
                <w:rFonts w:ascii="Times New Roman" w:hAnsi="Times New Roman"/>
                <w:szCs w:val="21"/>
              </w:rPr>
            </w:pPr>
            <w:r>
              <w:rPr>
                <w:rFonts w:ascii="Times New Roman" w:hAnsi="Times New Roman"/>
                <w:color w:val="000000"/>
                <w:sz w:val="22"/>
                <w:szCs w:val="22"/>
              </w:rPr>
              <w:t>27.2</w:t>
            </w:r>
          </w:p>
        </w:tc>
        <w:tc>
          <w:tcPr>
            <w:tcW w:w="1950" w:type="dxa"/>
            <w:vMerge/>
            <w:tcBorders>
              <w:top w:val="nil"/>
              <w:left w:val="single" w:sz="4" w:space="0" w:color="auto"/>
              <w:bottom w:val="single" w:sz="4" w:space="0" w:color="auto"/>
              <w:right w:val="single" w:sz="4" w:space="0" w:color="auto"/>
            </w:tcBorders>
            <w:vAlign w:val="center"/>
          </w:tcPr>
          <w:p w14:paraId="5BA3EABF" w14:textId="77777777" w:rsidR="00F23483" w:rsidRDefault="00F23483" w:rsidP="003D5C4A">
            <w:pPr>
              <w:widowControl/>
              <w:jc w:val="left"/>
              <w:rPr>
                <w:rFonts w:ascii="Times New Roman" w:hAnsi="Times New Roman"/>
                <w:szCs w:val="21"/>
              </w:rPr>
            </w:pPr>
          </w:p>
        </w:tc>
        <w:tc>
          <w:tcPr>
            <w:tcW w:w="1398" w:type="dxa"/>
            <w:vMerge/>
            <w:tcBorders>
              <w:top w:val="nil"/>
              <w:left w:val="single" w:sz="4" w:space="0" w:color="auto"/>
              <w:bottom w:val="single" w:sz="4" w:space="0" w:color="auto"/>
              <w:right w:val="single" w:sz="4" w:space="0" w:color="auto"/>
            </w:tcBorders>
            <w:vAlign w:val="center"/>
          </w:tcPr>
          <w:p w14:paraId="3A718D6F" w14:textId="77777777" w:rsidR="00F23483" w:rsidRDefault="00F23483" w:rsidP="003D5C4A">
            <w:pPr>
              <w:widowControl/>
              <w:jc w:val="left"/>
              <w:rPr>
                <w:rFonts w:ascii="Times New Roman" w:hAnsi="Times New Roman"/>
                <w:szCs w:val="21"/>
              </w:rPr>
            </w:pPr>
          </w:p>
        </w:tc>
      </w:tr>
      <w:tr w:rsidR="00F23483" w14:paraId="36FB20B4" w14:textId="77777777">
        <w:trPr>
          <w:trHeight w:val="319"/>
        </w:trPr>
        <w:tc>
          <w:tcPr>
            <w:tcW w:w="1458" w:type="dxa"/>
            <w:tcBorders>
              <w:top w:val="single" w:sz="4" w:space="0" w:color="auto"/>
              <w:left w:val="single" w:sz="4" w:space="0" w:color="auto"/>
              <w:bottom w:val="single" w:sz="4" w:space="0" w:color="auto"/>
              <w:right w:val="single" w:sz="4" w:space="0" w:color="auto"/>
            </w:tcBorders>
          </w:tcPr>
          <w:p w14:paraId="4004A2D8" w14:textId="77777777" w:rsidR="00F23483" w:rsidRDefault="00000000" w:rsidP="003D5C4A">
            <w:pPr>
              <w:jc w:val="left"/>
              <w:rPr>
                <w:rFonts w:ascii="Times New Roman" w:hAnsi="Times New Roman"/>
              </w:rPr>
            </w:pPr>
            <w:r>
              <w:rPr>
                <w:rFonts w:ascii="Times New Roman" w:hAnsi="Times New Roman"/>
              </w:rPr>
              <w:t>2023</w:t>
            </w:r>
          </w:p>
        </w:tc>
        <w:tc>
          <w:tcPr>
            <w:tcW w:w="1560" w:type="dxa"/>
            <w:tcBorders>
              <w:top w:val="single" w:sz="4" w:space="0" w:color="auto"/>
              <w:left w:val="single" w:sz="4" w:space="0" w:color="auto"/>
              <w:bottom w:val="single" w:sz="4" w:space="0" w:color="auto"/>
              <w:right w:val="single" w:sz="4" w:space="0" w:color="auto"/>
            </w:tcBorders>
            <w:vAlign w:val="center"/>
          </w:tcPr>
          <w:p w14:paraId="0CE81502" w14:textId="77777777" w:rsidR="00F23483" w:rsidRDefault="00000000" w:rsidP="003D5C4A">
            <w:pPr>
              <w:jc w:val="left"/>
              <w:rPr>
                <w:rFonts w:ascii="Times New Roman" w:hAnsi="Times New Roman"/>
              </w:rPr>
            </w:pPr>
            <w:r>
              <w:rPr>
                <w:rFonts w:ascii="Times New Roman" w:hAnsi="Times New Roman"/>
              </w:rPr>
              <w:t>268.10</w:t>
            </w:r>
          </w:p>
        </w:tc>
        <w:tc>
          <w:tcPr>
            <w:tcW w:w="1443" w:type="dxa"/>
            <w:tcBorders>
              <w:top w:val="single" w:sz="4" w:space="0" w:color="auto"/>
              <w:left w:val="single" w:sz="4" w:space="0" w:color="auto"/>
              <w:bottom w:val="single" w:sz="4" w:space="0" w:color="auto"/>
              <w:right w:val="single" w:sz="4" w:space="0" w:color="auto"/>
            </w:tcBorders>
            <w:vAlign w:val="center"/>
          </w:tcPr>
          <w:p w14:paraId="3E7AADB7" w14:textId="77777777" w:rsidR="00F23483" w:rsidRDefault="00000000" w:rsidP="003D5C4A">
            <w:pPr>
              <w:jc w:val="left"/>
              <w:rPr>
                <w:rFonts w:ascii="Times New Roman" w:hAnsi="Times New Roman"/>
              </w:rPr>
            </w:pPr>
            <w:r>
              <w:rPr>
                <w:rFonts w:ascii="Times New Roman" w:hAnsi="Times New Roman"/>
              </w:rPr>
              <w:t>0.18</w:t>
            </w:r>
          </w:p>
        </w:tc>
        <w:tc>
          <w:tcPr>
            <w:tcW w:w="1474" w:type="dxa"/>
            <w:tcBorders>
              <w:top w:val="single" w:sz="4" w:space="0" w:color="auto"/>
              <w:left w:val="single" w:sz="4" w:space="0" w:color="auto"/>
              <w:bottom w:val="single" w:sz="4" w:space="0" w:color="auto"/>
              <w:right w:val="single" w:sz="4" w:space="0" w:color="auto"/>
            </w:tcBorders>
            <w:vAlign w:val="center"/>
          </w:tcPr>
          <w:p w14:paraId="036723F8" w14:textId="77777777" w:rsidR="00F23483" w:rsidRDefault="00000000" w:rsidP="003D5C4A">
            <w:pPr>
              <w:jc w:val="left"/>
              <w:rPr>
                <w:rFonts w:ascii="Times New Roman" w:hAnsi="Times New Roman"/>
              </w:rPr>
            </w:pPr>
            <w:r>
              <w:rPr>
                <w:rFonts w:ascii="Times New Roman" w:hAnsi="Times New Roman"/>
              </w:rPr>
              <w:t>26.82</w:t>
            </w:r>
          </w:p>
        </w:tc>
        <w:tc>
          <w:tcPr>
            <w:tcW w:w="1453" w:type="dxa"/>
            <w:tcBorders>
              <w:top w:val="single" w:sz="4" w:space="0" w:color="auto"/>
              <w:left w:val="single" w:sz="4" w:space="0" w:color="auto"/>
              <w:bottom w:val="single" w:sz="4" w:space="0" w:color="auto"/>
              <w:right w:val="single" w:sz="4" w:space="0" w:color="auto"/>
            </w:tcBorders>
            <w:vAlign w:val="center"/>
          </w:tcPr>
          <w:p w14:paraId="26DB9672" w14:textId="77777777" w:rsidR="00F23483" w:rsidRDefault="00000000" w:rsidP="003D5C4A">
            <w:pPr>
              <w:jc w:val="left"/>
              <w:rPr>
                <w:rFonts w:ascii="Times New Roman" w:hAnsi="Times New Roman"/>
              </w:rPr>
            </w:pPr>
            <w:r>
              <w:rPr>
                <w:rFonts w:ascii="Times New Roman" w:hAnsi="Times New Roman"/>
              </w:rPr>
              <w:t>63.8</w:t>
            </w:r>
          </w:p>
        </w:tc>
        <w:tc>
          <w:tcPr>
            <w:tcW w:w="1464" w:type="dxa"/>
            <w:tcBorders>
              <w:top w:val="single" w:sz="4" w:space="0" w:color="auto"/>
              <w:left w:val="single" w:sz="4" w:space="0" w:color="auto"/>
              <w:bottom w:val="single" w:sz="4" w:space="0" w:color="auto"/>
              <w:right w:val="single" w:sz="4" w:space="0" w:color="auto"/>
            </w:tcBorders>
            <w:vAlign w:val="center"/>
          </w:tcPr>
          <w:p w14:paraId="5127537A" w14:textId="77777777" w:rsidR="00F23483" w:rsidRDefault="00000000" w:rsidP="003D5C4A">
            <w:pPr>
              <w:jc w:val="left"/>
              <w:rPr>
                <w:rFonts w:ascii="Times New Roman" w:hAnsi="Times New Roman"/>
              </w:rPr>
            </w:pPr>
            <w:r>
              <w:rPr>
                <w:rFonts w:ascii="Times New Roman" w:hAnsi="Times New Roman"/>
              </w:rPr>
              <w:t>9.2</w:t>
            </w:r>
          </w:p>
        </w:tc>
        <w:tc>
          <w:tcPr>
            <w:tcW w:w="1794" w:type="dxa"/>
            <w:tcBorders>
              <w:top w:val="nil"/>
              <w:left w:val="single" w:sz="4" w:space="0" w:color="auto"/>
              <w:bottom w:val="single" w:sz="4" w:space="0" w:color="auto"/>
              <w:right w:val="single" w:sz="4" w:space="0" w:color="auto"/>
            </w:tcBorders>
            <w:vAlign w:val="center"/>
          </w:tcPr>
          <w:p w14:paraId="6CBA54C5" w14:textId="77777777" w:rsidR="00F23483" w:rsidRDefault="00000000" w:rsidP="003D5C4A">
            <w:pPr>
              <w:widowControl/>
              <w:jc w:val="left"/>
              <w:rPr>
                <w:rFonts w:ascii="Times New Roman" w:hAnsi="Times New Roman"/>
                <w:szCs w:val="21"/>
              </w:rPr>
            </w:pPr>
            <w:r>
              <w:rPr>
                <w:rFonts w:ascii="Times New Roman" w:hAnsi="Times New Roman"/>
                <w:color w:val="000000"/>
                <w:sz w:val="22"/>
                <w:szCs w:val="22"/>
              </w:rPr>
              <w:t>28.8</w:t>
            </w:r>
          </w:p>
        </w:tc>
        <w:tc>
          <w:tcPr>
            <w:tcW w:w="1950" w:type="dxa"/>
            <w:vMerge/>
            <w:tcBorders>
              <w:top w:val="nil"/>
              <w:left w:val="single" w:sz="4" w:space="0" w:color="auto"/>
              <w:bottom w:val="single" w:sz="4" w:space="0" w:color="auto"/>
              <w:right w:val="single" w:sz="4" w:space="0" w:color="auto"/>
            </w:tcBorders>
            <w:vAlign w:val="center"/>
          </w:tcPr>
          <w:p w14:paraId="43530785" w14:textId="77777777" w:rsidR="00F23483" w:rsidRDefault="00F23483" w:rsidP="003D5C4A">
            <w:pPr>
              <w:widowControl/>
              <w:jc w:val="left"/>
              <w:rPr>
                <w:rFonts w:ascii="Times New Roman" w:hAnsi="Times New Roman"/>
                <w:szCs w:val="21"/>
              </w:rPr>
            </w:pPr>
          </w:p>
        </w:tc>
        <w:tc>
          <w:tcPr>
            <w:tcW w:w="1398" w:type="dxa"/>
            <w:vMerge/>
            <w:tcBorders>
              <w:top w:val="nil"/>
              <w:left w:val="single" w:sz="4" w:space="0" w:color="auto"/>
              <w:bottom w:val="single" w:sz="4" w:space="0" w:color="auto"/>
              <w:right w:val="single" w:sz="4" w:space="0" w:color="auto"/>
            </w:tcBorders>
            <w:vAlign w:val="center"/>
          </w:tcPr>
          <w:p w14:paraId="63546031" w14:textId="77777777" w:rsidR="00F23483" w:rsidRDefault="00F23483" w:rsidP="003D5C4A">
            <w:pPr>
              <w:widowControl/>
              <w:jc w:val="left"/>
              <w:rPr>
                <w:rFonts w:ascii="Times New Roman" w:hAnsi="Times New Roman"/>
                <w:szCs w:val="21"/>
              </w:rPr>
            </w:pPr>
          </w:p>
        </w:tc>
      </w:tr>
      <w:tr w:rsidR="00F23483" w14:paraId="380D156A" w14:textId="77777777">
        <w:trPr>
          <w:trHeight w:val="319"/>
        </w:trPr>
        <w:tc>
          <w:tcPr>
            <w:tcW w:w="1458" w:type="dxa"/>
            <w:tcBorders>
              <w:top w:val="single" w:sz="4" w:space="0" w:color="auto"/>
              <w:left w:val="single" w:sz="4" w:space="0" w:color="auto"/>
              <w:bottom w:val="single" w:sz="4" w:space="0" w:color="auto"/>
              <w:right w:val="single" w:sz="4" w:space="0" w:color="auto"/>
            </w:tcBorders>
          </w:tcPr>
          <w:p w14:paraId="5B225841" w14:textId="77777777" w:rsidR="00F23483" w:rsidRDefault="00000000" w:rsidP="003D5C4A">
            <w:pPr>
              <w:jc w:val="left"/>
              <w:rPr>
                <w:rFonts w:ascii="Times New Roman" w:hAnsi="Times New Roman"/>
              </w:rPr>
            </w:pPr>
            <w:r>
              <w:rPr>
                <w:rFonts w:ascii="Times New Roman" w:hAnsi="Times New Roman"/>
              </w:rPr>
              <w:t>2024</w:t>
            </w:r>
          </w:p>
        </w:tc>
        <w:tc>
          <w:tcPr>
            <w:tcW w:w="1560" w:type="dxa"/>
            <w:tcBorders>
              <w:top w:val="single" w:sz="4" w:space="0" w:color="auto"/>
              <w:left w:val="single" w:sz="4" w:space="0" w:color="auto"/>
              <w:bottom w:val="single" w:sz="4" w:space="0" w:color="auto"/>
              <w:right w:val="single" w:sz="4" w:space="0" w:color="auto"/>
            </w:tcBorders>
            <w:vAlign w:val="center"/>
          </w:tcPr>
          <w:p w14:paraId="4FA09EAA" w14:textId="77777777" w:rsidR="00F23483" w:rsidRDefault="00000000" w:rsidP="003D5C4A">
            <w:pPr>
              <w:jc w:val="left"/>
              <w:rPr>
                <w:rFonts w:ascii="Times New Roman" w:hAnsi="Times New Roman"/>
              </w:rPr>
            </w:pPr>
            <w:r>
              <w:rPr>
                <w:rFonts w:ascii="Times New Roman" w:hAnsi="Times New Roman"/>
              </w:rPr>
              <w:t>279.09</w:t>
            </w:r>
          </w:p>
        </w:tc>
        <w:tc>
          <w:tcPr>
            <w:tcW w:w="1443" w:type="dxa"/>
            <w:tcBorders>
              <w:top w:val="single" w:sz="4" w:space="0" w:color="auto"/>
              <w:left w:val="single" w:sz="4" w:space="0" w:color="auto"/>
              <w:bottom w:val="single" w:sz="4" w:space="0" w:color="auto"/>
              <w:right w:val="single" w:sz="4" w:space="0" w:color="auto"/>
            </w:tcBorders>
            <w:vAlign w:val="center"/>
          </w:tcPr>
          <w:p w14:paraId="5FF3AC8F" w14:textId="77777777" w:rsidR="00F23483" w:rsidRDefault="00000000" w:rsidP="003D5C4A">
            <w:pPr>
              <w:jc w:val="left"/>
              <w:rPr>
                <w:rFonts w:ascii="Times New Roman" w:hAnsi="Times New Roman"/>
              </w:rPr>
            </w:pPr>
            <w:r>
              <w:rPr>
                <w:rFonts w:ascii="Times New Roman" w:hAnsi="Times New Roman"/>
              </w:rPr>
              <w:t>0.15</w:t>
            </w:r>
          </w:p>
        </w:tc>
        <w:tc>
          <w:tcPr>
            <w:tcW w:w="1474" w:type="dxa"/>
            <w:tcBorders>
              <w:top w:val="single" w:sz="4" w:space="0" w:color="auto"/>
              <w:left w:val="single" w:sz="4" w:space="0" w:color="auto"/>
              <w:bottom w:val="single" w:sz="4" w:space="0" w:color="auto"/>
              <w:right w:val="single" w:sz="4" w:space="0" w:color="auto"/>
            </w:tcBorders>
            <w:vAlign w:val="center"/>
          </w:tcPr>
          <w:p w14:paraId="222FCAC2" w14:textId="77777777" w:rsidR="00F23483" w:rsidRDefault="00000000" w:rsidP="003D5C4A">
            <w:pPr>
              <w:jc w:val="left"/>
              <w:rPr>
                <w:rFonts w:ascii="Times New Roman" w:hAnsi="Times New Roman"/>
              </w:rPr>
            </w:pPr>
            <w:r>
              <w:rPr>
                <w:rFonts w:ascii="Times New Roman" w:hAnsi="Times New Roman"/>
              </w:rPr>
              <w:t>24.7</w:t>
            </w:r>
          </w:p>
        </w:tc>
        <w:tc>
          <w:tcPr>
            <w:tcW w:w="1453" w:type="dxa"/>
            <w:tcBorders>
              <w:top w:val="single" w:sz="4" w:space="0" w:color="auto"/>
              <w:left w:val="single" w:sz="4" w:space="0" w:color="auto"/>
              <w:bottom w:val="single" w:sz="4" w:space="0" w:color="auto"/>
              <w:right w:val="single" w:sz="4" w:space="0" w:color="auto"/>
            </w:tcBorders>
            <w:vAlign w:val="center"/>
          </w:tcPr>
          <w:p w14:paraId="1E824208" w14:textId="77777777" w:rsidR="00F23483" w:rsidRDefault="00000000" w:rsidP="003D5C4A">
            <w:pPr>
              <w:jc w:val="left"/>
              <w:rPr>
                <w:rFonts w:ascii="Times New Roman" w:hAnsi="Times New Roman"/>
              </w:rPr>
            </w:pPr>
            <w:r>
              <w:rPr>
                <w:rFonts w:ascii="Times New Roman" w:hAnsi="Times New Roman"/>
              </w:rPr>
              <w:t>64.4</w:t>
            </w:r>
          </w:p>
        </w:tc>
        <w:tc>
          <w:tcPr>
            <w:tcW w:w="1464" w:type="dxa"/>
            <w:tcBorders>
              <w:top w:val="single" w:sz="4" w:space="0" w:color="auto"/>
              <w:left w:val="single" w:sz="4" w:space="0" w:color="auto"/>
              <w:bottom w:val="single" w:sz="4" w:space="0" w:color="auto"/>
              <w:right w:val="single" w:sz="4" w:space="0" w:color="auto"/>
            </w:tcBorders>
            <w:vAlign w:val="center"/>
          </w:tcPr>
          <w:p w14:paraId="062BE050" w14:textId="77777777" w:rsidR="00F23483" w:rsidRDefault="00000000" w:rsidP="003D5C4A">
            <w:pPr>
              <w:jc w:val="left"/>
              <w:rPr>
                <w:rFonts w:ascii="Times New Roman" w:hAnsi="Times New Roman"/>
              </w:rPr>
            </w:pPr>
            <w:r>
              <w:rPr>
                <w:rFonts w:ascii="Times New Roman" w:hAnsi="Times New Roman"/>
              </w:rPr>
              <w:t>10.75</w:t>
            </w:r>
          </w:p>
        </w:tc>
        <w:tc>
          <w:tcPr>
            <w:tcW w:w="1794" w:type="dxa"/>
            <w:tcBorders>
              <w:top w:val="nil"/>
              <w:left w:val="single" w:sz="4" w:space="0" w:color="auto"/>
              <w:bottom w:val="single" w:sz="4" w:space="0" w:color="auto"/>
              <w:right w:val="single" w:sz="4" w:space="0" w:color="auto"/>
            </w:tcBorders>
            <w:vAlign w:val="center"/>
          </w:tcPr>
          <w:p w14:paraId="5C490167" w14:textId="77777777" w:rsidR="00F23483" w:rsidRDefault="00000000" w:rsidP="003D5C4A">
            <w:pPr>
              <w:widowControl/>
              <w:jc w:val="left"/>
              <w:rPr>
                <w:rFonts w:ascii="Times New Roman" w:hAnsi="Times New Roman"/>
                <w:szCs w:val="21"/>
              </w:rPr>
            </w:pPr>
            <w:r>
              <w:rPr>
                <w:rFonts w:ascii="Times New Roman" w:hAnsi="Times New Roman"/>
                <w:color w:val="000000"/>
                <w:sz w:val="22"/>
                <w:szCs w:val="22"/>
              </w:rPr>
              <w:t>30.4</w:t>
            </w:r>
          </w:p>
        </w:tc>
        <w:tc>
          <w:tcPr>
            <w:tcW w:w="1950" w:type="dxa"/>
            <w:vMerge/>
            <w:tcBorders>
              <w:top w:val="nil"/>
              <w:left w:val="single" w:sz="4" w:space="0" w:color="auto"/>
              <w:bottom w:val="single" w:sz="4" w:space="0" w:color="auto"/>
              <w:right w:val="single" w:sz="4" w:space="0" w:color="auto"/>
            </w:tcBorders>
            <w:vAlign w:val="center"/>
          </w:tcPr>
          <w:p w14:paraId="77C7A9ED" w14:textId="77777777" w:rsidR="00F23483" w:rsidRDefault="00F23483" w:rsidP="003D5C4A">
            <w:pPr>
              <w:widowControl/>
              <w:jc w:val="left"/>
              <w:rPr>
                <w:rFonts w:ascii="Times New Roman" w:hAnsi="Times New Roman"/>
                <w:szCs w:val="21"/>
              </w:rPr>
            </w:pPr>
          </w:p>
        </w:tc>
        <w:tc>
          <w:tcPr>
            <w:tcW w:w="1398" w:type="dxa"/>
            <w:vMerge/>
            <w:tcBorders>
              <w:top w:val="nil"/>
              <w:left w:val="single" w:sz="4" w:space="0" w:color="auto"/>
              <w:bottom w:val="single" w:sz="4" w:space="0" w:color="auto"/>
              <w:right w:val="single" w:sz="4" w:space="0" w:color="auto"/>
            </w:tcBorders>
            <w:vAlign w:val="center"/>
          </w:tcPr>
          <w:p w14:paraId="41CEDD50" w14:textId="77777777" w:rsidR="00F23483" w:rsidRDefault="00F23483" w:rsidP="003D5C4A">
            <w:pPr>
              <w:widowControl/>
              <w:jc w:val="left"/>
              <w:rPr>
                <w:rFonts w:ascii="Times New Roman" w:hAnsi="Times New Roman"/>
                <w:szCs w:val="21"/>
              </w:rPr>
            </w:pPr>
          </w:p>
        </w:tc>
      </w:tr>
      <w:tr w:rsidR="00F23483" w14:paraId="6AD38BCC" w14:textId="77777777">
        <w:trPr>
          <w:trHeight w:val="319"/>
        </w:trPr>
        <w:tc>
          <w:tcPr>
            <w:tcW w:w="1458" w:type="dxa"/>
            <w:tcBorders>
              <w:top w:val="single" w:sz="4" w:space="0" w:color="auto"/>
              <w:left w:val="single" w:sz="4" w:space="0" w:color="auto"/>
              <w:bottom w:val="single" w:sz="4" w:space="0" w:color="auto"/>
              <w:right w:val="single" w:sz="4" w:space="0" w:color="auto"/>
            </w:tcBorders>
          </w:tcPr>
          <w:p w14:paraId="68FB44B1" w14:textId="77777777" w:rsidR="00F23483" w:rsidRDefault="00000000" w:rsidP="003D5C4A">
            <w:pPr>
              <w:jc w:val="left"/>
              <w:rPr>
                <w:rFonts w:ascii="Times New Roman" w:hAnsi="Times New Roman"/>
              </w:rPr>
            </w:pPr>
            <w:r>
              <w:rPr>
                <w:rFonts w:ascii="Times New Roman" w:hAnsi="Times New Roman"/>
              </w:rPr>
              <w:t>2025</w:t>
            </w:r>
          </w:p>
        </w:tc>
        <w:tc>
          <w:tcPr>
            <w:tcW w:w="1560" w:type="dxa"/>
            <w:tcBorders>
              <w:top w:val="single" w:sz="4" w:space="0" w:color="auto"/>
              <w:left w:val="single" w:sz="4" w:space="0" w:color="auto"/>
              <w:bottom w:val="single" w:sz="4" w:space="0" w:color="auto"/>
              <w:right w:val="single" w:sz="4" w:space="0" w:color="auto"/>
            </w:tcBorders>
            <w:vAlign w:val="center"/>
          </w:tcPr>
          <w:p w14:paraId="0A873B8E" w14:textId="77777777" w:rsidR="00F23483" w:rsidRDefault="00000000" w:rsidP="003D5C4A">
            <w:pPr>
              <w:jc w:val="left"/>
              <w:rPr>
                <w:rFonts w:ascii="Times New Roman" w:hAnsi="Times New Roman"/>
              </w:rPr>
            </w:pPr>
            <w:r>
              <w:rPr>
                <w:rFonts w:ascii="Times New Roman" w:hAnsi="Times New Roman"/>
              </w:rPr>
              <w:t>290.08</w:t>
            </w:r>
          </w:p>
        </w:tc>
        <w:tc>
          <w:tcPr>
            <w:tcW w:w="1443" w:type="dxa"/>
            <w:tcBorders>
              <w:top w:val="single" w:sz="4" w:space="0" w:color="auto"/>
              <w:left w:val="single" w:sz="4" w:space="0" w:color="auto"/>
              <w:bottom w:val="single" w:sz="4" w:space="0" w:color="auto"/>
              <w:right w:val="single" w:sz="4" w:space="0" w:color="auto"/>
            </w:tcBorders>
            <w:vAlign w:val="center"/>
          </w:tcPr>
          <w:p w14:paraId="010476BB" w14:textId="77777777" w:rsidR="00F23483" w:rsidRDefault="00000000" w:rsidP="003D5C4A">
            <w:pPr>
              <w:jc w:val="left"/>
              <w:rPr>
                <w:rFonts w:ascii="Times New Roman" w:hAnsi="Times New Roman"/>
              </w:rPr>
            </w:pPr>
            <w:r>
              <w:rPr>
                <w:rFonts w:ascii="Times New Roman" w:hAnsi="Times New Roman"/>
              </w:rPr>
              <w:t>0.13</w:t>
            </w:r>
          </w:p>
        </w:tc>
        <w:tc>
          <w:tcPr>
            <w:tcW w:w="1474" w:type="dxa"/>
            <w:tcBorders>
              <w:top w:val="single" w:sz="4" w:space="0" w:color="auto"/>
              <w:left w:val="single" w:sz="4" w:space="0" w:color="auto"/>
              <w:bottom w:val="single" w:sz="4" w:space="0" w:color="auto"/>
              <w:right w:val="single" w:sz="4" w:space="0" w:color="auto"/>
            </w:tcBorders>
            <w:vAlign w:val="center"/>
          </w:tcPr>
          <w:p w14:paraId="234B83A1" w14:textId="77777777" w:rsidR="00F23483" w:rsidRDefault="00000000" w:rsidP="003D5C4A">
            <w:pPr>
              <w:jc w:val="left"/>
              <w:rPr>
                <w:rFonts w:ascii="Times New Roman" w:hAnsi="Times New Roman"/>
              </w:rPr>
            </w:pPr>
            <w:r>
              <w:rPr>
                <w:rFonts w:ascii="Times New Roman" w:hAnsi="Times New Roman"/>
              </w:rPr>
              <w:t>22.58</w:t>
            </w:r>
          </w:p>
        </w:tc>
        <w:tc>
          <w:tcPr>
            <w:tcW w:w="1453" w:type="dxa"/>
            <w:tcBorders>
              <w:top w:val="single" w:sz="4" w:space="0" w:color="auto"/>
              <w:left w:val="single" w:sz="4" w:space="0" w:color="auto"/>
              <w:bottom w:val="single" w:sz="4" w:space="0" w:color="auto"/>
              <w:right w:val="single" w:sz="4" w:space="0" w:color="auto"/>
            </w:tcBorders>
            <w:vAlign w:val="center"/>
          </w:tcPr>
          <w:p w14:paraId="23058AF6" w14:textId="77777777" w:rsidR="00F23483" w:rsidRDefault="00000000" w:rsidP="003D5C4A">
            <w:pPr>
              <w:jc w:val="left"/>
              <w:rPr>
                <w:rFonts w:ascii="Times New Roman" w:hAnsi="Times New Roman"/>
              </w:rPr>
            </w:pPr>
            <w:r>
              <w:rPr>
                <w:rFonts w:ascii="Times New Roman" w:hAnsi="Times New Roman"/>
              </w:rPr>
              <w:t>65.0</w:t>
            </w:r>
          </w:p>
        </w:tc>
        <w:tc>
          <w:tcPr>
            <w:tcW w:w="1464" w:type="dxa"/>
            <w:tcBorders>
              <w:top w:val="single" w:sz="4" w:space="0" w:color="auto"/>
              <w:left w:val="single" w:sz="4" w:space="0" w:color="auto"/>
              <w:bottom w:val="single" w:sz="4" w:space="0" w:color="auto"/>
              <w:right w:val="single" w:sz="4" w:space="0" w:color="auto"/>
            </w:tcBorders>
            <w:vAlign w:val="center"/>
          </w:tcPr>
          <w:p w14:paraId="26B0CBAF" w14:textId="77777777" w:rsidR="00F23483" w:rsidRDefault="00000000" w:rsidP="003D5C4A">
            <w:pPr>
              <w:jc w:val="left"/>
              <w:rPr>
                <w:rFonts w:ascii="Times New Roman" w:hAnsi="Times New Roman"/>
              </w:rPr>
            </w:pPr>
            <w:r>
              <w:rPr>
                <w:rFonts w:ascii="Times New Roman" w:hAnsi="Times New Roman"/>
              </w:rPr>
              <w:t>12.29</w:t>
            </w:r>
          </w:p>
        </w:tc>
        <w:tc>
          <w:tcPr>
            <w:tcW w:w="1794" w:type="dxa"/>
            <w:tcBorders>
              <w:top w:val="nil"/>
              <w:left w:val="single" w:sz="4" w:space="0" w:color="auto"/>
              <w:bottom w:val="single" w:sz="4" w:space="0" w:color="auto"/>
              <w:right w:val="single" w:sz="4" w:space="0" w:color="auto"/>
            </w:tcBorders>
            <w:vAlign w:val="center"/>
          </w:tcPr>
          <w:p w14:paraId="6782BF44" w14:textId="77777777" w:rsidR="00F23483" w:rsidRDefault="00000000" w:rsidP="003D5C4A">
            <w:pPr>
              <w:widowControl/>
              <w:jc w:val="left"/>
              <w:rPr>
                <w:rFonts w:ascii="Times New Roman" w:hAnsi="Times New Roman"/>
                <w:szCs w:val="21"/>
              </w:rPr>
            </w:pPr>
            <w:r>
              <w:rPr>
                <w:rFonts w:ascii="Times New Roman" w:hAnsi="Times New Roman"/>
                <w:color w:val="000000"/>
                <w:sz w:val="22"/>
                <w:szCs w:val="22"/>
              </w:rPr>
              <w:t>32</w:t>
            </w:r>
          </w:p>
        </w:tc>
        <w:tc>
          <w:tcPr>
            <w:tcW w:w="1950" w:type="dxa"/>
            <w:vMerge/>
            <w:tcBorders>
              <w:top w:val="nil"/>
              <w:left w:val="single" w:sz="4" w:space="0" w:color="auto"/>
              <w:bottom w:val="single" w:sz="4" w:space="0" w:color="auto"/>
              <w:right w:val="single" w:sz="4" w:space="0" w:color="auto"/>
            </w:tcBorders>
            <w:vAlign w:val="center"/>
          </w:tcPr>
          <w:p w14:paraId="1DF08F3A" w14:textId="77777777" w:rsidR="00F23483" w:rsidRDefault="00F23483" w:rsidP="003D5C4A">
            <w:pPr>
              <w:widowControl/>
              <w:jc w:val="left"/>
              <w:rPr>
                <w:rFonts w:ascii="Times New Roman" w:hAnsi="Times New Roman"/>
                <w:szCs w:val="21"/>
              </w:rPr>
            </w:pPr>
          </w:p>
        </w:tc>
        <w:tc>
          <w:tcPr>
            <w:tcW w:w="1398" w:type="dxa"/>
            <w:vMerge/>
            <w:tcBorders>
              <w:top w:val="nil"/>
              <w:left w:val="single" w:sz="4" w:space="0" w:color="auto"/>
              <w:bottom w:val="single" w:sz="4" w:space="0" w:color="auto"/>
              <w:right w:val="single" w:sz="4" w:space="0" w:color="auto"/>
            </w:tcBorders>
            <w:vAlign w:val="center"/>
          </w:tcPr>
          <w:p w14:paraId="30B35513" w14:textId="77777777" w:rsidR="00F23483" w:rsidRDefault="00F23483" w:rsidP="003D5C4A">
            <w:pPr>
              <w:widowControl/>
              <w:jc w:val="left"/>
              <w:rPr>
                <w:rFonts w:ascii="Times New Roman" w:hAnsi="Times New Roman"/>
                <w:szCs w:val="21"/>
              </w:rPr>
            </w:pPr>
          </w:p>
        </w:tc>
      </w:tr>
      <w:tr w:rsidR="00F23483" w14:paraId="5235631D" w14:textId="77777777">
        <w:trPr>
          <w:trHeight w:val="319"/>
        </w:trPr>
        <w:tc>
          <w:tcPr>
            <w:tcW w:w="1458" w:type="dxa"/>
            <w:tcBorders>
              <w:top w:val="single" w:sz="4" w:space="0" w:color="auto"/>
              <w:left w:val="single" w:sz="4" w:space="0" w:color="auto"/>
              <w:bottom w:val="single" w:sz="4" w:space="0" w:color="auto"/>
              <w:right w:val="single" w:sz="4" w:space="0" w:color="auto"/>
            </w:tcBorders>
          </w:tcPr>
          <w:p w14:paraId="50A6FF67" w14:textId="77777777" w:rsidR="00F23483" w:rsidRDefault="00000000" w:rsidP="003D5C4A">
            <w:pPr>
              <w:jc w:val="left"/>
              <w:rPr>
                <w:rFonts w:ascii="Times New Roman" w:hAnsi="Times New Roman"/>
              </w:rPr>
            </w:pPr>
            <w:r>
              <w:rPr>
                <w:rFonts w:ascii="Times New Roman" w:hAnsi="Times New Roman"/>
              </w:rPr>
              <w:t>2026</w:t>
            </w:r>
          </w:p>
        </w:tc>
        <w:tc>
          <w:tcPr>
            <w:tcW w:w="1560" w:type="dxa"/>
            <w:tcBorders>
              <w:top w:val="single" w:sz="4" w:space="0" w:color="auto"/>
              <w:left w:val="single" w:sz="4" w:space="0" w:color="auto"/>
              <w:bottom w:val="single" w:sz="4" w:space="0" w:color="auto"/>
              <w:right w:val="single" w:sz="4" w:space="0" w:color="auto"/>
            </w:tcBorders>
            <w:vAlign w:val="center"/>
          </w:tcPr>
          <w:p w14:paraId="31A0FAA5" w14:textId="77777777" w:rsidR="00F23483" w:rsidRDefault="00000000" w:rsidP="003D5C4A">
            <w:pPr>
              <w:jc w:val="left"/>
              <w:rPr>
                <w:rFonts w:ascii="Times New Roman" w:hAnsi="Times New Roman"/>
              </w:rPr>
            </w:pPr>
            <w:r>
              <w:rPr>
                <w:rFonts w:ascii="Times New Roman" w:hAnsi="Times New Roman"/>
              </w:rPr>
              <w:t>301.07</w:t>
            </w:r>
          </w:p>
        </w:tc>
        <w:tc>
          <w:tcPr>
            <w:tcW w:w="1443" w:type="dxa"/>
            <w:tcBorders>
              <w:top w:val="single" w:sz="4" w:space="0" w:color="auto"/>
              <w:left w:val="single" w:sz="4" w:space="0" w:color="auto"/>
              <w:bottom w:val="single" w:sz="4" w:space="0" w:color="auto"/>
              <w:right w:val="single" w:sz="4" w:space="0" w:color="auto"/>
            </w:tcBorders>
            <w:vAlign w:val="center"/>
          </w:tcPr>
          <w:p w14:paraId="07BC58D2" w14:textId="77777777" w:rsidR="00F23483" w:rsidRDefault="00000000" w:rsidP="003D5C4A">
            <w:pPr>
              <w:jc w:val="left"/>
              <w:rPr>
                <w:rFonts w:ascii="Times New Roman" w:hAnsi="Times New Roman"/>
              </w:rPr>
            </w:pPr>
            <w:r>
              <w:rPr>
                <w:rFonts w:ascii="Times New Roman" w:hAnsi="Times New Roman"/>
              </w:rPr>
              <w:t>0.1</w:t>
            </w:r>
          </w:p>
        </w:tc>
        <w:tc>
          <w:tcPr>
            <w:tcW w:w="1474" w:type="dxa"/>
            <w:tcBorders>
              <w:top w:val="single" w:sz="4" w:space="0" w:color="auto"/>
              <w:left w:val="single" w:sz="4" w:space="0" w:color="auto"/>
              <w:bottom w:val="single" w:sz="4" w:space="0" w:color="auto"/>
              <w:right w:val="single" w:sz="4" w:space="0" w:color="auto"/>
            </w:tcBorders>
            <w:vAlign w:val="center"/>
          </w:tcPr>
          <w:p w14:paraId="5FA831B3" w14:textId="77777777" w:rsidR="00F23483" w:rsidRDefault="00000000" w:rsidP="003D5C4A">
            <w:pPr>
              <w:jc w:val="left"/>
              <w:rPr>
                <w:rFonts w:ascii="Times New Roman" w:hAnsi="Times New Roman"/>
              </w:rPr>
            </w:pPr>
            <w:r>
              <w:rPr>
                <w:rFonts w:ascii="Times New Roman" w:hAnsi="Times New Roman"/>
              </w:rPr>
              <w:t>20.47</w:t>
            </w:r>
          </w:p>
        </w:tc>
        <w:tc>
          <w:tcPr>
            <w:tcW w:w="1453" w:type="dxa"/>
            <w:tcBorders>
              <w:top w:val="single" w:sz="4" w:space="0" w:color="auto"/>
              <w:left w:val="single" w:sz="4" w:space="0" w:color="auto"/>
              <w:bottom w:val="single" w:sz="4" w:space="0" w:color="auto"/>
              <w:right w:val="single" w:sz="4" w:space="0" w:color="auto"/>
            </w:tcBorders>
            <w:vAlign w:val="center"/>
          </w:tcPr>
          <w:p w14:paraId="52878FD2" w14:textId="77777777" w:rsidR="00F23483" w:rsidRDefault="00000000" w:rsidP="003D5C4A">
            <w:pPr>
              <w:jc w:val="left"/>
              <w:rPr>
                <w:rFonts w:ascii="Times New Roman" w:hAnsi="Times New Roman"/>
              </w:rPr>
            </w:pPr>
            <w:r>
              <w:rPr>
                <w:rFonts w:ascii="Times New Roman" w:hAnsi="Times New Roman"/>
              </w:rPr>
              <w:t>65.6</w:t>
            </w:r>
          </w:p>
        </w:tc>
        <w:tc>
          <w:tcPr>
            <w:tcW w:w="1464" w:type="dxa"/>
            <w:tcBorders>
              <w:top w:val="single" w:sz="4" w:space="0" w:color="auto"/>
              <w:left w:val="single" w:sz="4" w:space="0" w:color="auto"/>
              <w:bottom w:val="single" w:sz="4" w:space="0" w:color="auto"/>
              <w:right w:val="single" w:sz="4" w:space="0" w:color="auto"/>
            </w:tcBorders>
            <w:vAlign w:val="center"/>
          </w:tcPr>
          <w:p w14:paraId="35A5456E" w14:textId="77777777" w:rsidR="00F23483" w:rsidRDefault="00000000" w:rsidP="003D5C4A">
            <w:pPr>
              <w:jc w:val="left"/>
              <w:rPr>
                <w:rFonts w:ascii="Times New Roman" w:hAnsi="Times New Roman"/>
              </w:rPr>
            </w:pPr>
            <w:r>
              <w:rPr>
                <w:rFonts w:ascii="Times New Roman" w:hAnsi="Times New Roman"/>
              </w:rPr>
              <w:t>13.83</w:t>
            </w:r>
          </w:p>
        </w:tc>
        <w:tc>
          <w:tcPr>
            <w:tcW w:w="1794" w:type="dxa"/>
            <w:tcBorders>
              <w:top w:val="nil"/>
              <w:left w:val="single" w:sz="4" w:space="0" w:color="auto"/>
              <w:bottom w:val="single" w:sz="4" w:space="0" w:color="auto"/>
              <w:right w:val="single" w:sz="4" w:space="0" w:color="auto"/>
            </w:tcBorders>
            <w:vAlign w:val="center"/>
          </w:tcPr>
          <w:p w14:paraId="20655425" w14:textId="77777777" w:rsidR="00F23483" w:rsidRDefault="00000000" w:rsidP="003D5C4A">
            <w:pPr>
              <w:widowControl/>
              <w:jc w:val="left"/>
              <w:rPr>
                <w:rFonts w:ascii="Times New Roman" w:hAnsi="Times New Roman"/>
                <w:szCs w:val="21"/>
              </w:rPr>
            </w:pPr>
            <w:r>
              <w:rPr>
                <w:rFonts w:ascii="Times New Roman" w:hAnsi="Times New Roman"/>
                <w:color w:val="000000"/>
                <w:sz w:val="22"/>
                <w:szCs w:val="22"/>
              </w:rPr>
              <w:t>33.6</w:t>
            </w:r>
          </w:p>
        </w:tc>
        <w:tc>
          <w:tcPr>
            <w:tcW w:w="1950" w:type="dxa"/>
            <w:vMerge/>
            <w:tcBorders>
              <w:top w:val="nil"/>
              <w:left w:val="single" w:sz="4" w:space="0" w:color="auto"/>
              <w:bottom w:val="single" w:sz="4" w:space="0" w:color="auto"/>
              <w:right w:val="single" w:sz="4" w:space="0" w:color="auto"/>
            </w:tcBorders>
            <w:vAlign w:val="center"/>
          </w:tcPr>
          <w:p w14:paraId="6A59D858" w14:textId="77777777" w:rsidR="00F23483" w:rsidRDefault="00F23483" w:rsidP="003D5C4A">
            <w:pPr>
              <w:widowControl/>
              <w:jc w:val="left"/>
              <w:rPr>
                <w:rFonts w:ascii="Times New Roman" w:hAnsi="Times New Roman"/>
                <w:szCs w:val="21"/>
              </w:rPr>
            </w:pPr>
          </w:p>
        </w:tc>
        <w:tc>
          <w:tcPr>
            <w:tcW w:w="1398" w:type="dxa"/>
            <w:vMerge/>
            <w:tcBorders>
              <w:top w:val="nil"/>
              <w:left w:val="single" w:sz="4" w:space="0" w:color="auto"/>
              <w:bottom w:val="single" w:sz="4" w:space="0" w:color="auto"/>
              <w:right w:val="single" w:sz="4" w:space="0" w:color="auto"/>
            </w:tcBorders>
            <w:vAlign w:val="center"/>
          </w:tcPr>
          <w:p w14:paraId="13CD9E0F" w14:textId="77777777" w:rsidR="00F23483" w:rsidRDefault="00F23483" w:rsidP="003D5C4A">
            <w:pPr>
              <w:widowControl/>
              <w:jc w:val="left"/>
              <w:rPr>
                <w:rFonts w:ascii="Times New Roman" w:hAnsi="Times New Roman"/>
                <w:szCs w:val="21"/>
              </w:rPr>
            </w:pPr>
          </w:p>
        </w:tc>
      </w:tr>
      <w:tr w:rsidR="00F23483" w14:paraId="42ED03E1" w14:textId="77777777">
        <w:trPr>
          <w:trHeight w:val="319"/>
        </w:trPr>
        <w:tc>
          <w:tcPr>
            <w:tcW w:w="1458" w:type="dxa"/>
            <w:tcBorders>
              <w:top w:val="single" w:sz="4" w:space="0" w:color="auto"/>
              <w:left w:val="single" w:sz="4" w:space="0" w:color="auto"/>
              <w:bottom w:val="single" w:sz="4" w:space="0" w:color="auto"/>
              <w:right w:val="single" w:sz="4" w:space="0" w:color="auto"/>
            </w:tcBorders>
          </w:tcPr>
          <w:p w14:paraId="65283C2E" w14:textId="77777777" w:rsidR="00F23483" w:rsidRDefault="00000000" w:rsidP="003D5C4A">
            <w:pPr>
              <w:jc w:val="left"/>
              <w:rPr>
                <w:rFonts w:ascii="Times New Roman" w:hAnsi="Times New Roman"/>
              </w:rPr>
            </w:pPr>
            <w:r>
              <w:rPr>
                <w:rFonts w:ascii="Times New Roman" w:hAnsi="Times New Roman"/>
              </w:rPr>
              <w:t>2027</w:t>
            </w:r>
          </w:p>
        </w:tc>
        <w:tc>
          <w:tcPr>
            <w:tcW w:w="1560" w:type="dxa"/>
            <w:tcBorders>
              <w:top w:val="single" w:sz="4" w:space="0" w:color="auto"/>
              <w:left w:val="single" w:sz="4" w:space="0" w:color="auto"/>
              <w:bottom w:val="single" w:sz="4" w:space="0" w:color="auto"/>
              <w:right w:val="single" w:sz="4" w:space="0" w:color="auto"/>
            </w:tcBorders>
            <w:vAlign w:val="center"/>
          </w:tcPr>
          <w:p w14:paraId="53999916" w14:textId="77777777" w:rsidR="00F23483" w:rsidRDefault="00000000" w:rsidP="003D5C4A">
            <w:pPr>
              <w:jc w:val="left"/>
              <w:rPr>
                <w:rFonts w:ascii="Times New Roman" w:hAnsi="Times New Roman"/>
              </w:rPr>
            </w:pPr>
            <w:r>
              <w:rPr>
                <w:rFonts w:ascii="Times New Roman" w:hAnsi="Times New Roman"/>
              </w:rPr>
              <w:t>312.06</w:t>
            </w:r>
          </w:p>
        </w:tc>
        <w:tc>
          <w:tcPr>
            <w:tcW w:w="1443" w:type="dxa"/>
            <w:tcBorders>
              <w:top w:val="single" w:sz="4" w:space="0" w:color="auto"/>
              <w:left w:val="single" w:sz="4" w:space="0" w:color="auto"/>
              <w:bottom w:val="single" w:sz="4" w:space="0" w:color="auto"/>
              <w:right w:val="single" w:sz="4" w:space="0" w:color="auto"/>
            </w:tcBorders>
            <w:vAlign w:val="center"/>
          </w:tcPr>
          <w:p w14:paraId="4692BBCE" w14:textId="77777777" w:rsidR="00F23483" w:rsidRDefault="00000000" w:rsidP="003D5C4A">
            <w:pPr>
              <w:jc w:val="left"/>
              <w:rPr>
                <w:rFonts w:ascii="Times New Roman" w:hAnsi="Times New Roman"/>
              </w:rPr>
            </w:pPr>
            <w:r>
              <w:rPr>
                <w:rFonts w:ascii="Times New Roman" w:hAnsi="Times New Roman"/>
              </w:rPr>
              <w:t>0.08</w:t>
            </w:r>
          </w:p>
        </w:tc>
        <w:tc>
          <w:tcPr>
            <w:tcW w:w="1474" w:type="dxa"/>
            <w:tcBorders>
              <w:top w:val="single" w:sz="4" w:space="0" w:color="auto"/>
              <w:left w:val="single" w:sz="4" w:space="0" w:color="auto"/>
              <w:bottom w:val="single" w:sz="4" w:space="0" w:color="auto"/>
              <w:right w:val="single" w:sz="4" w:space="0" w:color="auto"/>
            </w:tcBorders>
            <w:vAlign w:val="center"/>
          </w:tcPr>
          <w:p w14:paraId="063BAD60" w14:textId="77777777" w:rsidR="00F23483" w:rsidRDefault="00000000" w:rsidP="003D5C4A">
            <w:pPr>
              <w:jc w:val="left"/>
              <w:rPr>
                <w:rFonts w:ascii="Times New Roman" w:hAnsi="Times New Roman"/>
              </w:rPr>
            </w:pPr>
            <w:r>
              <w:rPr>
                <w:rFonts w:ascii="Times New Roman" w:hAnsi="Times New Roman"/>
              </w:rPr>
              <w:t>18.35</w:t>
            </w:r>
          </w:p>
        </w:tc>
        <w:tc>
          <w:tcPr>
            <w:tcW w:w="1453" w:type="dxa"/>
            <w:tcBorders>
              <w:top w:val="single" w:sz="4" w:space="0" w:color="auto"/>
              <w:left w:val="single" w:sz="4" w:space="0" w:color="auto"/>
              <w:bottom w:val="single" w:sz="4" w:space="0" w:color="auto"/>
              <w:right w:val="single" w:sz="4" w:space="0" w:color="auto"/>
            </w:tcBorders>
            <w:vAlign w:val="center"/>
          </w:tcPr>
          <w:p w14:paraId="3A76DFB1" w14:textId="77777777" w:rsidR="00F23483" w:rsidRDefault="00000000" w:rsidP="003D5C4A">
            <w:pPr>
              <w:jc w:val="left"/>
              <w:rPr>
                <w:rFonts w:ascii="Times New Roman" w:hAnsi="Times New Roman"/>
              </w:rPr>
            </w:pPr>
            <w:r>
              <w:rPr>
                <w:rFonts w:ascii="Times New Roman" w:hAnsi="Times New Roman"/>
              </w:rPr>
              <w:t>66.2</w:t>
            </w:r>
          </w:p>
        </w:tc>
        <w:tc>
          <w:tcPr>
            <w:tcW w:w="1464" w:type="dxa"/>
            <w:tcBorders>
              <w:top w:val="single" w:sz="4" w:space="0" w:color="auto"/>
              <w:left w:val="single" w:sz="4" w:space="0" w:color="auto"/>
              <w:bottom w:val="single" w:sz="4" w:space="0" w:color="auto"/>
              <w:right w:val="single" w:sz="4" w:space="0" w:color="auto"/>
            </w:tcBorders>
            <w:vAlign w:val="center"/>
          </w:tcPr>
          <w:p w14:paraId="7D705C65" w14:textId="77777777" w:rsidR="00F23483" w:rsidRDefault="00000000" w:rsidP="003D5C4A">
            <w:pPr>
              <w:jc w:val="left"/>
              <w:rPr>
                <w:rFonts w:ascii="Times New Roman" w:hAnsi="Times New Roman"/>
              </w:rPr>
            </w:pPr>
            <w:r>
              <w:rPr>
                <w:rFonts w:ascii="Times New Roman" w:hAnsi="Times New Roman"/>
              </w:rPr>
              <w:t>15.37</w:t>
            </w:r>
          </w:p>
        </w:tc>
        <w:tc>
          <w:tcPr>
            <w:tcW w:w="1794" w:type="dxa"/>
            <w:tcBorders>
              <w:top w:val="nil"/>
              <w:left w:val="single" w:sz="4" w:space="0" w:color="auto"/>
              <w:bottom w:val="single" w:sz="4" w:space="0" w:color="auto"/>
              <w:right w:val="single" w:sz="4" w:space="0" w:color="auto"/>
            </w:tcBorders>
            <w:vAlign w:val="center"/>
          </w:tcPr>
          <w:p w14:paraId="5A957963" w14:textId="77777777" w:rsidR="00F23483" w:rsidRDefault="00000000" w:rsidP="003D5C4A">
            <w:pPr>
              <w:widowControl/>
              <w:jc w:val="left"/>
              <w:rPr>
                <w:rFonts w:ascii="Times New Roman" w:hAnsi="Times New Roman"/>
                <w:szCs w:val="21"/>
              </w:rPr>
            </w:pPr>
            <w:r>
              <w:rPr>
                <w:rFonts w:ascii="Times New Roman" w:hAnsi="Times New Roman"/>
                <w:color w:val="000000"/>
                <w:sz w:val="22"/>
                <w:szCs w:val="22"/>
              </w:rPr>
              <w:t>35.2</w:t>
            </w:r>
          </w:p>
        </w:tc>
        <w:tc>
          <w:tcPr>
            <w:tcW w:w="1950" w:type="dxa"/>
            <w:vMerge/>
            <w:tcBorders>
              <w:top w:val="nil"/>
              <w:left w:val="single" w:sz="4" w:space="0" w:color="auto"/>
              <w:bottom w:val="single" w:sz="4" w:space="0" w:color="auto"/>
              <w:right w:val="single" w:sz="4" w:space="0" w:color="auto"/>
            </w:tcBorders>
            <w:vAlign w:val="center"/>
          </w:tcPr>
          <w:p w14:paraId="335EBDFB" w14:textId="77777777" w:rsidR="00F23483" w:rsidRDefault="00F23483" w:rsidP="003D5C4A">
            <w:pPr>
              <w:widowControl/>
              <w:jc w:val="left"/>
              <w:rPr>
                <w:rFonts w:ascii="Times New Roman" w:hAnsi="Times New Roman"/>
                <w:szCs w:val="21"/>
              </w:rPr>
            </w:pPr>
          </w:p>
        </w:tc>
        <w:tc>
          <w:tcPr>
            <w:tcW w:w="1398" w:type="dxa"/>
            <w:vMerge/>
            <w:tcBorders>
              <w:top w:val="nil"/>
              <w:left w:val="single" w:sz="4" w:space="0" w:color="auto"/>
              <w:bottom w:val="single" w:sz="4" w:space="0" w:color="auto"/>
              <w:right w:val="single" w:sz="4" w:space="0" w:color="auto"/>
            </w:tcBorders>
            <w:vAlign w:val="center"/>
          </w:tcPr>
          <w:p w14:paraId="54AB190E" w14:textId="77777777" w:rsidR="00F23483" w:rsidRDefault="00F23483" w:rsidP="003D5C4A">
            <w:pPr>
              <w:widowControl/>
              <w:jc w:val="left"/>
              <w:rPr>
                <w:rFonts w:ascii="Times New Roman" w:hAnsi="Times New Roman"/>
                <w:szCs w:val="21"/>
              </w:rPr>
            </w:pPr>
          </w:p>
        </w:tc>
      </w:tr>
      <w:tr w:rsidR="00F23483" w14:paraId="2944BBB7" w14:textId="77777777">
        <w:trPr>
          <w:trHeight w:val="319"/>
        </w:trPr>
        <w:tc>
          <w:tcPr>
            <w:tcW w:w="1458" w:type="dxa"/>
            <w:tcBorders>
              <w:top w:val="single" w:sz="4" w:space="0" w:color="auto"/>
              <w:left w:val="single" w:sz="4" w:space="0" w:color="auto"/>
              <w:bottom w:val="single" w:sz="4" w:space="0" w:color="auto"/>
              <w:right w:val="single" w:sz="4" w:space="0" w:color="auto"/>
            </w:tcBorders>
          </w:tcPr>
          <w:p w14:paraId="19BAA7C1" w14:textId="77777777" w:rsidR="00F23483" w:rsidRDefault="00000000" w:rsidP="003D5C4A">
            <w:pPr>
              <w:jc w:val="left"/>
              <w:rPr>
                <w:rFonts w:ascii="Times New Roman" w:hAnsi="Times New Roman"/>
              </w:rPr>
            </w:pPr>
            <w:r>
              <w:rPr>
                <w:rFonts w:ascii="Times New Roman" w:hAnsi="Times New Roman"/>
              </w:rPr>
              <w:t>2028</w:t>
            </w:r>
          </w:p>
        </w:tc>
        <w:tc>
          <w:tcPr>
            <w:tcW w:w="1560" w:type="dxa"/>
            <w:tcBorders>
              <w:top w:val="single" w:sz="4" w:space="0" w:color="auto"/>
              <w:left w:val="single" w:sz="4" w:space="0" w:color="auto"/>
              <w:bottom w:val="single" w:sz="4" w:space="0" w:color="auto"/>
              <w:right w:val="single" w:sz="4" w:space="0" w:color="auto"/>
            </w:tcBorders>
            <w:vAlign w:val="center"/>
          </w:tcPr>
          <w:p w14:paraId="28C268DD" w14:textId="77777777" w:rsidR="00F23483" w:rsidRDefault="00000000" w:rsidP="003D5C4A">
            <w:pPr>
              <w:jc w:val="left"/>
              <w:rPr>
                <w:rFonts w:ascii="Times New Roman" w:hAnsi="Times New Roman"/>
              </w:rPr>
            </w:pPr>
            <w:r>
              <w:rPr>
                <w:rFonts w:ascii="Times New Roman" w:hAnsi="Times New Roman"/>
              </w:rPr>
              <w:t>323.06</w:t>
            </w:r>
          </w:p>
        </w:tc>
        <w:tc>
          <w:tcPr>
            <w:tcW w:w="1443" w:type="dxa"/>
            <w:tcBorders>
              <w:top w:val="single" w:sz="4" w:space="0" w:color="auto"/>
              <w:left w:val="single" w:sz="4" w:space="0" w:color="auto"/>
              <w:bottom w:val="single" w:sz="4" w:space="0" w:color="auto"/>
              <w:right w:val="single" w:sz="4" w:space="0" w:color="auto"/>
            </w:tcBorders>
            <w:vAlign w:val="center"/>
          </w:tcPr>
          <w:p w14:paraId="453DA048" w14:textId="77777777" w:rsidR="00F23483" w:rsidRDefault="00000000" w:rsidP="003D5C4A">
            <w:pPr>
              <w:jc w:val="left"/>
              <w:rPr>
                <w:rFonts w:ascii="Times New Roman" w:hAnsi="Times New Roman"/>
              </w:rPr>
            </w:pPr>
            <w:r>
              <w:rPr>
                <w:rFonts w:ascii="Times New Roman" w:hAnsi="Times New Roman"/>
              </w:rPr>
              <w:t>0.05</w:t>
            </w:r>
          </w:p>
        </w:tc>
        <w:tc>
          <w:tcPr>
            <w:tcW w:w="1474" w:type="dxa"/>
            <w:tcBorders>
              <w:top w:val="single" w:sz="4" w:space="0" w:color="auto"/>
              <w:left w:val="single" w:sz="4" w:space="0" w:color="auto"/>
              <w:bottom w:val="single" w:sz="4" w:space="0" w:color="auto"/>
              <w:right w:val="single" w:sz="4" w:space="0" w:color="auto"/>
            </w:tcBorders>
            <w:vAlign w:val="center"/>
          </w:tcPr>
          <w:p w14:paraId="683AB442" w14:textId="77777777" w:rsidR="00F23483" w:rsidRDefault="00000000" w:rsidP="003D5C4A">
            <w:pPr>
              <w:jc w:val="left"/>
              <w:rPr>
                <w:rFonts w:ascii="Times New Roman" w:hAnsi="Times New Roman"/>
              </w:rPr>
            </w:pPr>
            <w:r>
              <w:rPr>
                <w:rFonts w:ascii="Times New Roman" w:hAnsi="Times New Roman"/>
              </w:rPr>
              <w:t>16.23</w:t>
            </w:r>
          </w:p>
        </w:tc>
        <w:tc>
          <w:tcPr>
            <w:tcW w:w="1453" w:type="dxa"/>
            <w:tcBorders>
              <w:top w:val="single" w:sz="4" w:space="0" w:color="auto"/>
              <w:left w:val="single" w:sz="4" w:space="0" w:color="auto"/>
              <w:bottom w:val="single" w:sz="4" w:space="0" w:color="auto"/>
              <w:right w:val="single" w:sz="4" w:space="0" w:color="auto"/>
            </w:tcBorders>
            <w:vAlign w:val="center"/>
          </w:tcPr>
          <w:p w14:paraId="2F223A78" w14:textId="77777777" w:rsidR="00F23483" w:rsidRDefault="00000000" w:rsidP="003D5C4A">
            <w:pPr>
              <w:jc w:val="left"/>
              <w:rPr>
                <w:rFonts w:ascii="Times New Roman" w:hAnsi="Times New Roman"/>
              </w:rPr>
            </w:pPr>
            <w:r>
              <w:rPr>
                <w:rFonts w:ascii="Times New Roman" w:hAnsi="Times New Roman"/>
              </w:rPr>
              <w:t>66.8</w:t>
            </w:r>
          </w:p>
        </w:tc>
        <w:tc>
          <w:tcPr>
            <w:tcW w:w="1464" w:type="dxa"/>
            <w:tcBorders>
              <w:top w:val="single" w:sz="4" w:space="0" w:color="auto"/>
              <w:left w:val="single" w:sz="4" w:space="0" w:color="auto"/>
              <w:bottom w:val="single" w:sz="4" w:space="0" w:color="auto"/>
              <w:right w:val="single" w:sz="4" w:space="0" w:color="auto"/>
            </w:tcBorders>
            <w:vAlign w:val="center"/>
          </w:tcPr>
          <w:p w14:paraId="4F29D60C" w14:textId="77777777" w:rsidR="00F23483" w:rsidRDefault="00000000" w:rsidP="003D5C4A">
            <w:pPr>
              <w:jc w:val="left"/>
              <w:rPr>
                <w:rFonts w:ascii="Times New Roman" w:hAnsi="Times New Roman"/>
              </w:rPr>
            </w:pPr>
            <w:r>
              <w:rPr>
                <w:rFonts w:ascii="Times New Roman" w:hAnsi="Times New Roman"/>
              </w:rPr>
              <w:t>16.92</w:t>
            </w:r>
          </w:p>
        </w:tc>
        <w:tc>
          <w:tcPr>
            <w:tcW w:w="1794" w:type="dxa"/>
            <w:tcBorders>
              <w:top w:val="nil"/>
              <w:left w:val="single" w:sz="4" w:space="0" w:color="auto"/>
              <w:bottom w:val="single" w:sz="4" w:space="0" w:color="auto"/>
              <w:right w:val="single" w:sz="4" w:space="0" w:color="auto"/>
            </w:tcBorders>
            <w:vAlign w:val="center"/>
          </w:tcPr>
          <w:p w14:paraId="13057D01" w14:textId="77777777" w:rsidR="00F23483" w:rsidRDefault="00000000" w:rsidP="003D5C4A">
            <w:pPr>
              <w:widowControl/>
              <w:jc w:val="left"/>
              <w:rPr>
                <w:rFonts w:ascii="Times New Roman" w:hAnsi="Times New Roman"/>
                <w:szCs w:val="21"/>
              </w:rPr>
            </w:pPr>
            <w:r>
              <w:rPr>
                <w:rFonts w:ascii="Times New Roman" w:hAnsi="Times New Roman"/>
                <w:color w:val="000000"/>
                <w:sz w:val="22"/>
                <w:szCs w:val="22"/>
              </w:rPr>
              <w:t>36.8</w:t>
            </w:r>
          </w:p>
        </w:tc>
        <w:tc>
          <w:tcPr>
            <w:tcW w:w="1950" w:type="dxa"/>
            <w:vMerge/>
            <w:tcBorders>
              <w:top w:val="nil"/>
              <w:left w:val="single" w:sz="4" w:space="0" w:color="auto"/>
              <w:bottom w:val="single" w:sz="4" w:space="0" w:color="auto"/>
              <w:right w:val="single" w:sz="4" w:space="0" w:color="auto"/>
            </w:tcBorders>
            <w:vAlign w:val="center"/>
          </w:tcPr>
          <w:p w14:paraId="54993F64" w14:textId="77777777" w:rsidR="00F23483" w:rsidRDefault="00F23483" w:rsidP="003D5C4A">
            <w:pPr>
              <w:widowControl/>
              <w:jc w:val="left"/>
              <w:rPr>
                <w:rFonts w:ascii="Times New Roman" w:hAnsi="Times New Roman"/>
                <w:szCs w:val="21"/>
              </w:rPr>
            </w:pPr>
          </w:p>
        </w:tc>
        <w:tc>
          <w:tcPr>
            <w:tcW w:w="1398" w:type="dxa"/>
            <w:vMerge/>
            <w:tcBorders>
              <w:top w:val="nil"/>
              <w:left w:val="single" w:sz="4" w:space="0" w:color="auto"/>
              <w:bottom w:val="single" w:sz="4" w:space="0" w:color="auto"/>
              <w:right w:val="single" w:sz="4" w:space="0" w:color="auto"/>
            </w:tcBorders>
            <w:vAlign w:val="center"/>
          </w:tcPr>
          <w:p w14:paraId="1621C9BB" w14:textId="77777777" w:rsidR="00F23483" w:rsidRDefault="00F23483" w:rsidP="003D5C4A">
            <w:pPr>
              <w:widowControl/>
              <w:jc w:val="left"/>
              <w:rPr>
                <w:rFonts w:ascii="Times New Roman" w:hAnsi="Times New Roman"/>
                <w:szCs w:val="21"/>
              </w:rPr>
            </w:pPr>
          </w:p>
        </w:tc>
      </w:tr>
      <w:tr w:rsidR="00F23483" w14:paraId="27FEDAE3" w14:textId="77777777">
        <w:trPr>
          <w:trHeight w:val="319"/>
        </w:trPr>
        <w:tc>
          <w:tcPr>
            <w:tcW w:w="1458" w:type="dxa"/>
            <w:tcBorders>
              <w:top w:val="single" w:sz="4" w:space="0" w:color="auto"/>
              <w:left w:val="single" w:sz="4" w:space="0" w:color="auto"/>
              <w:bottom w:val="single" w:sz="4" w:space="0" w:color="auto"/>
              <w:right w:val="single" w:sz="4" w:space="0" w:color="auto"/>
            </w:tcBorders>
          </w:tcPr>
          <w:p w14:paraId="4CE21879" w14:textId="77777777" w:rsidR="00F23483" w:rsidRDefault="00000000" w:rsidP="003D5C4A">
            <w:pPr>
              <w:jc w:val="left"/>
              <w:rPr>
                <w:rFonts w:ascii="Times New Roman" w:hAnsi="Times New Roman"/>
              </w:rPr>
            </w:pPr>
            <w:r>
              <w:rPr>
                <w:rFonts w:ascii="Times New Roman" w:hAnsi="Times New Roman"/>
              </w:rPr>
              <w:t>2029</w:t>
            </w:r>
          </w:p>
        </w:tc>
        <w:tc>
          <w:tcPr>
            <w:tcW w:w="1560" w:type="dxa"/>
            <w:tcBorders>
              <w:top w:val="single" w:sz="4" w:space="0" w:color="auto"/>
              <w:left w:val="single" w:sz="4" w:space="0" w:color="auto"/>
              <w:bottom w:val="single" w:sz="4" w:space="0" w:color="auto"/>
              <w:right w:val="single" w:sz="4" w:space="0" w:color="auto"/>
            </w:tcBorders>
            <w:vAlign w:val="center"/>
          </w:tcPr>
          <w:p w14:paraId="18D1AE41" w14:textId="77777777" w:rsidR="00F23483" w:rsidRDefault="00000000" w:rsidP="003D5C4A">
            <w:pPr>
              <w:jc w:val="left"/>
              <w:rPr>
                <w:rFonts w:ascii="Times New Roman" w:hAnsi="Times New Roman"/>
              </w:rPr>
            </w:pPr>
            <w:r>
              <w:rPr>
                <w:rFonts w:ascii="Times New Roman" w:hAnsi="Times New Roman"/>
              </w:rPr>
              <w:t>334.05</w:t>
            </w:r>
          </w:p>
        </w:tc>
        <w:tc>
          <w:tcPr>
            <w:tcW w:w="1443" w:type="dxa"/>
            <w:tcBorders>
              <w:top w:val="single" w:sz="4" w:space="0" w:color="auto"/>
              <w:left w:val="single" w:sz="4" w:space="0" w:color="auto"/>
              <w:bottom w:val="single" w:sz="4" w:space="0" w:color="auto"/>
              <w:right w:val="single" w:sz="4" w:space="0" w:color="auto"/>
            </w:tcBorders>
            <w:vAlign w:val="center"/>
          </w:tcPr>
          <w:p w14:paraId="3F16B45A" w14:textId="77777777" w:rsidR="00F23483" w:rsidRDefault="00000000" w:rsidP="003D5C4A">
            <w:pPr>
              <w:jc w:val="left"/>
              <w:rPr>
                <w:rFonts w:ascii="Times New Roman" w:hAnsi="Times New Roman"/>
              </w:rPr>
            </w:pPr>
            <w:r>
              <w:rPr>
                <w:rFonts w:ascii="Times New Roman" w:hAnsi="Times New Roman"/>
              </w:rPr>
              <w:t>0.03</w:t>
            </w:r>
          </w:p>
        </w:tc>
        <w:tc>
          <w:tcPr>
            <w:tcW w:w="1474" w:type="dxa"/>
            <w:tcBorders>
              <w:top w:val="single" w:sz="4" w:space="0" w:color="auto"/>
              <w:left w:val="single" w:sz="4" w:space="0" w:color="auto"/>
              <w:bottom w:val="single" w:sz="4" w:space="0" w:color="auto"/>
              <w:right w:val="single" w:sz="4" w:space="0" w:color="auto"/>
            </w:tcBorders>
            <w:vAlign w:val="center"/>
          </w:tcPr>
          <w:p w14:paraId="6511B822" w14:textId="77777777" w:rsidR="00F23483" w:rsidRDefault="00000000" w:rsidP="003D5C4A">
            <w:pPr>
              <w:jc w:val="left"/>
              <w:rPr>
                <w:rFonts w:ascii="Times New Roman" w:hAnsi="Times New Roman"/>
              </w:rPr>
            </w:pPr>
            <w:r>
              <w:rPr>
                <w:rFonts w:ascii="Times New Roman" w:hAnsi="Times New Roman"/>
              </w:rPr>
              <w:t>14.11</w:t>
            </w:r>
          </w:p>
        </w:tc>
        <w:tc>
          <w:tcPr>
            <w:tcW w:w="1453" w:type="dxa"/>
            <w:tcBorders>
              <w:top w:val="single" w:sz="4" w:space="0" w:color="auto"/>
              <w:left w:val="single" w:sz="4" w:space="0" w:color="auto"/>
              <w:bottom w:val="single" w:sz="4" w:space="0" w:color="auto"/>
              <w:right w:val="single" w:sz="4" w:space="0" w:color="auto"/>
            </w:tcBorders>
            <w:vAlign w:val="center"/>
          </w:tcPr>
          <w:p w14:paraId="73D1EF94" w14:textId="77777777" w:rsidR="00F23483" w:rsidRDefault="00000000" w:rsidP="003D5C4A">
            <w:pPr>
              <w:jc w:val="left"/>
              <w:rPr>
                <w:rFonts w:ascii="Times New Roman" w:hAnsi="Times New Roman"/>
              </w:rPr>
            </w:pPr>
            <w:r>
              <w:rPr>
                <w:rFonts w:ascii="Times New Roman" w:hAnsi="Times New Roman"/>
              </w:rPr>
              <w:t>67.4</w:t>
            </w:r>
          </w:p>
        </w:tc>
        <w:tc>
          <w:tcPr>
            <w:tcW w:w="1464" w:type="dxa"/>
            <w:tcBorders>
              <w:top w:val="single" w:sz="4" w:space="0" w:color="auto"/>
              <w:left w:val="single" w:sz="4" w:space="0" w:color="auto"/>
              <w:bottom w:val="single" w:sz="4" w:space="0" w:color="auto"/>
              <w:right w:val="single" w:sz="4" w:space="0" w:color="auto"/>
            </w:tcBorders>
            <w:vAlign w:val="center"/>
          </w:tcPr>
          <w:p w14:paraId="57E0EAF0" w14:textId="77777777" w:rsidR="00F23483" w:rsidRDefault="00000000" w:rsidP="003D5C4A">
            <w:pPr>
              <w:jc w:val="left"/>
              <w:rPr>
                <w:rFonts w:ascii="Times New Roman" w:hAnsi="Times New Roman"/>
              </w:rPr>
            </w:pPr>
            <w:r>
              <w:rPr>
                <w:rFonts w:ascii="Times New Roman" w:hAnsi="Times New Roman"/>
              </w:rPr>
              <w:t>18.46</w:t>
            </w:r>
          </w:p>
        </w:tc>
        <w:tc>
          <w:tcPr>
            <w:tcW w:w="1794" w:type="dxa"/>
            <w:tcBorders>
              <w:top w:val="nil"/>
              <w:left w:val="single" w:sz="4" w:space="0" w:color="auto"/>
              <w:bottom w:val="single" w:sz="4" w:space="0" w:color="auto"/>
              <w:right w:val="single" w:sz="4" w:space="0" w:color="auto"/>
            </w:tcBorders>
            <w:vAlign w:val="center"/>
          </w:tcPr>
          <w:p w14:paraId="6AA1E1DC" w14:textId="77777777" w:rsidR="00F23483" w:rsidRDefault="00000000" w:rsidP="003D5C4A">
            <w:pPr>
              <w:widowControl/>
              <w:jc w:val="left"/>
              <w:rPr>
                <w:rFonts w:ascii="Times New Roman" w:hAnsi="Times New Roman"/>
                <w:szCs w:val="21"/>
              </w:rPr>
            </w:pPr>
            <w:r>
              <w:rPr>
                <w:rFonts w:ascii="Times New Roman" w:hAnsi="Times New Roman"/>
                <w:color w:val="000000"/>
                <w:sz w:val="22"/>
                <w:szCs w:val="22"/>
              </w:rPr>
              <w:t>38.4</w:t>
            </w:r>
          </w:p>
        </w:tc>
        <w:tc>
          <w:tcPr>
            <w:tcW w:w="1950" w:type="dxa"/>
            <w:vMerge/>
            <w:tcBorders>
              <w:top w:val="nil"/>
              <w:left w:val="single" w:sz="4" w:space="0" w:color="auto"/>
              <w:bottom w:val="single" w:sz="4" w:space="0" w:color="auto"/>
              <w:right w:val="single" w:sz="4" w:space="0" w:color="auto"/>
            </w:tcBorders>
            <w:vAlign w:val="center"/>
          </w:tcPr>
          <w:p w14:paraId="5F62AB9B" w14:textId="77777777" w:rsidR="00F23483" w:rsidRDefault="00F23483" w:rsidP="003D5C4A">
            <w:pPr>
              <w:widowControl/>
              <w:jc w:val="left"/>
              <w:rPr>
                <w:rFonts w:ascii="Times New Roman" w:hAnsi="Times New Roman"/>
                <w:szCs w:val="21"/>
              </w:rPr>
            </w:pPr>
          </w:p>
        </w:tc>
        <w:tc>
          <w:tcPr>
            <w:tcW w:w="1398" w:type="dxa"/>
            <w:vMerge/>
            <w:tcBorders>
              <w:top w:val="nil"/>
              <w:left w:val="single" w:sz="4" w:space="0" w:color="auto"/>
              <w:bottom w:val="single" w:sz="4" w:space="0" w:color="auto"/>
              <w:right w:val="single" w:sz="4" w:space="0" w:color="auto"/>
            </w:tcBorders>
            <w:vAlign w:val="center"/>
          </w:tcPr>
          <w:p w14:paraId="675E4EB8" w14:textId="77777777" w:rsidR="00F23483" w:rsidRDefault="00F23483" w:rsidP="003D5C4A">
            <w:pPr>
              <w:widowControl/>
              <w:jc w:val="left"/>
              <w:rPr>
                <w:rFonts w:ascii="Times New Roman" w:hAnsi="Times New Roman"/>
                <w:szCs w:val="21"/>
              </w:rPr>
            </w:pPr>
          </w:p>
        </w:tc>
      </w:tr>
      <w:tr w:rsidR="00F23483" w14:paraId="3CB17E4D" w14:textId="77777777">
        <w:trPr>
          <w:trHeight w:val="329"/>
        </w:trPr>
        <w:tc>
          <w:tcPr>
            <w:tcW w:w="1458" w:type="dxa"/>
            <w:tcBorders>
              <w:top w:val="single" w:sz="4" w:space="0" w:color="auto"/>
              <w:left w:val="single" w:sz="4" w:space="0" w:color="auto"/>
              <w:bottom w:val="single" w:sz="4" w:space="0" w:color="auto"/>
              <w:right w:val="single" w:sz="4" w:space="0" w:color="auto"/>
            </w:tcBorders>
          </w:tcPr>
          <w:p w14:paraId="771FFB79" w14:textId="77777777" w:rsidR="00F23483" w:rsidRDefault="00000000" w:rsidP="003D5C4A">
            <w:pPr>
              <w:jc w:val="left"/>
              <w:rPr>
                <w:rFonts w:ascii="Times New Roman" w:hAnsi="Times New Roman"/>
              </w:rPr>
            </w:pPr>
            <w:r>
              <w:rPr>
                <w:rFonts w:ascii="Times New Roman" w:hAnsi="Times New Roman"/>
              </w:rPr>
              <w:t>2030</w:t>
            </w:r>
          </w:p>
        </w:tc>
        <w:tc>
          <w:tcPr>
            <w:tcW w:w="1560" w:type="dxa"/>
            <w:tcBorders>
              <w:top w:val="single" w:sz="4" w:space="0" w:color="auto"/>
              <w:left w:val="single" w:sz="4" w:space="0" w:color="auto"/>
              <w:bottom w:val="single" w:sz="4" w:space="0" w:color="auto"/>
              <w:right w:val="single" w:sz="4" w:space="0" w:color="auto"/>
            </w:tcBorders>
            <w:vAlign w:val="center"/>
          </w:tcPr>
          <w:p w14:paraId="20FF35F6" w14:textId="77777777" w:rsidR="00F23483" w:rsidRDefault="00000000" w:rsidP="003D5C4A">
            <w:pPr>
              <w:jc w:val="left"/>
              <w:rPr>
                <w:rFonts w:ascii="Times New Roman" w:hAnsi="Times New Roman"/>
              </w:rPr>
            </w:pPr>
            <w:r>
              <w:rPr>
                <w:rFonts w:ascii="Times New Roman" w:hAnsi="Times New Roman"/>
              </w:rPr>
              <w:t>345.04</w:t>
            </w:r>
          </w:p>
        </w:tc>
        <w:tc>
          <w:tcPr>
            <w:tcW w:w="1443" w:type="dxa"/>
            <w:tcBorders>
              <w:top w:val="single" w:sz="4" w:space="0" w:color="auto"/>
              <w:left w:val="single" w:sz="4" w:space="0" w:color="auto"/>
              <w:bottom w:val="single" w:sz="4" w:space="0" w:color="auto"/>
              <w:right w:val="single" w:sz="4" w:space="0" w:color="auto"/>
            </w:tcBorders>
            <w:vAlign w:val="center"/>
          </w:tcPr>
          <w:p w14:paraId="79C5F282" w14:textId="77777777" w:rsidR="00F23483" w:rsidRDefault="00000000" w:rsidP="003D5C4A">
            <w:pPr>
              <w:jc w:val="left"/>
              <w:rPr>
                <w:rFonts w:ascii="Times New Roman" w:hAnsi="Times New Roman"/>
              </w:rPr>
            </w:pPr>
            <w:r>
              <w:rPr>
                <w:rFonts w:ascii="Times New Roman" w:hAnsi="Times New Roman"/>
              </w:rPr>
              <w:t>0</w:t>
            </w:r>
          </w:p>
        </w:tc>
        <w:tc>
          <w:tcPr>
            <w:tcW w:w="1474" w:type="dxa"/>
            <w:tcBorders>
              <w:top w:val="single" w:sz="4" w:space="0" w:color="auto"/>
              <w:left w:val="single" w:sz="4" w:space="0" w:color="auto"/>
              <w:bottom w:val="single" w:sz="4" w:space="0" w:color="auto"/>
              <w:right w:val="single" w:sz="4" w:space="0" w:color="auto"/>
            </w:tcBorders>
            <w:vAlign w:val="center"/>
          </w:tcPr>
          <w:p w14:paraId="39F564C1" w14:textId="77777777" w:rsidR="00F23483" w:rsidRDefault="00000000" w:rsidP="003D5C4A">
            <w:pPr>
              <w:jc w:val="left"/>
              <w:rPr>
                <w:rFonts w:ascii="Times New Roman" w:hAnsi="Times New Roman"/>
              </w:rPr>
            </w:pPr>
            <w:r>
              <w:rPr>
                <w:rFonts w:ascii="Times New Roman" w:hAnsi="Times New Roman"/>
              </w:rPr>
              <w:t>12</w:t>
            </w:r>
          </w:p>
        </w:tc>
        <w:tc>
          <w:tcPr>
            <w:tcW w:w="1453" w:type="dxa"/>
            <w:tcBorders>
              <w:top w:val="single" w:sz="4" w:space="0" w:color="auto"/>
              <w:left w:val="single" w:sz="4" w:space="0" w:color="auto"/>
              <w:bottom w:val="single" w:sz="4" w:space="0" w:color="auto"/>
              <w:right w:val="single" w:sz="4" w:space="0" w:color="auto"/>
            </w:tcBorders>
            <w:vAlign w:val="center"/>
          </w:tcPr>
          <w:p w14:paraId="16271FF3" w14:textId="77777777" w:rsidR="00F23483" w:rsidRDefault="00000000" w:rsidP="003D5C4A">
            <w:pPr>
              <w:jc w:val="left"/>
              <w:rPr>
                <w:rFonts w:ascii="Times New Roman" w:hAnsi="Times New Roman"/>
              </w:rPr>
            </w:pPr>
            <w:r>
              <w:rPr>
                <w:rFonts w:ascii="Times New Roman" w:hAnsi="Times New Roman"/>
              </w:rPr>
              <w:t>68</w:t>
            </w:r>
          </w:p>
        </w:tc>
        <w:tc>
          <w:tcPr>
            <w:tcW w:w="1464" w:type="dxa"/>
            <w:tcBorders>
              <w:top w:val="single" w:sz="4" w:space="0" w:color="auto"/>
              <w:left w:val="single" w:sz="4" w:space="0" w:color="auto"/>
              <w:bottom w:val="single" w:sz="4" w:space="0" w:color="auto"/>
              <w:right w:val="single" w:sz="4" w:space="0" w:color="auto"/>
            </w:tcBorders>
            <w:vAlign w:val="center"/>
          </w:tcPr>
          <w:p w14:paraId="76016CF7" w14:textId="77777777" w:rsidR="00F23483" w:rsidRDefault="00000000" w:rsidP="003D5C4A">
            <w:pPr>
              <w:jc w:val="left"/>
              <w:rPr>
                <w:rFonts w:ascii="Times New Roman" w:hAnsi="Times New Roman"/>
              </w:rPr>
            </w:pPr>
            <w:r>
              <w:rPr>
                <w:rFonts w:ascii="Times New Roman" w:hAnsi="Times New Roman"/>
              </w:rPr>
              <w:t>20</w:t>
            </w:r>
          </w:p>
        </w:tc>
        <w:tc>
          <w:tcPr>
            <w:tcW w:w="1794" w:type="dxa"/>
            <w:tcBorders>
              <w:top w:val="nil"/>
              <w:left w:val="single" w:sz="4" w:space="0" w:color="auto"/>
              <w:bottom w:val="single" w:sz="4" w:space="0" w:color="auto"/>
              <w:right w:val="single" w:sz="4" w:space="0" w:color="auto"/>
            </w:tcBorders>
            <w:vAlign w:val="center"/>
          </w:tcPr>
          <w:p w14:paraId="2FBE28B5" w14:textId="77777777" w:rsidR="00F23483" w:rsidRDefault="00000000" w:rsidP="003D5C4A">
            <w:pPr>
              <w:widowControl/>
              <w:jc w:val="left"/>
              <w:rPr>
                <w:rFonts w:ascii="Times New Roman" w:hAnsi="Times New Roman"/>
                <w:szCs w:val="21"/>
              </w:rPr>
            </w:pPr>
            <w:r>
              <w:rPr>
                <w:rFonts w:ascii="Times New Roman" w:hAnsi="Times New Roman"/>
                <w:color w:val="000000"/>
                <w:sz w:val="22"/>
                <w:szCs w:val="22"/>
              </w:rPr>
              <w:t>40</w:t>
            </w:r>
          </w:p>
        </w:tc>
        <w:tc>
          <w:tcPr>
            <w:tcW w:w="1950" w:type="dxa"/>
            <w:vMerge/>
            <w:tcBorders>
              <w:top w:val="nil"/>
              <w:left w:val="single" w:sz="4" w:space="0" w:color="auto"/>
              <w:bottom w:val="single" w:sz="4" w:space="0" w:color="auto"/>
              <w:right w:val="single" w:sz="4" w:space="0" w:color="auto"/>
            </w:tcBorders>
            <w:vAlign w:val="center"/>
          </w:tcPr>
          <w:p w14:paraId="2D2C6DAA" w14:textId="77777777" w:rsidR="00F23483" w:rsidRDefault="00F23483" w:rsidP="003D5C4A">
            <w:pPr>
              <w:widowControl/>
              <w:jc w:val="left"/>
              <w:rPr>
                <w:rFonts w:ascii="Times New Roman" w:hAnsi="Times New Roman"/>
                <w:szCs w:val="21"/>
              </w:rPr>
            </w:pPr>
          </w:p>
        </w:tc>
        <w:tc>
          <w:tcPr>
            <w:tcW w:w="1398" w:type="dxa"/>
            <w:vMerge/>
            <w:tcBorders>
              <w:top w:val="nil"/>
              <w:left w:val="single" w:sz="4" w:space="0" w:color="auto"/>
              <w:bottom w:val="single" w:sz="4" w:space="0" w:color="auto"/>
              <w:right w:val="single" w:sz="4" w:space="0" w:color="auto"/>
            </w:tcBorders>
            <w:vAlign w:val="center"/>
          </w:tcPr>
          <w:p w14:paraId="1C77D84B" w14:textId="77777777" w:rsidR="00F23483" w:rsidRDefault="00F23483" w:rsidP="003D5C4A">
            <w:pPr>
              <w:widowControl/>
              <w:jc w:val="left"/>
              <w:rPr>
                <w:rFonts w:ascii="Times New Roman" w:hAnsi="Times New Roman"/>
                <w:szCs w:val="21"/>
              </w:rPr>
            </w:pPr>
          </w:p>
        </w:tc>
      </w:tr>
    </w:tbl>
    <w:p w14:paraId="00472DA3" w14:textId="77777777" w:rsidR="00F23483" w:rsidRDefault="00000000" w:rsidP="003D5C4A">
      <w:pPr>
        <w:pStyle w:val="WPSOffice2"/>
        <w:jc w:val="left"/>
      </w:pPr>
      <w:r>
        <w:t>Note: a The forecast of the amount of MSW Collected and Transported is from Chhay et al. (2018)</w:t>
      </w:r>
      <w:r>
        <w:fldChar w:fldCharType="begin"/>
      </w:r>
      <w:r>
        <w:instrText xml:space="preserve"> ADDIN EN.CITE &lt;EndNote&gt;&lt;Cite&gt;&lt;Author&gt;Chhay&lt;/Author&gt;&lt;Year&gt;2018&lt;/Year&gt;&lt;RecNum&gt;436&lt;/RecNum&gt;&lt;DisplayText&gt;&lt;style face="superscript"&gt;3&lt;/style&gt;&lt;/DisplayText&gt;&lt;record&gt;&lt;rec-number&gt;436&lt;/rec-number&gt;&lt;foreign-keys&gt;&lt;key app="EN" db-id="ezz0evfvffxe0ke9vdmxzt2xf5devvz2w9td" timestamp="1653616376"&gt;436&lt;/key&gt;&lt;/foreign-keys&gt;&lt;ref-type name="Journal Article"&gt;17&lt;/ref-type&gt;&lt;contributors&gt;&lt;authors&gt;&lt;author&gt;Chhay, Leaksmy&lt;/author&gt;&lt;author&gt;Reyad, Md Amjad Hossain&lt;/author&gt;&lt;author&gt;Suy, Rathny&lt;/author&gt;&lt;author&gt;Islam, Md Rafiqul&lt;/author&gt;&lt;author&gt;Mian, Md Manik&lt;/author&gt;&lt;/authors&gt;&lt;/contributors&gt;&lt;titles&gt;&lt;title&gt;Municipal solid waste generation in China: influencing factor analysis and multi-model forecasting&lt;/title&gt;&lt;secondary-title&gt;J. Mater. Cycles Waste.&lt;/secondary-title&gt;&lt;/titles&gt;&lt;periodical&gt;&lt;full-title&gt;J. Mater. Cycles Waste.&lt;/full-title&gt;&lt;/periodical&gt;&lt;pages&gt;1761-1770&lt;/pages&gt;&lt;volume&gt;20&lt;/volume&gt;&lt;number&gt;3&lt;/number&gt;&lt;dates&gt;&lt;year&gt;2018&lt;/year&gt;&lt;pub-dates&gt;&lt;date&gt;Jul&lt;/date&gt;&lt;/pub-dates&gt;&lt;/dates&gt;&lt;isbn&gt;1438-4957&lt;/isbn&gt;&lt;accession-num&gt;WOS:000435811400035&lt;/accession-num&gt;&lt;urls&gt;&lt;related-urls&gt;&lt;url&gt;&lt;style face="underline" font="default" size="100%"&gt;&amp;lt;Go to ISI&amp;gt;://WOS:000435811400035&lt;/style&gt;&lt;/url&gt;&lt;/related-urls&gt;&lt;/urls&gt;&lt;electronic-resource-num&gt;10.1007/s10163-018-0743-4&lt;/electronic-resource-num&gt;&lt;/record&gt;&lt;/Cite&gt;&lt;/EndNote&gt;</w:instrText>
      </w:r>
      <w:r>
        <w:fldChar w:fldCharType="separate"/>
      </w:r>
      <w:r>
        <w:rPr>
          <w:vertAlign w:val="superscript"/>
        </w:rPr>
        <w:t>3</w:t>
      </w:r>
      <w:r>
        <w:fldChar w:fldCharType="end"/>
      </w:r>
      <w:r>
        <w:t>; b The completion rate of informal landfill remediation reaches 100%, which is taken from Guidelines for Compiling Pilot Implementation Plans for "Zero-Waste Cities"</w:t>
      </w:r>
      <w:r>
        <w:fldChar w:fldCharType="begin"/>
      </w:r>
      <w:r>
        <w:instrText xml:space="preserve"> ADDIN EN.CITE &lt;EndNote&gt;&lt;Cite&gt;&lt;Year&gt;2018&lt;/Year&gt;&lt;RecNum&gt;437&lt;/RecNum&gt;&lt;DisplayText&gt;&lt;style face="superscript"&gt;24&lt;/style&gt;&lt;/DisplayText&gt;&lt;record&gt;&lt;rec-number&gt;437&lt;/rec-number&gt;&lt;foreign-keys&gt;&lt;key app="EN" db-id="ezz0evfvffxe0ke9vdmxzt2xf5devvz2w9td" timestamp="1653618163"&gt;437&lt;/key&gt;&lt;/foreign-keys&gt;&lt;ref-type name="Standard"&gt;58&lt;/ref-type&gt;&lt;contributors&gt;&lt;/contributors&gt;&lt;titles&gt;&lt;title&gt;Guide for compiling the pilot implementation plan of &amp;quot;No Waste City&amp;quot;&lt;/title&gt;&lt;/titles&gt;&lt;dates&gt;&lt;year&gt;2018&lt;/year&gt;&lt;/dates&gt;&lt;pub-location&gt;&lt;style face="normal" font="default" size="100%"&gt;Ministry&lt;/style&gt;&lt;style face="normal" font="default" charset="134" size="100%"&gt; &lt;/style&gt;&lt;style face="normal" font="default" size="100%"&gt;of&lt;/style&gt;&lt;style face="normal" font="default" charset="134" size="100%"&gt; &lt;/style&gt;&lt;style face="normal" font="default" size="100%"&gt;Ecology and Environment of the People&amp;apos;s Republic of China&lt;/style&gt;&lt;/pub-location&gt;&lt;urls&gt;&lt;/urls&gt;&lt;/record&gt;&lt;/Cite&gt;&lt;/EndNote&gt;</w:instrText>
      </w:r>
      <w:r>
        <w:fldChar w:fldCharType="separate"/>
      </w:r>
      <w:r>
        <w:rPr>
          <w:vertAlign w:val="superscript"/>
        </w:rPr>
        <w:t>24</w:t>
      </w:r>
      <w:r>
        <w:fldChar w:fldCharType="end"/>
      </w:r>
      <w:r>
        <w:t>; c The proportion of incineration from 2021 to 2030 is based on the target of the 14th Five-Year Plan</w:t>
      </w:r>
      <w:r>
        <w:fldChar w:fldCharType="begin"/>
      </w:r>
      <w:r>
        <w:instrText xml:space="preserve"> ADDIN EN.CITE &lt;EndNote&gt;&lt;Cite&gt;&lt;Author&gt;NDRC&lt;/Author&gt;&lt;Year&gt;2021&lt;/Year&gt;&lt;RecNum&gt;265&lt;/RecNum&gt;&lt;DisplayText&gt;&lt;style face="superscript"&gt;5&lt;/style&gt;&lt;/DisplayText&gt;&lt;record&gt;&lt;rec-number&gt;265&lt;/rec-number&gt;&lt;foreign-keys&gt;&lt;key app="EN" db-id="ezz0evfvffxe0ke9vdmxzt2xf5devvz2w9td" timestamp="1646629449"&gt;265&lt;/key&gt;&lt;/foreign-keys&gt;&lt;ref-type name="Report"&gt;27&lt;/ref-type&gt;&lt;contributors&gt;&lt;authors&gt;&lt;author&gt;NDRC&lt;/author&gt;&lt;author&gt;MOHURD&lt;/author&gt;&lt;/authors&gt;&lt;/contributors&gt;&lt;titles&gt;&lt;title&gt;The 14th Five-Year Plan for the development of municipal solid waste sorting and treatment facilities&lt;/title&gt;&lt;/titles&gt;&lt;dates&gt;&lt;year&gt;2021&lt;/year&gt;&lt;/dates&gt;&lt;pub-location&gt;National Development and Reform Commission, Ministry of Housing and Urban-Rural Development of the People&amp;apos;s Republic of China&lt;/pub-location&gt;&lt;publisher&gt;National Development and Reform Commission, Ministry of Housing and Urban-Rural Development of the People&amp;apos;s Republic of China&lt;/publisher&gt;&lt;urls&gt;&lt;related-urls&gt;&lt;url&gt;https://www.ndrc.gov.cn/xxgk/zcfb/tz/202105/t20210513_1279763_ext.html&lt;/url&gt;&lt;/related-urls&gt;&lt;/urls&gt;&lt;/record&gt;&lt;/Cite&gt;&lt;/EndNote&gt;</w:instrText>
      </w:r>
      <w:r>
        <w:fldChar w:fldCharType="separate"/>
      </w:r>
      <w:r>
        <w:rPr>
          <w:vertAlign w:val="superscript"/>
        </w:rPr>
        <w:t>5</w:t>
      </w:r>
      <w:r>
        <w:fldChar w:fldCharType="end"/>
      </w:r>
      <w:r>
        <w:t>; d The separation rate of organic fraction under this scenario is taken from the Annual Report on the Prevention and Control of Environmental Pollution caused by Solid Waste in Large and medium-sized Cities in China in 2018</w:t>
      </w:r>
      <w:r>
        <w:fldChar w:fldCharType="begin"/>
      </w:r>
      <w:r>
        <w:instrText xml:space="preserve"> ADDIN EN.CITE &lt;EndNote&gt;&lt;Cite&gt;&lt;Year&gt;2018&lt;/Year&gt;&lt;RecNum&gt;438&lt;/RecNum&gt;&lt;DisplayText&gt;&lt;style face="superscript"&gt;25&lt;/style&gt;&lt;/DisplayText&gt;&lt;record&gt;&lt;rec-number&gt;438&lt;/rec-number&gt;&lt;foreign-keys&gt;&lt;key app="EN" db-id="ezz0evfvffxe0ke9vdmxzt2xf5devvz2w9td" timestamp="1653618418"&gt;438&lt;/key&gt;&lt;/foreign-keys&gt;&lt;ref-type name="Report"&gt;27&lt;/ref-type&gt;&lt;contributors&gt;&lt;/contributors&gt;&lt;titles&gt;&lt;title&gt;&lt;style face="normal" font="default" size="100%"&gt;2018 Annual report on the prevention and control of environmental Pollution by municipal&lt;/style&gt;&lt;style face="normal" font="default" charset="134" size="100%"&gt; &lt;/style&gt;&lt;style face="normal" font="default" size="100%"&gt;solid waste in large and medium-sized cities&lt;/style&gt;&lt;/title&gt;&lt;/titles&gt;&lt;dates&gt;&lt;year&gt;2018&lt;/year&gt;&lt;/dates&gt;&lt;pub-location&gt;&lt;style face="normal" font="default" size="100%"&gt;Ministry&lt;/style&gt;&lt;style face="normal" font="default" charset="134" size="100%"&gt; &lt;/style&gt;&lt;style face="normal" font="default" size="100%"&gt;of&lt;/style&gt;&lt;style face="normal" font="default" charset="134" size="100%"&gt; &lt;/style&gt;&lt;style face="normal" font="default" size="100%"&gt;Ecology and Environment of the People&amp;apos;s Republic of China&lt;/style&gt;&lt;/pub-location&gt;&lt;publisher&gt;&lt;style face="normal" font="default" size="100%"&gt;Ministry&lt;/style&gt;&lt;style face="normal" font="default" charset="134" size="100%"&gt; &lt;/style&gt;&lt;style face="normal" font="default" size="100%"&gt;of&lt;/style&gt;&lt;style face="normal" font="default" charset="134" size="100%"&gt; &lt;/style&gt;&lt;style face="normal" font="default" size="100%"&gt;Ecology and Environment of the People&amp;apos;s Republic of China&lt;/style&gt;&lt;/publisher&gt;&lt;urls&gt;&lt;related-urls&gt;&lt;url&gt;https://www.mee.gov.cn/hjzl/sthjzk/gtfwwrfz/201901/P020190102329655586300.pdf&lt;/url&gt;&lt;/related-urls&gt;&lt;/urls&gt;&lt;/record&gt;&lt;/Cite&gt;&lt;/EndNote&gt;</w:instrText>
      </w:r>
      <w:r>
        <w:fldChar w:fldCharType="separate"/>
      </w:r>
      <w:r>
        <w:rPr>
          <w:vertAlign w:val="superscript"/>
        </w:rPr>
        <w:t>25</w:t>
      </w:r>
      <w:r>
        <w:fldChar w:fldCharType="end"/>
      </w:r>
      <w:r>
        <w:t>; e The methane collection rate of sanitary landfills refers to deep landfills with standardized management, which is from Cai et al. (2018)</w:t>
      </w:r>
      <w:r>
        <w:fldChar w:fldCharType="begin">
          <w:fldData xml:space="preserve">PEVuZE5vdGU+PENpdGU+PEF1dGhvcj5DYWk8L0F1dGhvcj48WWVhcj4yMDE4PC9ZZWFyPjxSZWNO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</w:fldData>
        </w:fldChar>
      </w:r>
      <w:r>
        <w:instrText xml:space="preserve"> ADDIN EN.CITE </w:instrText>
      </w:r>
      <w:r>
        <w:fldChar w:fldCharType="begin">
          <w:fldData xml:space="preserve">PEVuZE5vdGU+PENpdGU+PEF1dGhvcj5DYWk8L0F1dGhvcj48WWVhcj4yMDE4PC9ZZWFyPjxSZWNO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</w:fldData>
        </w:fldChar>
      </w:r>
      <w:r>
        <w:instrText xml:space="preserve"> ADDIN EN.CITE.DATA </w:instrText>
      </w:r>
      <w:r>
        <w:fldChar w:fldCharType="end"/>
      </w:r>
      <w:r>
        <w:fldChar w:fldCharType="separate"/>
      </w:r>
      <w:r>
        <w:rPr>
          <w:vertAlign w:val="superscript"/>
        </w:rPr>
        <w:t>23</w:t>
      </w:r>
      <w:r>
        <w:fldChar w:fldCharType="end"/>
      </w:r>
      <w:r>
        <w:t>.</w:t>
      </w:r>
    </w:p>
    <w:p w14:paraId="45AE7BA4" w14:textId="77777777" w:rsidR="00F23483" w:rsidRDefault="00F23483" w:rsidP="003D5C4A">
      <w:pPr>
        <w:pStyle w:val="WPSOffice2"/>
        <w:jc w:val="left"/>
      </w:pPr>
    </w:p>
    <w:p w14:paraId="51CA099C" w14:textId="77777777" w:rsidR="00F23483" w:rsidRDefault="00000000" w:rsidP="003D5C4A">
      <w:pPr>
        <w:pStyle w:val="WPSOffice2"/>
        <w:jc w:val="left"/>
        <w:rPr>
          <w:b w:val="0"/>
          <w:kern w:val="2"/>
          <w:szCs w:val="24"/>
        </w:rPr>
      </w:pPr>
      <w:r>
        <w:t xml:space="preserve">Table S13 Detailed parameters for </w:t>
      </w:r>
      <w:r>
        <w:rPr>
          <w:rFonts w:hint="eastAsia"/>
        </w:rPr>
        <w:t>the landfill-remediation scenario</w:t>
      </w: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
        <w:gridCol w:w="828"/>
        <w:gridCol w:w="749"/>
        <w:gridCol w:w="797"/>
        <w:gridCol w:w="755"/>
        <w:gridCol w:w="918"/>
        <w:gridCol w:w="963"/>
        <w:gridCol w:w="1134"/>
        <w:gridCol w:w="4440"/>
        <w:gridCol w:w="1684"/>
        <w:gridCol w:w="1138"/>
      </w:tblGrid>
      <w:tr w:rsidR="00F23483" w14:paraId="52B47927" w14:textId="77777777" w:rsidTr="003D5C4A">
        <w:trPr>
          <w:trHeight w:val="1263"/>
        </w:trPr>
        <w:tc>
          <w:tcPr>
            <w:tcW w:w="768" w:type="dxa"/>
            <w:tcBorders>
              <w:top w:val="single" w:sz="4" w:space="0" w:color="auto"/>
              <w:left w:val="single" w:sz="4" w:space="0" w:color="auto"/>
              <w:bottom w:val="single" w:sz="4" w:space="0" w:color="auto"/>
              <w:right w:val="single" w:sz="4" w:space="0" w:color="auto"/>
            </w:tcBorders>
          </w:tcPr>
          <w:p w14:paraId="4EDF9564" w14:textId="77777777" w:rsidR="00F23483" w:rsidRDefault="00000000" w:rsidP="003D5C4A">
            <w:pPr>
              <w:jc w:val="left"/>
              <w:rPr>
                <w:rFonts w:ascii="Times New Roman" w:hAnsi="Times New Roman"/>
              </w:rPr>
            </w:pPr>
            <w:r>
              <w:rPr>
                <w:rFonts w:ascii="Times New Roman" w:hAnsi="Times New Roman"/>
              </w:rPr>
              <w:t>Year</w:t>
            </w:r>
          </w:p>
        </w:tc>
        <w:tc>
          <w:tcPr>
            <w:tcW w:w="828" w:type="dxa"/>
            <w:tcBorders>
              <w:top w:val="single" w:sz="4" w:space="0" w:color="auto"/>
              <w:left w:val="single" w:sz="4" w:space="0" w:color="auto"/>
              <w:bottom w:val="single" w:sz="4" w:space="0" w:color="auto"/>
              <w:right w:val="single" w:sz="4" w:space="0" w:color="auto"/>
            </w:tcBorders>
          </w:tcPr>
          <w:p w14:paraId="7272F07F" w14:textId="77777777" w:rsidR="00F23483" w:rsidRDefault="00000000" w:rsidP="003D5C4A">
            <w:pPr>
              <w:jc w:val="left"/>
              <w:rPr>
                <w:rFonts w:ascii="Times New Roman" w:hAnsi="Times New Roman"/>
              </w:rPr>
            </w:pPr>
            <w:r>
              <w:rPr>
                <w:rFonts w:ascii="Times New Roman" w:hAnsi="Times New Roman"/>
              </w:rPr>
              <w:t>MSW Collected and Transported (Mt)</w:t>
            </w:r>
            <w:r>
              <w:rPr>
                <w:rFonts w:ascii="Times New Roman" w:hAnsi="Times New Roman"/>
                <w:vertAlign w:val="superscript"/>
              </w:rPr>
              <w:t>a</w:t>
            </w:r>
          </w:p>
        </w:tc>
        <w:tc>
          <w:tcPr>
            <w:tcW w:w="749" w:type="dxa"/>
            <w:tcBorders>
              <w:top w:val="single" w:sz="4" w:space="0" w:color="auto"/>
              <w:left w:val="single" w:sz="4" w:space="0" w:color="auto"/>
              <w:bottom w:val="single" w:sz="4" w:space="0" w:color="auto"/>
              <w:right w:val="single" w:sz="4" w:space="0" w:color="auto"/>
            </w:tcBorders>
          </w:tcPr>
          <w:p w14:paraId="3E8129CE" w14:textId="77777777" w:rsidR="00F23483" w:rsidRDefault="00000000" w:rsidP="003D5C4A">
            <w:pPr>
              <w:jc w:val="left"/>
              <w:rPr>
                <w:rFonts w:ascii="Times New Roman" w:hAnsi="Times New Roman"/>
              </w:rPr>
            </w:pPr>
            <w:r>
              <w:rPr>
                <w:rFonts w:ascii="Times New Roman" w:hAnsi="Times New Roman"/>
              </w:rPr>
              <w:t>The proportion of dumps (</w:t>
            </w:r>
            <w:proofErr w:type="gramStart"/>
            <w:r>
              <w:rPr>
                <w:rFonts w:ascii="Times New Roman" w:hAnsi="Times New Roman"/>
              </w:rPr>
              <w:t>%)</w:t>
            </w:r>
            <w:r>
              <w:rPr>
                <w:rFonts w:ascii="Times New Roman" w:hAnsi="Times New Roman"/>
                <w:vertAlign w:val="superscript"/>
              </w:rPr>
              <w:t>b</w:t>
            </w:r>
            <w:proofErr w:type="gramEnd"/>
          </w:p>
        </w:tc>
        <w:tc>
          <w:tcPr>
            <w:tcW w:w="797" w:type="dxa"/>
            <w:tcBorders>
              <w:top w:val="single" w:sz="4" w:space="0" w:color="auto"/>
              <w:left w:val="single" w:sz="4" w:space="0" w:color="auto"/>
              <w:bottom w:val="single" w:sz="4" w:space="0" w:color="auto"/>
              <w:right w:val="single" w:sz="4" w:space="0" w:color="auto"/>
            </w:tcBorders>
          </w:tcPr>
          <w:p w14:paraId="7C2D8C70" w14:textId="77777777" w:rsidR="00F23483" w:rsidRDefault="00000000" w:rsidP="003D5C4A">
            <w:pPr>
              <w:jc w:val="left"/>
              <w:rPr>
                <w:rFonts w:ascii="Times New Roman" w:hAnsi="Times New Roman"/>
              </w:rPr>
            </w:pPr>
            <w:r>
              <w:rPr>
                <w:rFonts w:ascii="Times New Roman" w:hAnsi="Times New Roman"/>
              </w:rPr>
              <w:t>The proportion of sanitary landfills (%)</w:t>
            </w:r>
          </w:p>
        </w:tc>
        <w:tc>
          <w:tcPr>
            <w:tcW w:w="755" w:type="dxa"/>
            <w:tcBorders>
              <w:top w:val="single" w:sz="4" w:space="0" w:color="auto"/>
              <w:left w:val="single" w:sz="4" w:space="0" w:color="auto"/>
              <w:bottom w:val="single" w:sz="4" w:space="0" w:color="auto"/>
              <w:right w:val="single" w:sz="4" w:space="0" w:color="auto"/>
            </w:tcBorders>
          </w:tcPr>
          <w:p w14:paraId="7A71A543" w14:textId="77777777" w:rsidR="00F23483" w:rsidRDefault="00000000" w:rsidP="003D5C4A">
            <w:pPr>
              <w:jc w:val="left"/>
              <w:rPr>
                <w:rFonts w:ascii="Times New Roman" w:hAnsi="Times New Roman"/>
              </w:rPr>
            </w:pPr>
            <w:r>
              <w:rPr>
                <w:rFonts w:ascii="Times New Roman" w:hAnsi="Times New Roman"/>
              </w:rPr>
              <w:t>The proportion of incineration (</w:t>
            </w:r>
            <w:proofErr w:type="gramStart"/>
            <w:r>
              <w:rPr>
                <w:rFonts w:ascii="Times New Roman" w:hAnsi="Times New Roman"/>
              </w:rPr>
              <w:t>%)</w:t>
            </w:r>
            <w:r>
              <w:rPr>
                <w:rFonts w:ascii="Times New Roman" w:hAnsi="Times New Roman"/>
                <w:vertAlign w:val="superscript"/>
              </w:rPr>
              <w:t>c</w:t>
            </w:r>
            <w:proofErr w:type="gramEnd"/>
          </w:p>
        </w:tc>
        <w:tc>
          <w:tcPr>
            <w:tcW w:w="918" w:type="dxa"/>
            <w:tcBorders>
              <w:top w:val="single" w:sz="4" w:space="0" w:color="auto"/>
              <w:left w:val="single" w:sz="4" w:space="0" w:color="auto"/>
              <w:bottom w:val="single" w:sz="4" w:space="0" w:color="auto"/>
              <w:right w:val="single" w:sz="4" w:space="0" w:color="auto"/>
            </w:tcBorders>
          </w:tcPr>
          <w:p w14:paraId="74DDEFDA" w14:textId="77777777" w:rsidR="00F23483" w:rsidRDefault="00000000" w:rsidP="003D5C4A">
            <w:pPr>
              <w:jc w:val="left"/>
              <w:rPr>
                <w:rFonts w:ascii="Times New Roman" w:hAnsi="Times New Roman"/>
              </w:rPr>
            </w:pPr>
            <w:r>
              <w:rPr>
                <w:rFonts w:ascii="Times New Roman" w:hAnsi="Times New Roman"/>
              </w:rPr>
              <w:t>The proportion of biochemical treatment (</w:t>
            </w:r>
            <w:proofErr w:type="gramStart"/>
            <w:r>
              <w:rPr>
                <w:rFonts w:ascii="Times New Roman" w:hAnsi="Times New Roman"/>
              </w:rPr>
              <w:t>%)</w:t>
            </w:r>
            <w:r>
              <w:rPr>
                <w:rFonts w:ascii="Times New Roman" w:hAnsi="Times New Roman"/>
                <w:vertAlign w:val="superscript"/>
              </w:rPr>
              <w:t>d</w:t>
            </w:r>
            <w:proofErr w:type="gramEnd"/>
          </w:p>
        </w:tc>
        <w:tc>
          <w:tcPr>
            <w:tcW w:w="963" w:type="dxa"/>
            <w:tcBorders>
              <w:top w:val="single" w:sz="4" w:space="0" w:color="auto"/>
              <w:left w:val="single" w:sz="4" w:space="0" w:color="auto"/>
              <w:bottom w:val="single" w:sz="4" w:space="0" w:color="auto"/>
              <w:right w:val="single" w:sz="4" w:space="0" w:color="auto"/>
            </w:tcBorders>
          </w:tcPr>
          <w:p w14:paraId="0147696C" w14:textId="77777777" w:rsidR="00F23483" w:rsidRDefault="00000000" w:rsidP="003D5C4A">
            <w:pPr>
              <w:jc w:val="left"/>
              <w:rPr>
                <w:rFonts w:ascii="Times New Roman" w:hAnsi="Times New Roman"/>
              </w:rPr>
            </w:pPr>
            <w:r>
              <w:rPr>
                <w:rFonts w:ascii="Times New Roman" w:hAnsi="Times New Roman"/>
              </w:rPr>
              <w:t>The capacity for Waste incineration (Wt</w:t>
            </w:r>
            <w:r>
              <w:rPr>
                <w:rFonts w:ascii="Times New Roman" w:hAnsi="Times New Roman"/>
                <w:color w:val="000000" w:themeColor="text1"/>
                <w:sz w:val="20"/>
                <w:szCs w:val="20"/>
              </w:rPr>
              <w:t>·</w:t>
            </w:r>
            <w:r>
              <w:rPr>
                <w:rFonts w:ascii="Times New Roman" w:hAnsi="Times New Roman"/>
              </w:rPr>
              <w:t>d</w:t>
            </w:r>
            <w:r>
              <w:rPr>
                <w:rFonts w:ascii="Times New Roman" w:hAnsi="Times New Roman"/>
                <w:vertAlign w:val="superscript"/>
              </w:rPr>
              <w:t>-</w:t>
            </w:r>
            <w:proofErr w:type="gramStart"/>
            <w:r>
              <w:rPr>
                <w:rFonts w:ascii="Times New Roman" w:hAnsi="Times New Roman"/>
                <w:vertAlign w:val="superscript"/>
              </w:rPr>
              <w:t>1</w:t>
            </w:r>
            <w:r>
              <w:rPr>
                <w:rFonts w:ascii="Times New Roman" w:hAnsi="Times New Roman"/>
              </w:rPr>
              <w:t>)</w:t>
            </w:r>
            <w:r>
              <w:rPr>
                <w:rFonts w:ascii="Times New Roman" w:hAnsi="Times New Roman"/>
                <w:vertAlign w:val="superscript"/>
              </w:rPr>
              <w:t>e</w:t>
            </w:r>
            <w:proofErr w:type="gramEnd"/>
          </w:p>
        </w:tc>
        <w:tc>
          <w:tcPr>
            <w:tcW w:w="1134" w:type="dxa"/>
            <w:tcBorders>
              <w:top w:val="single" w:sz="4" w:space="0" w:color="auto"/>
              <w:left w:val="single" w:sz="4" w:space="0" w:color="auto"/>
              <w:bottom w:val="single" w:sz="4" w:space="0" w:color="auto"/>
              <w:right w:val="single" w:sz="4" w:space="0" w:color="auto"/>
            </w:tcBorders>
          </w:tcPr>
          <w:p w14:paraId="2BA40504" w14:textId="77777777" w:rsidR="00F23483" w:rsidRDefault="00000000" w:rsidP="003D5C4A">
            <w:pPr>
              <w:jc w:val="left"/>
              <w:rPr>
                <w:rFonts w:ascii="Times New Roman" w:hAnsi="Times New Roman"/>
              </w:rPr>
            </w:pPr>
            <w:r>
              <w:rPr>
                <w:rFonts w:ascii="Times New Roman" w:hAnsi="Times New Roman"/>
              </w:rPr>
              <w:t xml:space="preserve">The methane collection rate in sanitary </w:t>
            </w:r>
            <w:proofErr w:type="gramStart"/>
            <w:r>
              <w:rPr>
                <w:rFonts w:ascii="Times New Roman" w:hAnsi="Times New Roman"/>
              </w:rPr>
              <w:t>landfills  (</w:t>
            </w:r>
            <w:proofErr w:type="gramEnd"/>
            <w:r>
              <w:rPr>
                <w:rFonts w:ascii="Times New Roman" w:hAnsi="Times New Roman"/>
              </w:rPr>
              <w:t>%)</w:t>
            </w:r>
            <w:r>
              <w:rPr>
                <w:rFonts w:ascii="Times New Roman" w:hAnsi="Times New Roman"/>
                <w:vertAlign w:val="superscript"/>
              </w:rPr>
              <w:t>f</w:t>
            </w:r>
          </w:p>
        </w:tc>
        <w:tc>
          <w:tcPr>
            <w:tcW w:w="4440" w:type="dxa"/>
            <w:tcBorders>
              <w:top w:val="single" w:sz="4" w:space="0" w:color="auto"/>
              <w:left w:val="single" w:sz="4" w:space="0" w:color="auto"/>
              <w:bottom w:val="single" w:sz="4" w:space="0" w:color="auto"/>
              <w:right w:val="single" w:sz="4" w:space="0" w:color="auto"/>
            </w:tcBorders>
          </w:tcPr>
          <w:p w14:paraId="4E612772" w14:textId="77777777" w:rsidR="00F23483" w:rsidRDefault="00000000" w:rsidP="003D5C4A">
            <w:pPr>
              <w:jc w:val="left"/>
              <w:rPr>
                <w:rFonts w:ascii="Times New Roman" w:hAnsi="Times New Roman"/>
              </w:rPr>
            </w:pPr>
            <w:r>
              <w:rPr>
                <w:rFonts w:ascii="Times New Roman" w:hAnsi="Times New Roman"/>
              </w:rPr>
              <w:t xml:space="preserve">The Proportion of ecological restoration for old </w:t>
            </w:r>
            <w:proofErr w:type="spellStart"/>
            <w:r>
              <w:rPr>
                <w:rFonts w:ascii="Times New Roman" w:hAnsi="Times New Roman"/>
              </w:rPr>
              <w:t>landfills</w:t>
            </w:r>
            <w:r>
              <w:rPr>
                <w:rFonts w:ascii="Times New Roman" w:hAnsi="Times New Roman"/>
                <w:vertAlign w:val="superscript"/>
              </w:rPr>
              <w:t>g</w:t>
            </w:r>
            <w:proofErr w:type="spellEnd"/>
          </w:p>
        </w:tc>
        <w:tc>
          <w:tcPr>
            <w:tcW w:w="1684" w:type="dxa"/>
            <w:tcBorders>
              <w:top w:val="single" w:sz="4" w:space="0" w:color="auto"/>
              <w:left w:val="single" w:sz="4" w:space="0" w:color="auto"/>
              <w:bottom w:val="single" w:sz="4" w:space="0" w:color="auto"/>
              <w:right w:val="single" w:sz="4" w:space="0" w:color="auto"/>
            </w:tcBorders>
          </w:tcPr>
          <w:p w14:paraId="00332037" w14:textId="77777777" w:rsidR="00F23483" w:rsidRDefault="00000000" w:rsidP="003D5C4A">
            <w:pPr>
              <w:jc w:val="left"/>
              <w:rPr>
                <w:rFonts w:ascii="Times New Roman" w:hAnsi="Times New Roman"/>
              </w:rPr>
            </w:pPr>
            <w:r>
              <w:rPr>
                <w:rFonts w:ascii="Times New Roman" w:hAnsi="Times New Roman"/>
              </w:rPr>
              <w:t>Physical composition of MSW (PCMSW)</w:t>
            </w:r>
          </w:p>
        </w:tc>
        <w:tc>
          <w:tcPr>
            <w:tcW w:w="1138" w:type="dxa"/>
            <w:tcBorders>
              <w:top w:val="single" w:sz="4" w:space="0" w:color="auto"/>
              <w:left w:val="single" w:sz="4" w:space="0" w:color="auto"/>
              <w:bottom w:val="single" w:sz="4" w:space="0" w:color="auto"/>
              <w:right w:val="single" w:sz="4" w:space="0" w:color="auto"/>
            </w:tcBorders>
          </w:tcPr>
          <w:p w14:paraId="4467870B" w14:textId="77777777" w:rsidR="00F23483" w:rsidRDefault="00000000" w:rsidP="003D5C4A">
            <w:pPr>
              <w:jc w:val="left"/>
              <w:rPr>
                <w:rFonts w:ascii="Times New Roman" w:hAnsi="Times New Roman"/>
              </w:rPr>
            </w:pPr>
            <w:r>
              <w:rPr>
                <w:rFonts w:ascii="Times New Roman" w:hAnsi="Times New Roman"/>
              </w:rPr>
              <w:t>Other parameters</w:t>
            </w:r>
          </w:p>
        </w:tc>
      </w:tr>
      <w:tr w:rsidR="00F23483" w14:paraId="71396736" w14:textId="77777777" w:rsidTr="003D5C4A">
        <w:trPr>
          <w:trHeight w:val="312"/>
        </w:trPr>
        <w:tc>
          <w:tcPr>
            <w:tcW w:w="768" w:type="dxa"/>
            <w:tcBorders>
              <w:top w:val="single" w:sz="4" w:space="0" w:color="auto"/>
              <w:left w:val="single" w:sz="4" w:space="0" w:color="auto"/>
              <w:bottom w:val="single" w:sz="4" w:space="0" w:color="auto"/>
              <w:right w:val="single" w:sz="4" w:space="0" w:color="auto"/>
            </w:tcBorders>
            <w:vAlign w:val="center"/>
          </w:tcPr>
          <w:p w14:paraId="7098B252" w14:textId="77777777" w:rsidR="00F23483" w:rsidRDefault="00000000" w:rsidP="003D5C4A">
            <w:pPr>
              <w:jc w:val="left"/>
              <w:rPr>
                <w:rFonts w:ascii="Times New Roman" w:hAnsi="Times New Roman"/>
              </w:rPr>
            </w:pPr>
            <w:r>
              <w:rPr>
                <w:rFonts w:ascii="Times New Roman" w:hAnsi="Times New Roman"/>
              </w:rPr>
              <w:t>2021</w:t>
            </w:r>
          </w:p>
        </w:tc>
        <w:tc>
          <w:tcPr>
            <w:tcW w:w="828" w:type="dxa"/>
            <w:tcBorders>
              <w:top w:val="single" w:sz="4" w:space="0" w:color="auto"/>
              <w:left w:val="single" w:sz="4" w:space="0" w:color="auto"/>
              <w:bottom w:val="single" w:sz="4" w:space="0" w:color="auto"/>
              <w:right w:val="single" w:sz="4" w:space="0" w:color="auto"/>
            </w:tcBorders>
            <w:vAlign w:val="center"/>
          </w:tcPr>
          <w:p w14:paraId="2CFDD5DF" w14:textId="77777777" w:rsidR="00F23483" w:rsidRDefault="00000000" w:rsidP="003D5C4A">
            <w:pPr>
              <w:jc w:val="left"/>
              <w:rPr>
                <w:rFonts w:ascii="Times New Roman" w:hAnsi="Times New Roman"/>
              </w:rPr>
            </w:pPr>
            <w:r>
              <w:rPr>
                <w:rFonts w:ascii="Times New Roman" w:hAnsi="Times New Roman"/>
              </w:rPr>
              <w:t>246.11</w:t>
            </w:r>
          </w:p>
        </w:tc>
        <w:tc>
          <w:tcPr>
            <w:tcW w:w="749" w:type="dxa"/>
            <w:tcBorders>
              <w:top w:val="single" w:sz="4" w:space="0" w:color="auto"/>
              <w:left w:val="single" w:sz="4" w:space="0" w:color="auto"/>
              <w:bottom w:val="single" w:sz="4" w:space="0" w:color="auto"/>
              <w:right w:val="single" w:sz="4" w:space="0" w:color="auto"/>
            </w:tcBorders>
            <w:vAlign w:val="center"/>
          </w:tcPr>
          <w:p w14:paraId="21029D03" w14:textId="77777777" w:rsidR="00F23483" w:rsidRDefault="00000000" w:rsidP="003D5C4A">
            <w:pPr>
              <w:jc w:val="left"/>
              <w:rPr>
                <w:rFonts w:ascii="Times New Roman" w:hAnsi="Times New Roman"/>
              </w:rPr>
            </w:pPr>
            <w:r>
              <w:rPr>
                <w:rFonts w:ascii="Times New Roman" w:hAnsi="Times New Roman"/>
              </w:rPr>
              <w:t>0.23</w:t>
            </w:r>
          </w:p>
        </w:tc>
        <w:tc>
          <w:tcPr>
            <w:tcW w:w="797" w:type="dxa"/>
            <w:tcBorders>
              <w:top w:val="single" w:sz="4" w:space="0" w:color="auto"/>
              <w:left w:val="single" w:sz="4" w:space="0" w:color="auto"/>
              <w:bottom w:val="single" w:sz="4" w:space="0" w:color="auto"/>
              <w:right w:val="single" w:sz="4" w:space="0" w:color="auto"/>
            </w:tcBorders>
            <w:vAlign w:val="center"/>
          </w:tcPr>
          <w:p w14:paraId="7C4E3D20" w14:textId="77777777" w:rsidR="00F23483" w:rsidRDefault="00000000" w:rsidP="003D5C4A">
            <w:pPr>
              <w:jc w:val="left"/>
              <w:rPr>
                <w:rFonts w:ascii="Times New Roman" w:hAnsi="Times New Roman"/>
              </w:rPr>
            </w:pPr>
            <w:r>
              <w:rPr>
                <w:rFonts w:ascii="Times New Roman" w:hAnsi="Times New Roman"/>
              </w:rPr>
              <w:t>31.05</w:t>
            </w:r>
          </w:p>
        </w:tc>
        <w:tc>
          <w:tcPr>
            <w:tcW w:w="755" w:type="dxa"/>
            <w:tcBorders>
              <w:top w:val="single" w:sz="4" w:space="0" w:color="auto"/>
              <w:left w:val="single" w:sz="4" w:space="0" w:color="auto"/>
              <w:bottom w:val="single" w:sz="4" w:space="0" w:color="auto"/>
              <w:right w:val="single" w:sz="4" w:space="0" w:color="auto"/>
            </w:tcBorders>
            <w:vAlign w:val="center"/>
          </w:tcPr>
          <w:p w14:paraId="608BE7F0" w14:textId="77777777" w:rsidR="00F23483" w:rsidRDefault="00000000" w:rsidP="003D5C4A">
            <w:pPr>
              <w:jc w:val="left"/>
              <w:rPr>
                <w:rFonts w:ascii="Times New Roman" w:hAnsi="Times New Roman"/>
              </w:rPr>
            </w:pPr>
            <w:r>
              <w:rPr>
                <w:rFonts w:ascii="Times New Roman" w:hAnsi="Times New Roman"/>
              </w:rPr>
              <w:t>62.6</w:t>
            </w:r>
          </w:p>
        </w:tc>
        <w:tc>
          <w:tcPr>
            <w:tcW w:w="918" w:type="dxa"/>
            <w:tcBorders>
              <w:top w:val="single" w:sz="4" w:space="0" w:color="auto"/>
              <w:left w:val="single" w:sz="4" w:space="0" w:color="auto"/>
              <w:bottom w:val="single" w:sz="4" w:space="0" w:color="auto"/>
              <w:right w:val="single" w:sz="4" w:space="0" w:color="auto"/>
            </w:tcBorders>
            <w:vAlign w:val="center"/>
          </w:tcPr>
          <w:p w14:paraId="724DD101" w14:textId="77777777" w:rsidR="00F23483" w:rsidRDefault="00000000" w:rsidP="003D5C4A">
            <w:pPr>
              <w:jc w:val="left"/>
              <w:rPr>
                <w:rFonts w:ascii="Times New Roman" w:hAnsi="Times New Roman"/>
              </w:rPr>
            </w:pPr>
            <w:r>
              <w:rPr>
                <w:rFonts w:ascii="Times New Roman" w:hAnsi="Times New Roman"/>
              </w:rPr>
              <w:t>6.12</w:t>
            </w:r>
          </w:p>
        </w:tc>
        <w:tc>
          <w:tcPr>
            <w:tcW w:w="963" w:type="dxa"/>
            <w:tcBorders>
              <w:top w:val="single" w:sz="4" w:space="0" w:color="auto"/>
              <w:left w:val="single" w:sz="4" w:space="0" w:color="auto"/>
              <w:bottom w:val="single" w:sz="4" w:space="0" w:color="auto"/>
              <w:right w:val="single" w:sz="4" w:space="0" w:color="auto"/>
            </w:tcBorders>
            <w:vAlign w:val="center"/>
          </w:tcPr>
          <w:p w14:paraId="2E580601" w14:textId="77777777" w:rsidR="00F23483" w:rsidRDefault="00000000" w:rsidP="003D5C4A">
            <w:pPr>
              <w:widowControl/>
              <w:jc w:val="left"/>
              <w:rPr>
                <w:rFonts w:ascii="Times New Roman" w:hAnsi="Times New Roman"/>
              </w:rPr>
            </w:pPr>
            <w:r>
              <w:rPr>
                <w:rFonts w:ascii="Times New Roman" w:hAnsi="Times New Roman"/>
                <w:color w:val="000000"/>
              </w:rPr>
              <w:t>56.78</w:t>
            </w:r>
          </w:p>
        </w:tc>
        <w:tc>
          <w:tcPr>
            <w:tcW w:w="1134" w:type="dxa"/>
            <w:tcBorders>
              <w:top w:val="nil"/>
              <w:left w:val="single" w:sz="4" w:space="0" w:color="auto"/>
              <w:bottom w:val="single" w:sz="4" w:space="0" w:color="auto"/>
              <w:right w:val="single" w:sz="4" w:space="0" w:color="auto"/>
            </w:tcBorders>
            <w:vAlign w:val="center"/>
          </w:tcPr>
          <w:p w14:paraId="01EB2AE9" w14:textId="77777777" w:rsidR="00F23483" w:rsidRDefault="00000000" w:rsidP="003D5C4A">
            <w:pPr>
              <w:jc w:val="left"/>
              <w:rPr>
                <w:rFonts w:ascii="Times New Roman" w:hAnsi="Times New Roman"/>
              </w:rPr>
            </w:pPr>
            <w:r>
              <w:rPr>
                <w:rFonts w:ascii="Times New Roman" w:hAnsi="Times New Roman"/>
                <w:color w:val="000000"/>
                <w:sz w:val="22"/>
                <w:szCs w:val="22"/>
              </w:rPr>
              <w:t>25.6</w:t>
            </w:r>
          </w:p>
        </w:tc>
        <w:tc>
          <w:tcPr>
            <w:tcW w:w="4440" w:type="dxa"/>
            <w:vMerge w:val="restart"/>
            <w:tcBorders>
              <w:top w:val="nil"/>
              <w:left w:val="single" w:sz="4" w:space="0" w:color="auto"/>
              <w:bottom w:val="single" w:sz="4" w:space="0" w:color="auto"/>
              <w:right w:val="single" w:sz="4" w:space="0" w:color="auto"/>
            </w:tcBorders>
            <w:vAlign w:val="center"/>
          </w:tcPr>
          <w:p w14:paraId="35D9D841" w14:textId="77777777" w:rsidR="00F23483" w:rsidRDefault="00000000" w:rsidP="003D5C4A">
            <w:pPr>
              <w:jc w:val="left"/>
              <w:rPr>
                <w:rFonts w:ascii="Times New Roman" w:hAnsi="Times New Roman"/>
              </w:rPr>
            </w:pPr>
            <w:r>
              <w:rPr>
                <w:rFonts w:ascii="Times New Roman" w:hAnsi="Times New Roman"/>
                <w:color w:val="000000"/>
                <w:sz w:val="22"/>
                <w:szCs w:val="22"/>
              </w:rPr>
              <w:t>According to the residual capacity of waste incineration, the annual ectopic ecological restoration will be determined. All plastics, textile and wood will be put into the incineration plant, while 50% of soil-like materials will be put into the incineration plant, and the remaining 50% is used as humus soil for landscaping. In addition to the operational landfills, the remaining landfill stocks will undergo aerobic remediation.</w:t>
            </w:r>
          </w:p>
        </w:tc>
        <w:tc>
          <w:tcPr>
            <w:tcW w:w="1684" w:type="dxa"/>
            <w:vMerge w:val="restart"/>
            <w:tcBorders>
              <w:top w:val="nil"/>
              <w:left w:val="single" w:sz="4" w:space="0" w:color="auto"/>
              <w:bottom w:val="single" w:sz="4" w:space="0" w:color="auto"/>
              <w:right w:val="single" w:sz="4" w:space="0" w:color="auto"/>
            </w:tcBorders>
            <w:vAlign w:val="center"/>
          </w:tcPr>
          <w:p w14:paraId="014A0485" w14:textId="77777777" w:rsidR="00F23483" w:rsidRDefault="00000000" w:rsidP="003D5C4A">
            <w:pPr>
              <w:jc w:val="left"/>
              <w:rPr>
                <w:rFonts w:ascii="Times New Roman" w:hAnsi="Times New Roman"/>
              </w:rPr>
            </w:pPr>
            <w:r>
              <w:rPr>
                <w:rFonts w:ascii="Times New Roman" w:hAnsi="Times New Roman"/>
              </w:rPr>
              <w:t>The PCMSW will change with the variation of PRGRP, urban population, and gas consumption rate. See Ma et al. (2020) for details.</w:t>
            </w:r>
            <w:r>
              <w:rPr>
                <w:rFonts w:ascii="Times New Roman" w:hAnsi="Times New Roman"/>
              </w:rPr>
              <w:fldChar w:fldCharType="begin"/>
            </w:r>
            <w:r>
              <w:rPr>
                <w:rFonts w:ascii="Times New Roman" w:hAnsi="Times New Roman"/>
              </w:rPr>
              <w:instrText xml:space="preserve"> ADDIN EN.CITE &lt;EndNote&gt;&lt;Cite&gt;&lt;Author&gt;Ma&lt;/Author&gt;&lt;Year&gt;2020&lt;/Year&gt;&lt;RecNum&gt;39&lt;/RecNum&gt;&lt;DisplayText&gt;&lt;style face="superscript"&gt;1&lt;/style&gt;&lt;/DisplayText&gt;&lt;record&gt;&lt;rec-number&gt;39&lt;/rec-number&gt;&lt;foreign-keys&gt;&lt;key app="EN" db-id="ezz0evfvffxe0ke9vdmxzt2xf5devvz2w9td" timestamp="1634885991"&gt;39&lt;/key&gt;&lt;/foreign-keys&gt;&lt;ref-type name="Journal Article"&gt;17&lt;/ref-type&gt;&lt;contributors&gt;&lt;authors&gt;&lt;author&gt;Ma, Shijun&lt;/author&gt;&lt;author&gt;Zhou, Chuanbin&lt;/author&gt;&lt;author&gt;Chi, Ce&lt;/author&gt;&lt;author&gt;Liu, Yijie&lt;/author&gt;&lt;author&gt;Yang, Guang&lt;/author&gt;&lt;/authors&gt;&lt;/contributors&gt;&lt;titles&gt;&lt;title&gt;Estimating Physical Composition of Municipal Solid Waste in China by Applying Artificial Neural Network Method&lt;/title&gt;&lt;secondary-title&gt;Environ. Sci. Technol.&lt;/secondary-title&gt;&lt;/titles&gt;&lt;periodical&gt;&lt;full-title&gt;Environ. Sci. Technol.&lt;/full-title&gt;&lt;/periodical&gt;&lt;pages&gt;9609-9617&lt;/pages&gt;&lt;volume&gt;54&lt;/volume&gt;&lt;number&gt;15&lt;/number&gt;&lt;dates&gt;&lt;year&gt;2020&lt;/year&gt;&lt;pub-dates&gt;&lt;date&gt;Aug 4&lt;/date&gt;&lt;/pub-dates&gt;&lt;/dates&gt;&lt;isbn&gt;0013-936X&lt;/isbn&gt;&lt;accession-num&gt;WOS:000558753900047&lt;/accession-num&gt;&lt;urls&gt;&lt;related-urls&gt;&lt;url&gt;&lt;style face="underline" font="default" size="100%"&gt;&amp;lt;Go to ISI&amp;gt;://WOS:000558753900047&lt;/style&gt;&lt;/url&gt;&lt;/related-urls&gt;&lt;/urls&gt;&lt;electronic-resource-num&gt;10.1021/acs.est.0c01802&lt;/electronic-resource-num&gt;&lt;/record&gt;&lt;/Cite&gt;&lt;/EndNote&gt;</w:instrText>
            </w:r>
            <w:r>
              <w:rPr>
                <w:rFonts w:ascii="Times New Roman" w:hAnsi="Times New Roman"/>
              </w:rPr>
              <w:fldChar w:fldCharType="separate"/>
            </w:r>
            <w:r>
              <w:rPr>
                <w:rFonts w:ascii="Times New Roman" w:hAnsi="Times New Roman"/>
                <w:vertAlign w:val="superscript"/>
              </w:rPr>
              <w:t>1</w:t>
            </w:r>
            <w:r>
              <w:rPr>
                <w:rFonts w:ascii="Times New Roman" w:hAnsi="Times New Roman"/>
              </w:rPr>
              <w:fldChar w:fldCharType="end"/>
            </w:r>
          </w:p>
        </w:tc>
        <w:tc>
          <w:tcPr>
            <w:tcW w:w="1138" w:type="dxa"/>
            <w:vMerge w:val="restart"/>
            <w:tcBorders>
              <w:top w:val="nil"/>
              <w:left w:val="single" w:sz="4" w:space="0" w:color="auto"/>
              <w:bottom w:val="single" w:sz="4" w:space="0" w:color="auto"/>
              <w:right w:val="single" w:sz="4" w:space="0" w:color="auto"/>
            </w:tcBorders>
            <w:vAlign w:val="center"/>
          </w:tcPr>
          <w:p w14:paraId="0F9C10B3" w14:textId="77777777" w:rsidR="00F23483" w:rsidRDefault="00000000" w:rsidP="003D5C4A">
            <w:pPr>
              <w:jc w:val="left"/>
              <w:rPr>
                <w:rFonts w:ascii="Times New Roman" w:hAnsi="Times New Roman"/>
              </w:rPr>
            </w:pPr>
            <w:r>
              <w:rPr>
                <w:rFonts w:ascii="Times New Roman" w:hAnsi="Times New Roman"/>
              </w:rPr>
              <w:t>remain unchanged</w:t>
            </w:r>
          </w:p>
        </w:tc>
      </w:tr>
      <w:tr w:rsidR="00F23483" w14:paraId="2ED8DCDF" w14:textId="77777777" w:rsidTr="003D5C4A">
        <w:trPr>
          <w:trHeight w:val="312"/>
        </w:trPr>
        <w:tc>
          <w:tcPr>
            <w:tcW w:w="768" w:type="dxa"/>
            <w:tcBorders>
              <w:top w:val="single" w:sz="4" w:space="0" w:color="auto"/>
              <w:left w:val="single" w:sz="4" w:space="0" w:color="auto"/>
              <w:bottom w:val="single" w:sz="4" w:space="0" w:color="auto"/>
              <w:right w:val="single" w:sz="4" w:space="0" w:color="auto"/>
            </w:tcBorders>
            <w:vAlign w:val="center"/>
          </w:tcPr>
          <w:p w14:paraId="42397332" w14:textId="77777777" w:rsidR="00F23483" w:rsidRDefault="00000000" w:rsidP="003D5C4A">
            <w:pPr>
              <w:jc w:val="left"/>
              <w:rPr>
                <w:rFonts w:ascii="Times New Roman" w:hAnsi="Times New Roman"/>
              </w:rPr>
            </w:pPr>
            <w:r>
              <w:rPr>
                <w:rFonts w:ascii="Times New Roman" w:hAnsi="Times New Roman"/>
              </w:rPr>
              <w:t>2022</w:t>
            </w:r>
          </w:p>
        </w:tc>
        <w:tc>
          <w:tcPr>
            <w:tcW w:w="828" w:type="dxa"/>
            <w:tcBorders>
              <w:top w:val="single" w:sz="4" w:space="0" w:color="auto"/>
              <w:left w:val="single" w:sz="4" w:space="0" w:color="auto"/>
              <w:bottom w:val="single" w:sz="4" w:space="0" w:color="auto"/>
              <w:right w:val="single" w:sz="4" w:space="0" w:color="auto"/>
            </w:tcBorders>
            <w:vAlign w:val="center"/>
          </w:tcPr>
          <w:p w14:paraId="31052F0A" w14:textId="77777777" w:rsidR="00F23483" w:rsidRDefault="00000000" w:rsidP="003D5C4A">
            <w:pPr>
              <w:jc w:val="left"/>
              <w:rPr>
                <w:rFonts w:ascii="Times New Roman" w:hAnsi="Times New Roman"/>
              </w:rPr>
            </w:pPr>
            <w:r>
              <w:rPr>
                <w:rFonts w:ascii="Times New Roman" w:hAnsi="Times New Roman"/>
              </w:rPr>
              <w:t>257.10</w:t>
            </w:r>
          </w:p>
        </w:tc>
        <w:tc>
          <w:tcPr>
            <w:tcW w:w="749" w:type="dxa"/>
            <w:tcBorders>
              <w:top w:val="single" w:sz="4" w:space="0" w:color="auto"/>
              <w:left w:val="single" w:sz="4" w:space="0" w:color="auto"/>
              <w:bottom w:val="single" w:sz="4" w:space="0" w:color="auto"/>
              <w:right w:val="single" w:sz="4" w:space="0" w:color="auto"/>
            </w:tcBorders>
            <w:vAlign w:val="center"/>
          </w:tcPr>
          <w:p w14:paraId="2EEA5F5C" w14:textId="77777777" w:rsidR="00F23483" w:rsidRDefault="00000000" w:rsidP="003D5C4A">
            <w:pPr>
              <w:jc w:val="left"/>
              <w:rPr>
                <w:rFonts w:ascii="Times New Roman" w:hAnsi="Times New Roman"/>
              </w:rPr>
            </w:pPr>
            <w:r>
              <w:rPr>
                <w:rFonts w:ascii="Times New Roman" w:hAnsi="Times New Roman"/>
              </w:rPr>
              <w:t>0.2</w:t>
            </w:r>
          </w:p>
        </w:tc>
        <w:tc>
          <w:tcPr>
            <w:tcW w:w="797" w:type="dxa"/>
            <w:tcBorders>
              <w:top w:val="single" w:sz="4" w:space="0" w:color="auto"/>
              <w:left w:val="single" w:sz="4" w:space="0" w:color="auto"/>
              <w:bottom w:val="single" w:sz="4" w:space="0" w:color="auto"/>
              <w:right w:val="single" w:sz="4" w:space="0" w:color="auto"/>
            </w:tcBorders>
            <w:vAlign w:val="center"/>
          </w:tcPr>
          <w:p w14:paraId="70592642" w14:textId="77777777" w:rsidR="00F23483" w:rsidRDefault="00000000" w:rsidP="003D5C4A">
            <w:pPr>
              <w:jc w:val="left"/>
              <w:rPr>
                <w:rFonts w:ascii="Times New Roman" w:hAnsi="Times New Roman"/>
              </w:rPr>
            </w:pPr>
            <w:r>
              <w:rPr>
                <w:rFonts w:ascii="Times New Roman" w:hAnsi="Times New Roman"/>
              </w:rPr>
              <w:t>28.94</w:t>
            </w:r>
          </w:p>
        </w:tc>
        <w:tc>
          <w:tcPr>
            <w:tcW w:w="755" w:type="dxa"/>
            <w:tcBorders>
              <w:top w:val="single" w:sz="4" w:space="0" w:color="auto"/>
              <w:left w:val="single" w:sz="4" w:space="0" w:color="auto"/>
              <w:bottom w:val="single" w:sz="4" w:space="0" w:color="auto"/>
              <w:right w:val="single" w:sz="4" w:space="0" w:color="auto"/>
            </w:tcBorders>
            <w:vAlign w:val="center"/>
          </w:tcPr>
          <w:p w14:paraId="271DAA03" w14:textId="77777777" w:rsidR="00F23483" w:rsidRDefault="00000000" w:rsidP="003D5C4A">
            <w:pPr>
              <w:jc w:val="left"/>
              <w:rPr>
                <w:rFonts w:ascii="Times New Roman" w:hAnsi="Times New Roman"/>
              </w:rPr>
            </w:pPr>
            <w:r>
              <w:rPr>
                <w:rFonts w:ascii="Times New Roman" w:hAnsi="Times New Roman"/>
              </w:rPr>
              <w:t>63.2</w:t>
            </w:r>
          </w:p>
        </w:tc>
        <w:tc>
          <w:tcPr>
            <w:tcW w:w="918" w:type="dxa"/>
            <w:tcBorders>
              <w:top w:val="single" w:sz="4" w:space="0" w:color="auto"/>
              <w:left w:val="single" w:sz="4" w:space="0" w:color="auto"/>
              <w:bottom w:val="single" w:sz="4" w:space="0" w:color="auto"/>
              <w:right w:val="single" w:sz="4" w:space="0" w:color="auto"/>
            </w:tcBorders>
            <w:vAlign w:val="center"/>
          </w:tcPr>
          <w:p w14:paraId="38100EA1" w14:textId="77777777" w:rsidR="00F23483" w:rsidRDefault="00000000" w:rsidP="003D5C4A">
            <w:pPr>
              <w:jc w:val="left"/>
              <w:rPr>
                <w:rFonts w:ascii="Times New Roman" w:hAnsi="Times New Roman"/>
              </w:rPr>
            </w:pPr>
            <w:r>
              <w:rPr>
                <w:rFonts w:ascii="Times New Roman" w:hAnsi="Times New Roman"/>
              </w:rPr>
              <w:t>7.66</w:t>
            </w:r>
          </w:p>
        </w:tc>
        <w:tc>
          <w:tcPr>
            <w:tcW w:w="963" w:type="dxa"/>
            <w:tcBorders>
              <w:top w:val="single" w:sz="4" w:space="0" w:color="auto"/>
              <w:left w:val="single" w:sz="4" w:space="0" w:color="auto"/>
              <w:bottom w:val="single" w:sz="4" w:space="0" w:color="auto"/>
              <w:right w:val="single" w:sz="4" w:space="0" w:color="auto"/>
            </w:tcBorders>
            <w:vAlign w:val="center"/>
          </w:tcPr>
          <w:p w14:paraId="5B0E12A6" w14:textId="77777777" w:rsidR="00F23483" w:rsidRDefault="00000000" w:rsidP="003D5C4A">
            <w:pPr>
              <w:widowControl/>
              <w:jc w:val="left"/>
              <w:rPr>
                <w:rFonts w:ascii="Times New Roman" w:hAnsi="Times New Roman"/>
              </w:rPr>
            </w:pPr>
            <w:r>
              <w:rPr>
                <w:rFonts w:ascii="Times New Roman" w:hAnsi="Times New Roman"/>
                <w:color w:val="000000"/>
              </w:rPr>
              <w:t>61.42</w:t>
            </w:r>
          </w:p>
        </w:tc>
        <w:tc>
          <w:tcPr>
            <w:tcW w:w="1134" w:type="dxa"/>
            <w:tcBorders>
              <w:top w:val="nil"/>
              <w:left w:val="single" w:sz="4" w:space="0" w:color="auto"/>
              <w:bottom w:val="single" w:sz="4" w:space="0" w:color="auto"/>
              <w:right w:val="single" w:sz="4" w:space="0" w:color="auto"/>
            </w:tcBorders>
            <w:vAlign w:val="center"/>
          </w:tcPr>
          <w:p w14:paraId="45EE542E" w14:textId="77777777" w:rsidR="00F23483" w:rsidRDefault="00000000" w:rsidP="003D5C4A">
            <w:pPr>
              <w:widowControl/>
              <w:jc w:val="left"/>
              <w:rPr>
                <w:rFonts w:ascii="Times New Roman" w:hAnsi="Times New Roman"/>
                <w:szCs w:val="21"/>
              </w:rPr>
            </w:pPr>
            <w:r>
              <w:rPr>
                <w:rFonts w:ascii="Times New Roman" w:hAnsi="Times New Roman"/>
                <w:color w:val="000000"/>
                <w:sz w:val="22"/>
                <w:szCs w:val="22"/>
              </w:rPr>
              <w:t>27.2</w:t>
            </w:r>
          </w:p>
        </w:tc>
        <w:tc>
          <w:tcPr>
            <w:tcW w:w="4440" w:type="dxa"/>
            <w:vMerge/>
            <w:tcBorders>
              <w:top w:val="nil"/>
              <w:left w:val="single" w:sz="4" w:space="0" w:color="auto"/>
              <w:bottom w:val="single" w:sz="4" w:space="0" w:color="auto"/>
              <w:right w:val="single" w:sz="4" w:space="0" w:color="auto"/>
            </w:tcBorders>
            <w:vAlign w:val="center"/>
          </w:tcPr>
          <w:p w14:paraId="63203570" w14:textId="77777777" w:rsidR="00F23483" w:rsidRDefault="00F23483" w:rsidP="003D5C4A">
            <w:pPr>
              <w:widowControl/>
              <w:jc w:val="left"/>
              <w:rPr>
                <w:rFonts w:ascii="Times New Roman" w:hAnsi="Times New Roman"/>
                <w:szCs w:val="21"/>
              </w:rPr>
            </w:pPr>
          </w:p>
        </w:tc>
        <w:tc>
          <w:tcPr>
            <w:tcW w:w="1684" w:type="dxa"/>
            <w:vMerge/>
            <w:tcBorders>
              <w:top w:val="nil"/>
              <w:left w:val="single" w:sz="4" w:space="0" w:color="auto"/>
              <w:bottom w:val="single" w:sz="4" w:space="0" w:color="auto"/>
              <w:right w:val="single" w:sz="4" w:space="0" w:color="auto"/>
            </w:tcBorders>
            <w:vAlign w:val="center"/>
          </w:tcPr>
          <w:p w14:paraId="65AEE386" w14:textId="77777777" w:rsidR="00F23483" w:rsidRDefault="00F23483" w:rsidP="003D5C4A">
            <w:pPr>
              <w:widowControl/>
              <w:jc w:val="left"/>
              <w:rPr>
                <w:rFonts w:ascii="Times New Roman" w:hAnsi="Times New Roman"/>
                <w:szCs w:val="21"/>
              </w:rPr>
            </w:pPr>
          </w:p>
        </w:tc>
        <w:tc>
          <w:tcPr>
            <w:tcW w:w="1138" w:type="dxa"/>
            <w:vMerge/>
            <w:tcBorders>
              <w:top w:val="nil"/>
              <w:left w:val="single" w:sz="4" w:space="0" w:color="auto"/>
              <w:bottom w:val="single" w:sz="4" w:space="0" w:color="auto"/>
              <w:right w:val="single" w:sz="4" w:space="0" w:color="auto"/>
            </w:tcBorders>
            <w:vAlign w:val="center"/>
          </w:tcPr>
          <w:p w14:paraId="015B83B8" w14:textId="77777777" w:rsidR="00F23483" w:rsidRDefault="00F23483" w:rsidP="003D5C4A">
            <w:pPr>
              <w:widowControl/>
              <w:jc w:val="left"/>
              <w:rPr>
                <w:rFonts w:ascii="Times New Roman" w:hAnsi="Times New Roman"/>
                <w:szCs w:val="21"/>
              </w:rPr>
            </w:pPr>
          </w:p>
        </w:tc>
      </w:tr>
      <w:tr w:rsidR="00F23483" w14:paraId="35F57C45" w14:textId="77777777" w:rsidTr="003D5C4A">
        <w:trPr>
          <w:trHeight w:val="312"/>
        </w:trPr>
        <w:tc>
          <w:tcPr>
            <w:tcW w:w="768" w:type="dxa"/>
            <w:tcBorders>
              <w:top w:val="single" w:sz="4" w:space="0" w:color="auto"/>
              <w:left w:val="single" w:sz="4" w:space="0" w:color="auto"/>
              <w:bottom w:val="single" w:sz="4" w:space="0" w:color="auto"/>
              <w:right w:val="single" w:sz="4" w:space="0" w:color="auto"/>
            </w:tcBorders>
            <w:vAlign w:val="center"/>
          </w:tcPr>
          <w:p w14:paraId="509E253D" w14:textId="77777777" w:rsidR="00F23483" w:rsidRDefault="00000000" w:rsidP="003D5C4A">
            <w:pPr>
              <w:jc w:val="left"/>
              <w:rPr>
                <w:rFonts w:ascii="Times New Roman" w:hAnsi="Times New Roman"/>
              </w:rPr>
            </w:pPr>
            <w:r>
              <w:rPr>
                <w:rFonts w:ascii="Times New Roman" w:hAnsi="Times New Roman"/>
              </w:rPr>
              <w:t>2023</w:t>
            </w:r>
          </w:p>
        </w:tc>
        <w:tc>
          <w:tcPr>
            <w:tcW w:w="828" w:type="dxa"/>
            <w:tcBorders>
              <w:top w:val="single" w:sz="4" w:space="0" w:color="auto"/>
              <w:left w:val="single" w:sz="4" w:space="0" w:color="auto"/>
              <w:bottom w:val="single" w:sz="4" w:space="0" w:color="auto"/>
              <w:right w:val="single" w:sz="4" w:space="0" w:color="auto"/>
            </w:tcBorders>
            <w:vAlign w:val="center"/>
          </w:tcPr>
          <w:p w14:paraId="5E076C6A" w14:textId="77777777" w:rsidR="00F23483" w:rsidRDefault="00000000" w:rsidP="003D5C4A">
            <w:pPr>
              <w:jc w:val="left"/>
              <w:rPr>
                <w:rFonts w:ascii="Times New Roman" w:hAnsi="Times New Roman"/>
              </w:rPr>
            </w:pPr>
            <w:r>
              <w:rPr>
                <w:rFonts w:ascii="Times New Roman" w:hAnsi="Times New Roman"/>
              </w:rPr>
              <w:t>268.10</w:t>
            </w:r>
          </w:p>
        </w:tc>
        <w:tc>
          <w:tcPr>
            <w:tcW w:w="749" w:type="dxa"/>
            <w:tcBorders>
              <w:top w:val="single" w:sz="4" w:space="0" w:color="auto"/>
              <w:left w:val="single" w:sz="4" w:space="0" w:color="auto"/>
              <w:bottom w:val="single" w:sz="4" w:space="0" w:color="auto"/>
              <w:right w:val="single" w:sz="4" w:space="0" w:color="auto"/>
            </w:tcBorders>
            <w:vAlign w:val="center"/>
          </w:tcPr>
          <w:p w14:paraId="5DD6F92B" w14:textId="77777777" w:rsidR="00F23483" w:rsidRDefault="00000000" w:rsidP="003D5C4A">
            <w:pPr>
              <w:jc w:val="left"/>
              <w:rPr>
                <w:rFonts w:ascii="Times New Roman" w:hAnsi="Times New Roman"/>
              </w:rPr>
            </w:pPr>
            <w:r>
              <w:rPr>
                <w:rFonts w:ascii="Times New Roman" w:hAnsi="Times New Roman"/>
              </w:rPr>
              <w:t>0.18</w:t>
            </w:r>
          </w:p>
        </w:tc>
        <w:tc>
          <w:tcPr>
            <w:tcW w:w="797" w:type="dxa"/>
            <w:tcBorders>
              <w:top w:val="single" w:sz="4" w:space="0" w:color="auto"/>
              <w:left w:val="single" w:sz="4" w:space="0" w:color="auto"/>
              <w:bottom w:val="single" w:sz="4" w:space="0" w:color="auto"/>
              <w:right w:val="single" w:sz="4" w:space="0" w:color="auto"/>
            </w:tcBorders>
            <w:vAlign w:val="center"/>
          </w:tcPr>
          <w:p w14:paraId="1B21DE95" w14:textId="77777777" w:rsidR="00F23483" w:rsidRDefault="00000000" w:rsidP="003D5C4A">
            <w:pPr>
              <w:jc w:val="left"/>
              <w:rPr>
                <w:rFonts w:ascii="Times New Roman" w:hAnsi="Times New Roman"/>
              </w:rPr>
            </w:pPr>
            <w:r>
              <w:rPr>
                <w:rFonts w:ascii="Times New Roman" w:hAnsi="Times New Roman"/>
              </w:rPr>
              <w:t>26.82</w:t>
            </w:r>
          </w:p>
        </w:tc>
        <w:tc>
          <w:tcPr>
            <w:tcW w:w="755" w:type="dxa"/>
            <w:tcBorders>
              <w:top w:val="single" w:sz="4" w:space="0" w:color="auto"/>
              <w:left w:val="single" w:sz="4" w:space="0" w:color="auto"/>
              <w:bottom w:val="single" w:sz="4" w:space="0" w:color="auto"/>
              <w:right w:val="single" w:sz="4" w:space="0" w:color="auto"/>
            </w:tcBorders>
            <w:vAlign w:val="center"/>
          </w:tcPr>
          <w:p w14:paraId="7D64CC8C" w14:textId="77777777" w:rsidR="00F23483" w:rsidRDefault="00000000" w:rsidP="003D5C4A">
            <w:pPr>
              <w:jc w:val="left"/>
              <w:rPr>
                <w:rFonts w:ascii="Times New Roman" w:hAnsi="Times New Roman"/>
              </w:rPr>
            </w:pPr>
            <w:r>
              <w:rPr>
                <w:rFonts w:ascii="Times New Roman" w:hAnsi="Times New Roman"/>
              </w:rPr>
              <w:t>63.8</w:t>
            </w:r>
          </w:p>
        </w:tc>
        <w:tc>
          <w:tcPr>
            <w:tcW w:w="918" w:type="dxa"/>
            <w:tcBorders>
              <w:top w:val="single" w:sz="4" w:space="0" w:color="auto"/>
              <w:left w:val="single" w:sz="4" w:space="0" w:color="auto"/>
              <w:bottom w:val="single" w:sz="4" w:space="0" w:color="auto"/>
              <w:right w:val="single" w:sz="4" w:space="0" w:color="auto"/>
            </w:tcBorders>
            <w:vAlign w:val="center"/>
          </w:tcPr>
          <w:p w14:paraId="1F080F92" w14:textId="77777777" w:rsidR="00F23483" w:rsidRDefault="00000000" w:rsidP="003D5C4A">
            <w:pPr>
              <w:jc w:val="left"/>
              <w:rPr>
                <w:rFonts w:ascii="Times New Roman" w:hAnsi="Times New Roman"/>
              </w:rPr>
            </w:pPr>
            <w:r>
              <w:rPr>
                <w:rFonts w:ascii="Times New Roman" w:hAnsi="Times New Roman"/>
              </w:rPr>
              <w:t>9.2</w:t>
            </w:r>
          </w:p>
        </w:tc>
        <w:tc>
          <w:tcPr>
            <w:tcW w:w="963" w:type="dxa"/>
            <w:tcBorders>
              <w:top w:val="single" w:sz="4" w:space="0" w:color="auto"/>
              <w:left w:val="single" w:sz="4" w:space="0" w:color="auto"/>
              <w:bottom w:val="single" w:sz="4" w:space="0" w:color="auto"/>
              <w:right w:val="single" w:sz="4" w:space="0" w:color="auto"/>
            </w:tcBorders>
            <w:vAlign w:val="center"/>
          </w:tcPr>
          <w:p w14:paraId="134A1F7F" w14:textId="77777777" w:rsidR="00F23483" w:rsidRDefault="00000000" w:rsidP="003D5C4A">
            <w:pPr>
              <w:widowControl/>
              <w:jc w:val="left"/>
              <w:rPr>
                <w:rFonts w:ascii="Times New Roman" w:hAnsi="Times New Roman"/>
              </w:rPr>
            </w:pPr>
            <w:r>
              <w:rPr>
                <w:rFonts w:ascii="Times New Roman" w:hAnsi="Times New Roman"/>
                <w:color w:val="000000"/>
              </w:rPr>
              <w:t>66.07</w:t>
            </w:r>
          </w:p>
        </w:tc>
        <w:tc>
          <w:tcPr>
            <w:tcW w:w="1134" w:type="dxa"/>
            <w:tcBorders>
              <w:top w:val="nil"/>
              <w:left w:val="single" w:sz="4" w:space="0" w:color="auto"/>
              <w:bottom w:val="single" w:sz="4" w:space="0" w:color="auto"/>
              <w:right w:val="single" w:sz="4" w:space="0" w:color="auto"/>
            </w:tcBorders>
            <w:vAlign w:val="center"/>
          </w:tcPr>
          <w:p w14:paraId="1DA6FB3E" w14:textId="77777777" w:rsidR="00F23483" w:rsidRDefault="00000000" w:rsidP="003D5C4A">
            <w:pPr>
              <w:widowControl/>
              <w:jc w:val="left"/>
              <w:rPr>
                <w:rFonts w:ascii="Times New Roman" w:hAnsi="Times New Roman"/>
                <w:szCs w:val="21"/>
              </w:rPr>
            </w:pPr>
            <w:r>
              <w:rPr>
                <w:rFonts w:ascii="Times New Roman" w:hAnsi="Times New Roman"/>
                <w:color w:val="000000"/>
                <w:sz w:val="22"/>
                <w:szCs w:val="22"/>
              </w:rPr>
              <w:t>28.8</w:t>
            </w:r>
          </w:p>
        </w:tc>
        <w:tc>
          <w:tcPr>
            <w:tcW w:w="4440" w:type="dxa"/>
            <w:vMerge/>
            <w:tcBorders>
              <w:top w:val="nil"/>
              <w:left w:val="single" w:sz="4" w:space="0" w:color="auto"/>
              <w:bottom w:val="single" w:sz="4" w:space="0" w:color="auto"/>
              <w:right w:val="single" w:sz="4" w:space="0" w:color="auto"/>
            </w:tcBorders>
            <w:vAlign w:val="center"/>
          </w:tcPr>
          <w:p w14:paraId="2A014487" w14:textId="77777777" w:rsidR="00F23483" w:rsidRDefault="00F23483" w:rsidP="003D5C4A">
            <w:pPr>
              <w:widowControl/>
              <w:jc w:val="left"/>
              <w:rPr>
                <w:rFonts w:ascii="Times New Roman" w:hAnsi="Times New Roman"/>
                <w:szCs w:val="21"/>
              </w:rPr>
            </w:pPr>
          </w:p>
        </w:tc>
        <w:tc>
          <w:tcPr>
            <w:tcW w:w="1684" w:type="dxa"/>
            <w:vMerge/>
            <w:tcBorders>
              <w:top w:val="nil"/>
              <w:left w:val="single" w:sz="4" w:space="0" w:color="auto"/>
              <w:bottom w:val="single" w:sz="4" w:space="0" w:color="auto"/>
              <w:right w:val="single" w:sz="4" w:space="0" w:color="auto"/>
            </w:tcBorders>
            <w:vAlign w:val="center"/>
          </w:tcPr>
          <w:p w14:paraId="0DAEC211" w14:textId="77777777" w:rsidR="00F23483" w:rsidRDefault="00F23483" w:rsidP="003D5C4A">
            <w:pPr>
              <w:widowControl/>
              <w:jc w:val="left"/>
              <w:rPr>
                <w:rFonts w:ascii="Times New Roman" w:hAnsi="Times New Roman"/>
                <w:szCs w:val="21"/>
              </w:rPr>
            </w:pPr>
          </w:p>
        </w:tc>
        <w:tc>
          <w:tcPr>
            <w:tcW w:w="1138" w:type="dxa"/>
            <w:vMerge/>
            <w:tcBorders>
              <w:top w:val="nil"/>
              <w:left w:val="single" w:sz="4" w:space="0" w:color="auto"/>
              <w:bottom w:val="single" w:sz="4" w:space="0" w:color="auto"/>
              <w:right w:val="single" w:sz="4" w:space="0" w:color="auto"/>
            </w:tcBorders>
            <w:vAlign w:val="center"/>
          </w:tcPr>
          <w:p w14:paraId="0457C38C" w14:textId="77777777" w:rsidR="00F23483" w:rsidRDefault="00F23483" w:rsidP="003D5C4A">
            <w:pPr>
              <w:widowControl/>
              <w:jc w:val="left"/>
              <w:rPr>
                <w:rFonts w:ascii="Times New Roman" w:hAnsi="Times New Roman"/>
                <w:szCs w:val="21"/>
              </w:rPr>
            </w:pPr>
          </w:p>
        </w:tc>
      </w:tr>
      <w:tr w:rsidR="00F23483" w14:paraId="352A4790" w14:textId="77777777" w:rsidTr="003D5C4A">
        <w:trPr>
          <w:trHeight w:val="312"/>
        </w:trPr>
        <w:tc>
          <w:tcPr>
            <w:tcW w:w="768" w:type="dxa"/>
            <w:tcBorders>
              <w:top w:val="single" w:sz="4" w:space="0" w:color="auto"/>
              <w:left w:val="single" w:sz="4" w:space="0" w:color="auto"/>
              <w:bottom w:val="single" w:sz="4" w:space="0" w:color="auto"/>
              <w:right w:val="single" w:sz="4" w:space="0" w:color="auto"/>
            </w:tcBorders>
            <w:vAlign w:val="center"/>
          </w:tcPr>
          <w:p w14:paraId="25AD3590" w14:textId="77777777" w:rsidR="00F23483" w:rsidRDefault="00000000" w:rsidP="003D5C4A">
            <w:pPr>
              <w:jc w:val="left"/>
              <w:rPr>
                <w:rFonts w:ascii="Times New Roman" w:hAnsi="Times New Roman"/>
              </w:rPr>
            </w:pPr>
            <w:r>
              <w:rPr>
                <w:rFonts w:ascii="Times New Roman" w:hAnsi="Times New Roman"/>
              </w:rPr>
              <w:t>2024</w:t>
            </w:r>
          </w:p>
        </w:tc>
        <w:tc>
          <w:tcPr>
            <w:tcW w:w="828" w:type="dxa"/>
            <w:tcBorders>
              <w:top w:val="single" w:sz="4" w:space="0" w:color="auto"/>
              <w:left w:val="single" w:sz="4" w:space="0" w:color="auto"/>
              <w:bottom w:val="single" w:sz="4" w:space="0" w:color="auto"/>
              <w:right w:val="single" w:sz="4" w:space="0" w:color="auto"/>
            </w:tcBorders>
            <w:vAlign w:val="center"/>
          </w:tcPr>
          <w:p w14:paraId="00ECAEA2" w14:textId="77777777" w:rsidR="00F23483" w:rsidRDefault="00000000" w:rsidP="003D5C4A">
            <w:pPr>
              <w:jc w:val="left"/>
              <w:rPr>
                <w:rFonts w:ascii="Times New Roman" w:hAnsi="Times New Roman"/>
              </w:rPr>
            </w:pPr>
            <w:r>
              <w:rPr>
                <w:rFonts w:ascii="Times New Roman" w:hAnsi="Times New Roman"/>
              </w:rPr>
              <w:t>279.09</w:t>
            </w:r>
          </w:p>
        </w:tc>
        <w:tc>
          <w:tcPr>
            <w:tcW w:w="749" w:type="dxa"/>
            <w:tcBorders>
              <w:top w:val="single" w:sz="4" w:space="0" w:color="auto"/>
              <w:left w:val="single" w:sz="4" w:space="0" w:color="auto"/>
              <w:bottom w:val="single" w:sz="4" w:space="0" w:color="auto"/>
              <w:right w:val="single" w:sz="4" w:space="0" w:color="auto"/>
            </w:tcBorders>
            <w:vAlign w:val="center"/>
          </w:tcPr>
          <w:p w14:paraId="12F41DC0" w14:textId="77777777" w:rsidR="00F23483" w:rsidRDefault="00000000" w:rsidP="003D5C4A">
            <w:pPr>
              <w:jc w:val="left"/>
              <w:rPr>
                <w:rFonts w:ascii="Times New Roman" w:hAnsi="Times New Roman"/>
              </w:rPr>
            </w:pPr>
            <w:r>
              <w:rPr>
                <w:rFonts w:ascii="Times New Roman" w:hAnsi="Times New Roman"/>
              </w:rPr>
              <w:t>0.15</w:t>
            </w:r>
          </w:p>
        </w:tc>
        <w:tc>
          <w:tcPr>
            <w:tcW w:w="797" w:type="dxa"/>
            <w:tcBorders>
              <w:top w:val="single" w:sz="4" w:space="0" w:color="auto"/>
              <w:left w:val="single" w:sz="4" w:space="0" w:color="auto"/>
              <w:bottom w:val="single" w:sz="4" w:space="0" w:color="auto"/>
              <w:right w:val="single" w:sz="4" w:space="0" w:color="auto"/>
            </w:tcBorders>
            <w:vAlign w:val="center"/>
          </w:tcPr>
          <w:p w14:paraId="3A25F843" w14:textId="77777777" w:rsidR="00F23483" w:rsidRDefault="00000000" w:rsidP="003D5C4A">
            <w:pPr>
              <w:jc w:val="left"/>
              <w:rPr>
                <w:rFonts w:ascii="Times New Roman" w:hAnsi="Times New Roman"/>
              </w:rPr>
            </w:pPr>
            <w:r>
              <w:rPr>
                <w:rFonts w:ascii="Times New Roman" w:hAnsi="Times New Roman"/>
              </w:rPr>
              <w:t>24.7</w:t>
            </w:r>
          </w:p>
        </w:tc>
        <w:tc>
          <w:tcPr>
            <w:tcW w:w="755" w:type="dxa"/>
            <w:tcBorders>
              <w:top w:val="single" w:sz="4" w:space="0" w:color="auto"/>
              <w:left w:val="single" w:sz="4" w:space="0" w:color="auto"/>
              <w:bottom w:val="single" w:sz="4" w:space="0" w:color="auto"/>
              <w:right w:val="single" w:sz="4" w:space="0" w:color="auto"/>
            </w:tcBorders>
            <w:vAlign w:val="center"/>
          </w:tcPr>
          <w:p w14:paraId="5DB1F971" w14:textId="77777777" w:rsidR="00F23483" w:rsidRDefault="00000000" w:rsidP="003D5C4A">
            <w:pPr>
              <w:jc w:val="left"/>
              <w:rPr>
                <w:rFonts w:ascii="Times New Roman" w:hAnsi="Times New Roman"/>
              </w:rPr>
            </w:pPr>
            <w:r>
              <w:rPr>
                <w:rFonts w:ascii="Times New Roman" w:hAnsi="Times New Roman"/>
              </w:rPr>
              <w:t>64.4</w:t>
            </w:r>
          </w:p>
        </w:tc>
        <w:tc>
          <w:tcPr>
            <w:tcW w:w="918" w:type="dxa"/>
            <w:tcBorders>
              <w:top w:val="single" w:sz="4" w:space="0" w:color="auto"/>
              <w:left w:val="single" w:sz="4" w:space="0" w:color="auto"/>
              <w:bottom w:val="single" w:sz="4" w:space="0" w:color="auto"/>
              <w:right w:val="single" w:sz="4" w:space="0" w:color="auto"/>
            </w:tcBorders>
            <w:vAlign w:val="center"/>
          </w:tcPr>
          <w:p w14:paraId="0FBB5725" w14:textId="77777777" w:rsidR="00F23483" w:rsidRDefault="00000000" w:rsidP="003D5C4A">
            <w:pPr>
              <w:jc w:val="left"/>
              <w:rPr>
                <w:rFonts w:ascii="Times New Roman" w:hAnsi="Times New Roman"/>
              </w:rPr>
            </w:pPr>
            <w:r>
              <w:rPr>
                <w:rFonts w:ascii="Times New Roman" w:hAnsi="Times New Roman"/>
              </w:rPr>
              <w:t>10.75</w:t>
            </w:r>
          </w:p>
        </w:tc>
        <w:tc>
          <w:tcPr>
            <w:tcW w:w="963" w:type="dxa"/>
            <w:tcBorders>
              <w:top w:val="single" w:sz="4" w:space="0" w:color="auto"/>
              <w:left w:val="single" w:sz="4" w:space="0" w:color="auto"/>
              <w:bottom w:val="single" w:sz="4" w:space="0" w:color="auto"/>
              <w:right w:val="single" w:sz="4" w:space="0" w:color="auto"/>
            </w:tcBorders>
            <w:vAlign w:val="center"/>
          </w:tcPr>
          <w:p w14:paraId="210AD9EB" w14:textId="77777777" w:rsidR="00F23483" w:rsidRDefault="00000000" w:rsidP="003D5C4A">
            <w:pPr>
              <w:widowControl/>
              <w:jc w:val="left"/>
              <w:rPr>
                <w:rFonts w:ascii="Times New Roman" w:hAnsi="Times New Roman"/>
              </w:rPr>
            </w:pPr>
            <w:r>
              <w:rPr>
                <w:rFonts w:ascii="Times New Roman" w:hAnsi="Times New Roman"/>
                <w:color w:val="000000"/>
              </w:rPr>
              <w:t>70.71</w:t>
            </w:r>
          </w:p>
        </w:tc>
        <w:tc>
          <w:tcPr>
            <w:tcW w:w="1134" w:type="dxa"/>
            <w:tcBorders>
              <w:top w:val="nil"/>
              <w:left w:val="single" w:sz="4" w:space="0" w:color="auto"/>
              <w:bottom w:val="single" w:sz="4" w:space="0" w:color="auto"/>
              <w:right w:val="single" w:sz="4" w:space="0" w:color="auto"/>
            </w:tcBorders>
            <w:vAlign w:val="center"/>
          </w:tcPr>
          <w:p w14:paraId="3856DE0B" w14:textId="77777777" w:rsidR="00F23483" w:rsidRDefault="00000000" w:rsidP="003D5C4A">
            <w:pPr>
              <w:widowControl/>
              <w:jc w:val="left"/>
              <w:rPr>
                <w:rFonts w:ascii="Times New Roman" w:hAnsi="Times New Roman"/>
                <w:szCs w:val="21"/>
              </w:rPr>
            </w:pPr>
            <w:r>
              <w:rPr>
                <w:rFonts w:ascii="Times New Roman" w:hAnsi="Times New Roman"/>
                <w:color w:val="000000"/>
                <w:sz w:val="22"/>
                <w:szCs w:val="22"/>
              </w:rPr>
              <w:t>30.4</w:t>
            </w:r>
          </w:p>
        </w:tc>
        <w:tc>
          <w:tcPr>
            <w:tcW w:w="4440" w:type="dxa"/>
            <w:vMerge/>
            <w:tcBorders>
              <w:top w:val="nil"/>
              <w:left w:val="single" w:sz="4" w:space="0" w:color="auto"/>
              <w:bottom w:val="single" w:sz="4" w:space="0" w:color="auto"/>
              <w:right w:val="single" w:sz="4" w:space="0" w:color="auto"/>
            </w:tcBorders>
            <w:vAlign w:val="center"/>
          </w:tcPr>
          <w:p w14:paraId="77912562" w14:textId="77777777" w:rsidR="00F23483" w:rsidRDefault="00F23483" w:rsidP="003D5C4A">
            <w:pPr>
              <w:widowControl/>
              <w:jc w:val="left"/>
              <w:rPr>
                <w:rFonts w:ascii="Times New Roman" w:hAnsi="Times New Roman"/>
                <w:szCs w:val="21"/>
              </w:rPr>
            </w:pPr>
          </w:p>
        </w:tc>
        <w:tc>
          <w:tcPr>
            <w:tcW w:w="1684" w:type="dxa"/>
            <w:vMerge/>
            <w:tcBorders>
              <w:top w:val="nil"/>
              <w:left w:val="single" w:sz="4" w:space="0" w:color="auto"/>
              <w:bottom w:val="single" w:sz="4" w:space="0" w:color="auto"/>
              <w:right w:val="single" w:sz="4" w:space="0" w:color="auto"/>
            </w:tcBorders>
            <w:vAlign w:val="center"/>
          </w:tcPr>
          <w:p w14:paraId="16541531" w14:textId="77777777" w:rsidR="00F23483" w:rsidRDefault="00F23483" w:rsidP="003D5C4A">
            <w:pPr>
              <w:widowControl/>
              <w:jc w:val="left"/>
              <w:rPr>
                <w:rFonts w:ascii="Times New Roman" w:hAnsi="Times New Roman"/>
                <w:szCs w:val="21"/>
              </w:rPr>
            </w:pPr>
          </w:p>
        </w:tc>
        <w:tc>
          <w:tcPr>
            <w:tcW w:w="1138" w:type="dxa"/>
            <w:vMerge/>
            <w:tcBorders>
              <w:top w:val="nil"/>
              <w:left w:val="single" w:sz="4" w:space="0" w:color="auto"/>
              <w:bottom w:val="single" w:sz="4" w:space="0" w:color="auto"/>
              <w:right w:val="single" w:sz="4" w:space="0" w:color="auto"/>
            </w:tcBorders>
            <w:vAlign w:val="center"/>
          </w:tcPr>
          <w:p w14:paraId="32BDC48E" w14:textId="77777777" w:rsidR="00F23483" w:rsidRDefault="00F23483" w:rsidP="003D5C4A">
            <w:pPr>
              <w:widowControl/>
              <w:jc w:val="left"/>
              <w:rPr>
                <w:rFonts w:ascii="Times New Roman" w:hAnsi="Times New Roman"/>
                <w:szCs w:val="21"/>
              </w:rPr>
            </w:pPr>
          </w:p>
        </w:tc>
      </w:tr>
      <w:tr w:rsidR="00F23483" w14:paraId="33407696" w14:textId="77777777" w:rsidTr="003D5C4A">
        <w:trPr>
          <w:trHeight w:val="312"/>
        </w:trPr>
        <w:tc>
          <w:tcPr>
            <w:tcW w:w="768" w:type="dxa"/>
            <w:tcBorders>
              <w:top w:val="single" w:sz="4" w:space="0" w:color="auto"/>
              <w:left w:val="single" w:sz="4" w:space="0" w:color="auto"/>
              <w:bottom w:val="single" w:sz="4" w:space="0" w:color="auto"/>
              <w:right w:val="single" w:sz="4" w:space="0" w:color="auto"/>
            </w:tcBorders>
            <w:vAlign w:val="center"/>
          </w:tcPr>
          <w:p w14:paraId="32084032" w14:textId="77777777" w:rsidR="00F23483" w:rsidRDefault="00000000" w:rsidP="003D5C4A">
            <w:pPr>
              <w:jc w:val="left"/>
              <w:rPr>
                <w:rFonts w:ascii="Times New Roman" w:hAnsi="Times New Roman"/>
              </w:rPr>
            </w:pPr>
            <w:r>
              <w:rPr>
                <w:rFonts w:ascii="Times New Roman" w:hAnsi="Times New Roman"/>
              </w:rPr>
              <w:t>2025</w:t>
            </w:r>
          </w:p>
        </w:tc>
        <w:tc>
          <w:tcPr>
            <w:tcW w:w="828" w:type="dxa"/>
            <w:tcBorders>
              <w:top w:val="single" w:sz="4" w:space="0" w:color="auto"/>
              <w:left w:val="single" w:sz="4" w:space="0" w:color="auto"/>
              <w:bottom w:val="single" w:sz="4" w:space="0" w:color="auto"/>
              <w:right w:val="single" w:sz="4" w:space="0" w:color="auto"/>
            </w:tcBorders>
            <w:vAlign w:val="center"/>
          </w:tcPr>
          <w:p w14:paraId="019392B0" w14:textId="77777777" w:rsidR="00F23483" w:rsidRDefault="00000000" w:rsidP="003D5C4A">
            <w:pPr>
              <w:jc w:val="left"/>
              <w:rPr>
                <w:rFonts w:ascii="Times New Roman" w:hAnsi="Times New Roman"/>
              </w:rPr>
            </w:pPr>
            <w:r>
              <w:rPr>
                <w:rFonts w:ascii="Times New Roman" w:hAnsi="Times New Roman"/>
              </w:rPr>
              <w:t>290.08</w:t>
            </w:r>
          </w:p>
        </w:tc>
        <w:tc>
          <w:tcPr>
            <w:tcW w:w="749" w:type="dxa"/>
            <w:tcBorders>
              <w:top w:val="single" w:sz="4" w:space="0" w:color="auto"/>
              <w:left w:val="single" w:sz="4" w:space="0" w:color="auto"/>
              <w:bottom w:val="single" w:sz="4" w:space="0" w:color="auto"/>
              <w:right w:val="single" w:sz="4" w:space="0" w:color="auto"/>
            </w:tcBorders>
            <w:vAlign w:val="center"/>
          </w:tcPr>
          <w:p w14:paraId="156F1938" w14:textId="77777777" w:rsidR="00F23483" w:rsidRDefault="00000000" w:rsidP="003D5C4A">
            <w:pPr>
              <w:jc w:val="left"/>
              <w:rPr>
                <w:rFonts w:ascii="Times New Roman" w:hAnsi="Times New Roman"/>
              </w:rPr>
            </w:pPr>
            <w:r>
              <w:rPr>
                <w:rFonts w:ascii="Times New Roman" w:hAnsi="Times New Roman"/>
              </w:rPr>
              <w:t>0.13</w:t>
            </w:r>
          </w:p>
        </w:tc>
        <w:tc>
          <w:tcPr>
            <w:tcW w:w="797" w:type="dxa"/>
            <w:tcBorders>
              <w:top w:val="single" w:sz="4" w:space="0" w:color="auto"/>
              <w:left w:val="single" w:sz="4" w:space="0" w:color="auto"/>
              <w:bottom w:val="single" w:sz="4" w:space="0" w:color="auto"/>
              <w:right w:val="single" w:sz="4" w:space="0" w:color="auto"/>
            </w:tcBorders>
            <w:vAlign w:val="center"/>
          </w:tcPr>
          <w:p w14:paraId="6227446C" w14:textId="77777777" w:rsidR="00F23483" w:rsidRDefault="00000000" w:rsidP="003D5C4A">
            <w:pPr>
              <w:jc w:val="left"/>
              <w:rPr>
                <w:rFonts w:ascii="Times New Roman" w:hAnsi="Times New Roman"/>
              </w:rPr>
            </w:pPr>
            <w:r>
              <w:rPr>
                <w:rFonts w:ascii="Times New Roman" w:hAnsi="Times New Roman"/>
              </w:rPr>
              <w:t>22.58</w:t>
            </w:r>
          </w:p>
        </w:tc>
        <w:tc>
          <w:tcPr>
            <w:tcW w:w="755" w:type="dxa"/>
            <w:tcBorders>
              <w:top w:val="single" w:sz="4" w:space="0" w:color="auto"/>
              <w:left w:val="single" w:sz="4" w:space="0" w:color="auto"/>
              <w:bottom w:val="single" w:sz="4" w:space="0" w:color="auto"/>
              <w:right w:val="single" w:sz="4" w:space="0" w:color="auto"/>
            </w:tcBorders>
            <w:vAlign w:val="center"/>
          </w:tcPr>
          <w:p w14:paraId="1778C8BA" w14:textId="77777777" w:rsidR="00F23483" w:rsidRDefault="00000000" w:rsidP="003D5C4A">
            <w:pPr>
              <w:jc w:val="left"/>
              <w:rPr>
                <w:rFonts w:ascii="Times New Roman" w:hAnsi="Times New Roman"/>
              </w:rPr>
            </w:pPr>
            <w:r>
              <w:rPr>
                <w:rFonts w:ascii="Times New Roman" w:hAnsi="Times New Roman"/>
              </w:rPr>
              <w:t>65.0</w:t>
            </w:r>
          </w:p>
        </w:tc>
        <w:tc>
          <w:tcPr>
            <w:tcW w:w="918" w:type="dxa"/>
            <w:tcBorders>
              <w:top w:val="single" w:sz="4" w:space="0" w:color="auto"/>
              <w:left w:val="single" w:sz="4" w:space="0" w:color="auto"/>
              <w:bottom w:val="single" w:sz="4" w:space="0" w:color="auto"/>
              <w:right w:val="single" w:sz="4" w:space="0" w:color="auto"/>
            </w:tcBorders>
            <w:vAlign w:val="center"/>
          </w:tcPr>
          <w:p w14:paraId="0FB94F81" w14:textId="77777777" w:rsidR="00F23483" w:rsidRDefault="00000000" w:rsidP="003D5C4A">
            <w:pPr>
              <w:jc w:val="left"/>
              <w:rPr>
                <w:rFonts w:ascii="Times New Roman" w:hAnsi="Times New Roman"/>
              </w:rPr>
            </w:pPr>
            <w:r>
              <w:rPr>
                <w:rFonts w:ascii="Times New Roman" w:hAnsi="Times New Roman"/>
              </w:rPr>
              <w:t>12.29</w:t>
            </w:r>
          </w:p>
        </w:tc>
        <w:tc>
          <w:tcPr>
            <w:tcW w:w="963" w:type="dxa"/>
            <w:tcBorders>
              <w:top w:val="single" w:sz="4" w:space="0" w:color="auto"/>
              <w:left w:val="single" w:sz="4" w:space="0" w:color="auto"/>
              <w:bottom w:val="single" w:sz="4" w:space="0" w:color="auto"/>
              <w:right w:val="single" w:sz="4" w:space="0" w:color="auto"/>
            </w:tcBorders>
            <w:vAlign w:val="center"/>
          </w:tcPr>
          <w:p w14:paraId="532BC9B9" w14:textId="77777777" w:rsidR="00F23483" w:rsidRDefault="00000000" w:rsidP="003D5C4A">
            <w:pPr>
              <w:widowControl/>
              <w:jc w:val="left"/>
              <w:rPr>
                <w:rFonts w:ascii="Times New Roman" w:hAnsi="Times New Roman"/>
              </w:rPr>
            </w:pPr>
            <w:r>
              <w:rPr>
                <w:rFonts w:ascii="Times New Roman" w:hAnsi="Times New Roman"/>
                <w:color w:val="000000"/>
              </w:rPr>
              <w:t>75.36</w:t>
            </w:r>
          </w:p>
        </w:tc>
        <w:tc>
          <w:tcPr>
            <w:tcW w:w="1134" w:type="dxa"/>
            <w:tcBorders>
              <w:top w:val="nil"/>
              <w:left w:val="single" w:sz="4" w:space="0" w:color="auto"/>
              <w:bottom w:val="single" w:sz="4" w:space="0" w:color="auto"/>
              <w:right w:val="single" w:sz="4" w:space="0" w:color="auto"/>
            </w:tcBorders>
            <w:vAlign w:val="center"/>
          </w:tcPr>
          <w:p w14:paraId="51E6B172" w14:textId="77777777" w:rsidR="00F23483" w:rsidRDefault="00000000" w:rsidP="003D5C4A">
            <w:pPr>
              <w:widowControl/>
              <w:jc w:val="left"/>
              <w:rPr>
                <w:rFonts w:ascii="Times New Roman" w:hAnsi="Times New Roman"/>
                <w:szCs w:val="21"/>
              </w:rPr>
            </w:pPr>
            <w:r>
              <w:rPr>
                <w:rFonts w:ascii="Times New Roman" w:hAnsi="Times New Roman"/>
                <w:color w:val="000000"/>
                <w:sz w:val="22"/>
                <w:szCs w:val="22"/>
              </w:rPr>
              <w:t>32</w:t>
            </w:r>
          </w:p>
        </w:tc>
        <w:tc>
          <w:tcPr>
            <w:tcW w:w="4440" w:type="dxa"/>
            <w:vMerge/>
            <w:tcBorders>
              <w:top w:val="nil"/>
              <w:left w:val="single" w:sz="4" w:space="0" w:color="auto"/>
              <w:bottom w:val="single" w:sz="4" w:space="0" w:color="auto"/>
              <w:right w:val="single" w:sz="4" w:space="0" w:color="auto"/>
            </w:tcBorders>
            <w:vAlign w:val="center"/>
          </w:tcPr>
          <w:p w14:paraId="1A324A31" w14:textId="77777777" w:rsidR="00F23483" w:rsidRDefault="00F23483" w:rsidP="003D5C4A">
            <w:pPr>
              <w:widowControl/>
              <w:jc w:val="left"/>
              <w:rPr>
                <w:rFonts w:ascii="Times New Roman" w:hAnsi="Times New Roman"/>
                <w:szCs w:val="21"/>
              </w:rPr>
            </w:pPr>
          </w:p>
        </w:tc>
        <w:tc>
          <w:tcPr>
            <w:tcW w:w="1684" w:type="dxa"/>
            <w:vMerge/>
            <w:tcBorders>
              <w:top w:val="nil"/>
              <w:left w:val="single" w:sz="4" w:space="0" w:color="auto"/>
              <w:bottom w:val="single" w:sz="4" w:space="0" w:color="auto"/>
              <w:right w:val="single" w:sz="4" w:space="0" w:color="auto"/>
            </w:tcBorders>
            <w:vAlign w:val="center"/>
          </w:tcPr>
          <w:p w14:paraId="1655033C" w14:textId="77777777" w:rsidR="00F23483" w:rsidRDefault="00F23483" w:rsidP="003D5C4A">
            <w:pPr>
              <w:widowControl/>
              <w:jc w:val="left"/>
              <w:rPr>
                <w:rFonts w:ascii="Times New Roman" w:hAnsi="Times New Roman"/>
                <w:szCs w:val="21"/>
              </w:rPr>
            </w:pPr>
          </w:p>
        </w:tc>
        <w:tc>
          <w:tcPr>
            <w:tcW w:w="1138" w:type="dxa"/>
            <w:vMerge/>
            <w:tcBorders>
              <w:top w:val="nil"/>
              <w:left w:val="single" w:sz="4" w:space="0" w:color="auto"/>
              <w:bottom w:val="single" w:sz="4" w:space="0" w:color="auto"/>
              <w:right w:val="single" w:sz="4" w:space="0" w:color="auto"/>
            </w:tcBorders>
            <w:vAlign w:val="center"/>
          </w:tcPr>
          <w:p w14:paraId="5669C892" w14:textId="77777777" w:rsidR="00F23483" w:rsidRDefault="00F23483" w:rsidP="003D5C4A">
            <w:pPr>
              <w:widowControl/>
              <w:jc w:val="left"/>
              <w:rPr>
                <w:rFonts w:ascii="Times New Roman" w:hAnsi="Times New Roman"/>
                <w:szCs w:val="21"/>
              </w:rPr>
            </w:pPr>
          </w:p>
        </w:tc>
      </w:tr>
      <w:tr w:rsidR="00F23483" w14:paraId="7132CEEE" w14:textId="77777777" w:rsidTr="003D5C4A">
        <w:trPr>
          <w:trHeight w:val="312"/>
        </w:trPr>
        <w:tc>
          <w:tcPr>
            <w:tcW w:w="768" w:type="dxa"/>
            <w:tcBorders>
              <w:top w:val="single" w:sz="4" w:space="0" w:color="auto"/>
              <w:left w:val="single" w:sz="4" w:space="0" w:color="auto"/>
              <w:bottom w:val="single" w:sz="4" w:space="0" w:color="auto"/>
              <w:right w:val="single" w:sz="4" w:space="0" w:color="auto"/>
            </w:tcBorders>
            <w:vAlign w:val="center"/>
          </w:tcPr>
          <w:p w14:paraId="4B122166" w14:textId="77777777" w:rsidR="00F23483" w:rsidRDefault="00000000" w:rsidP="003D5C4A">
            <w:pPr>
              <w:jc w:val="left"/>
              <w:rPr>
                <w:rFonts w:ascii="Times New Roman" w:hAnsi="Times New Roman"/>
              </w:rPr>
            </w:pPr>
            <w:r>
              <w:rPr>
                <w:rFonts w:ascii="Times New Roman" w:hAnsi="Times New Roman"/>
              </w:rPr>
              <w:t>2026</w:t>
            </w:r>
          </w:p>
        </w:tc>
        <w:tc>
          <w:tcPr>
            <w:tcW w:w="828" w:type="dxa"/>
            <w:tcBorders>
              <w:top w:val="single" w:sz="4" w:space="0" w:color="auto"/>
              <w:left w:val="single" w:sz="4" w:space="0" w:color="auto"/>
              <w:bottom w:val="single" w:sz="4" w:space="0" w:color="auto"/>
              <w:right w:val="single" w:sz="4" w:space="0" w:color="auto"/>
            </w:tcBorders>
            <w:vAlign w:val="center"/>
          </w:tcPr>
          <w:p w14:paraId="119815C8" w14:textId="77777777" w:rsidR="00F23483" w:rsidRDefault="00000000" w:rsidP="003D5C4A">
            <w:pPr>
              <w:jc w:val="left"/>
              <w:rPr>
                <w:rFonts w:ascii="Times New Roman" w:hAnsi="Times New Roman"/>
              </w:rPr>
            </w:pPr>
            <w:r>
              <w:rPr>
                <w:rFonts w:ascii="Times New Roman" w:hAnsi="Times New Roman"/>
              </w:rPr>
              <w:t>301.07</w:t>
            </w:r>
          </w:p>
        </w:tc>
        <w:tc>
          <w:tcPr>
            <w:tcW w:w="749" w:type="dxa"/>
            <w:tcBorders>
              <w:top w:val="single" w:sz="4" w:space="0" w:color="auto"/>
              <w:left w:val="single" w:sz="4" w:space="0" w:color="auto"/>
              <w:bottom w:val="single" w:sz="4" w:space="0" w:color="auto"/>
              <w:right w:val="single" w:sz="4" w:space="0" w:color="auto"/>
            </w:tcBorders>
            <w:vAlign w:val="center"/>
          </w:tcPr>
          <w:p w14:paraId="12885753" w14:textId="77777777" w:rsidR="00F23483" w:rsidRDefault="00000000" w:rsidP="003D5C4A">
            <w:pPr>
              <w:jc w:val="left"/>
              <w:rPr>
                <w:rFonts w:ascii="Times New Roman" w:hAnsi="Times New Roman"/>
              </w:rPr>
            </w:pPr>
            <w:r>
              <w:rPr>
                <w:rFonts w:ascii="Times New Roman" w:hAnsi="Times New Roman"/>
              </w:rPr>
              <w:t>0.1</w:t>
            </w:r>
          </w:p>
        </w:tc>
        <w:tc>
          <w:tcPr>
            <w:tcW w:w="797" w:type="dxa"/>
            <w:tcBorders>
              <w:top w:val="single" w:sz="4" w:space="0" w:color="auto"/>
              <w:left w:val="single" w:sz="4" w:space="0" w:color="auto"/>
              <w:bottom w:val="single" w:sz="4" w:space="0" w:color="auto"/>
              <w:right w:val="single" w:sz="4" w:space="0" w:color="auto"/>
            </w:tcBorders>
            <w:vAlign w:val="center"/>
          </w:tcPr>
          <w:p w14:paraId="138AD170" w14:textId="77777777" w:rsidR="00F23483" w:rsidRDefault="00000000" w:rsidP="003D5C4A">
            <w:pPr>
              <w:jc w:val="left"/>
              <w:rPr>
                <w:rFonts w:ascii="Times New Roman" w:hAnsi="Times New Roman"/>
              </w:rPr>
            </w:pPr>
            <w:r>
              <w:rPr>
                <w:rFonts w:ascii="Times New Roman" w:hAnsi="Times New Roman"/>
              </w:rPr>
              <w:t>20.47</w:t>
            </w:r>
          </w:p>
        </w:tc>
        <w:tc>
          <w:tcPr>
            <w:tcW w:w="755" w:type="dxa"/>
            <w:tcBorders>
              <w:top w:val="single" w:sz="4" w:space="0" w:color="auto"/>
              <w:left w:val="single" w:sz="4" w:space="0" w:color="auto"/>
              <w:bottom w:val="single" w:sz="4" w:space="0" w:color="auto"/>
              <w:right w:val="single" w:sz="4" w:space="0" w:color="auto"/>
            </w:tcBorders>
            <w:vAlign w:val="center"/>
          </w:tcPr>
          <w:p w14:paraId="4F9177B3" w14:textId="77777777" w:rsidR="00F23483" w:rsidRDefault="00000000" w:rsidP="003D5C4A">
            <w:pPr>
              <w:jc w:val="left"/>
              <w:rPr>
                <w:rFonts w:ascii="Times New Roman" w:hAnsi="Times New Roman"/>
              </w:rPr>
            </w:pPr>
            <w:r>
              <w:rPr>
                <w:rFonts w:ascii="Times New Roman" w:hAnsi="Times New Roman"/>
              </w:rPr>
              <w:t>65.6</w:t>
            </w:r>
          </w:p>
        </w:tc>
        <w:tc>
          <w:tcPr>
            <w:tcW w:w="918" w:type="dxa"/>
            <w:tcBorders>
              <w:top w:val="single" w:sz="4" w:space="0" w:color="auto"/>
              <w:left w:val="single" w:sz="4" w:space="0" w:color="auto"/>
              <w:bottom w:val="single" w:sz="4" w:space="0" w:color="auto"/>
              <w:right w:val="single" w:sz="4" w:space="0" w:color="auto"/>
            </w:tcBorders>
            <w:vAlign w:val="center"/>
          </w:tcPr>
          <w:p w14:paraId="1AA9E8D8" w14:textId="77777777" w:rsidR="00F23483" w:rsidRDefault="00000000" w:rsidP="003D5C4A">
            <w:pPr>
              <w:jc w:val="left"/>
              <w:rPr>
                <w:rFonts w:ascii="Times New Roman" w:hAnsi="Times New Roman"/>
              </w:rPr>
            </w:pPr>
            <w:r>
              <w:rPr>
                <w:rFonts w:ascii="Times New Roman" w:hAnsi="Times New Roman"/>
              </w:rPr>
              <w:t>13.83</w:t>
            </w:r>
          </w:p>
        </w:tc>
        <w:tc>
          <w:tcPr>
            <w:tcW w:w="963" w:type="dxa"/>
            <w:tcBorders>
              <w:top w:val="single" w:sz="4" w:space="0" w:color="auto"/>
              <w:left w:val="single" w:sz="4" w:space="0" w:color="auto"/>
              <w:bottom w:val="single" w:sz="4" w:space="0" w:color="auto"/>
              <w:right w:val="single" w:sz="4" w:space="0" w:color="auto"/>
            </w:tcBorders>
            <w:vAlign w:val="center"/>
          </w:tcPr>
          <w:p w14:paraId="03565FA5" w14:textId="77777777" w:rsidR="00F23483" w:rsidRDefault="00000000" w:rsidP="003D5C4A">
            <w:pPr>
              <w:widowControl/>
              <w:jc w:val="left"/>
              <w:rPr>
                <w:rFonts w:ascii="Times New Roman" w:hAnsi="Times New Roman"/>
              </w:rPr>
            </w:pPr>
            <w:r>
              <w:rPr>
                <w:rFonts w:ascii="Times New Roman" w:hAnsi="Times New Roman"/>
                <w:color w:val="000000"/>
              </w:rPr>
              <w:t>80</w:t>
            </w:r>
          </w:p>
        </w:tc>
        <w:tc>
          <w:tcPr>
            <w:tcW w:w="1134" w:type="dxa"/>
            <w:tcBorders>
              <w:top w:val="nil"/>
              <w:left w:val="single" w:sz="4" w:space="0" w:color="auto"/>
              <w:bottom w:val="single" w:sz="4" w:space="0" w:color="auto"/>
              <w:right w:val="single" w:sz="4" w:space="0" w:color="auto"/>
            </w:tcBorders>
            <w:vAlign w:val="center"/>
          </w:tcPr>
          <w:p w14:paraId="239FE0C2" w14:textId="77777777" w:rsidR="00F23483" w:rsidRDefault="00000000" w:rsidP="003D5C4A">
            <w:pPr>
              <w:widowControl/>
              <w:jc w:val="left"/>
              <w:rPr>
                <w:rFonts w:ascii="Times New Roman" w:hAnsi="Times New Roman"/>
                <w:szCs w:val="21"/>
              </w:rPr>
            </w:pPr>
            <w:r>
              <w:rPr>
                <w:rFonts w:ascii="Times New Roman" w:hAnsi="Times New Roman"/>
                <w:color w:val="000000"/>
                <w:sz w:val="22"/>
                <w:szCs w:val="22"/>
              </w:rPr>
              <w:t>33.6</w:t>
            </w:r>
          </w:p>
        </w:tc>
        <w:tc>
          <w:tcPr>
            <w:tcW w:w="4440" w:type="dxa"/>
            <w:vMerge/>
            <w:tcBorders>
              <w:top w:val="nil"/>
              <w:left w:val="single" w:sz="4" w:space="0" w:color="auto"/>
              <w:bottom w:val="single" w:sz="4" w:space="0" w:color="auto"/>
              <w:right w:val="single" w:sz="4" w:space="0" w:color="auto"/>
            </w:tcBorders>
            <w:vAlign w:val="center"/>
          </w:tcPr>
          <w:p w14:paraId="477E4592" w14:textId="77777777" w:rsidR="00F23483" w:rsidRDefault="00F23483" w:rsidP="003D5C4A">
            <w:pPr>
              <w:widowControl/>
              <w:jc w:val="left"/>
              <w:rPr>
                <w:rFonts w:ascii="Times New Roman" w:hAnsi="Times New Roman"/>
                <w:szCs w:val="21"/>
              </w:rPr>
            </w:pPr>
          </w:p>
        </w:tc>
        <w:tc>
          <w:tcPr>
            <w:tcW w:w="1684" w:type="dxa"/>
            <w:vMerge/>
            <w:tcBorders>
              <w:top w:val="nil"/>
              <w:left w:val="single" w:sz="4" w:space="0" w:color="auto"/>
              <w:bottom w:val="single" w:sz="4" w:space="0" w:color="auto"/>
              <w:right w:val="single" w:sz="4" w:space="0" w:color="auto"/>
            </w:tcBorders>
            <w:vAlign w:val="center"/>
          </w:tcPr>
          <w:p w14:paraId="523FDCBC" w14:textId="77777777" w:rsidR="00F23483" w:rsidRDefault="00F23483" w:rsidP="003D5C4A">
            <w:pPr>
              <w:widowControl/>
              <w:jc w:val="left"/>
              <w:rPr>
                <w:rFonts w:ascii="Times New Roman" w:hAnsi="Times New Roman"/>
                <w:szCs w:val="21"/>
              </w:rPr>
            </w:pPr>
          </w:p>
        </w:tc>
        <w:tc>
          <w:tcPr>
            <w:tcW w:w="1138" w:type="dxa"/>
            <w:vMerge/>
            <w:tcBorders>
              <w:top w:val="nil"/>
              <w:left w:val="single" w:sz="4" w:space="0" w:color="auto"/>
              <w:bottom w:val="single" w:sz="4" w:space="0" w:color="auto"/>
              <w:right w:val="single" w:sz="4" w:space="0" w:color="auto"/>
            </w:tcBorders>
            <w:vAlign w:val="center"/>
          </w:tcPr>
          <w:p w14:paraId="77040B4F" w14:textId="77777777" w:rsidR="00F23483" w:rsidRDefault="00F23483" w:rsidP="003D5C4A">
            <w:pPr>
              <w:widowControl/>
              <w:jc w:val="left"/>
              <w:rPr>
                <w:rFonts w:ascii="Times New Roman" w:hAnsi="Times New Roman"/>
                <w:szCs w:val="21"/>
              </w:rPr>
            </w:pPr>
          </w:p>
        </w:tc>
      </w:tr>
      <w:tr w:rsidR="00F23483" w14:paraId="29B23E6E" w14:textId="77777777" w:rsidTr="003D5C4A">
        <w:trPr>
          <w:trHeight w:val="312"/>
        </w:trPr>
        <w:tc>
          <w:tcPr>
            <w:tcW w:w="768" w:type="dxa"/>
            <w:tcBorders>
              <w:top w:val="single" w:sz="4" w:space="0" w:color="auto"/>
              <w:left w:val="single" w:sz="4" w:space="0" w:color="auto"/>
              <w:bottom w:val="single" w:sz="4" w:space="0" w:color="auto"/>
              <w:right w:val="single" w:sz="4" w:space="0" w:color="auto"/>
            </w:tcBorders>
            <w:vAlign w:val="center"/>
          </w:tcPr>
          <w:p w14:paraId="45397CC4" w14:textId="77777777" w:rsidR="00F23483" w:rsidRDefault="00000000" w:rsidP="003D5C4A">
            <w:pPr>
              <w:jc w:val="left"/>
              <w:rPr>
                <w:rFonts w:ascii="Times New Roman" w:hAnsi="Times New Roman"/>
              </w:rPr>
            </w:pPr>
            <w:r>
              <w:rPr>
                <w:rFonts w:ascii="Times New Roman" w:hAnsi="Times New Roman"/>
              </w:rPr>
              <w:t>2027</w:t>
            </w:r>
          </w:p>
        </w:tc>
        <w:tc>
          <w:tcPr>
            <w:tcW w:w="828" w:type="dxa"/>
            <w:tcBorders>
              <w:top w:val="single" w:sz="4" w:space="0" w:color="auto"/>
              <w:left w:val="single" w:sz="4" w:space="0" w:color="auto"/>
              <w:bottom w:val="single" w:sz="4" w:space="0" w:color="auto"/>
              <w:right w:val="single" w:sz="4" w:space="0" w:color="auto"/>
            </w:tcBorders>
            <w:vAlign w:val="center"/>
          </w:tcPr>
          <w:p w14:paraId="4974523B" w14:textId="77777777" w:rsidR="00F23483" w:rsidRDefault="00000000" w:rsidP="003D5C4A">
            <w:pPr>
              <w:jc w:val="left"/>
              <w:rPr>
                <w:rFonts w:ascii="Times New Roman" w:hAnsi="Times New Roman"/>
              </w:rPr>
            </w:pPr>
            <w:r>
              <w:rPr>
                <w:rFonts w:ascii="Times New Roman" w:hAnsi="Times New Roman"/>
              </w:rPr>
              <w:t>312.06</w:t>
            </w:r>
          </w:p>
        </w:tc>
        <w:tc>
          <w:tcPr>
            <w:tcW w:w="749" w:type="dxa"/>
            <w:tcBorders>
              <w:top w:val="single" w:sz="4" w:space="0" w:color="auto"/>
              <w:left w:val="single" w:sz="4" w:space="0" w:color="auto"/>
              <w:bottom w:val="single" w:sz="4" w:space="0" w:color="auto"/>
              <w:right w:val="single" w:sz="4" w:space="0" w:color="auto"/>
            </w:tcBorders>
            <w:vAlign w:val="center"/>
          </w:tcPr>
          <w:p w14:paraId="0E8371E9" w14:textId="77777777" w:rsidR="00F23483" w:rsidRDefault="00000000" w:rsidP="003D5C4A">
            <w:pPr>
              <w:jc w:val="left"/>
              <w:rPr>
                <w:rFonts w:ascii="Times New Roman" w:hAnsi="Times New Roman"/>
              </w:rPr>
            </w:pPr>
            <w:r>
              <w:rPr>
                <w:rFonts w:ascii="Times New Roman" w:hAnsi="Times New Roman"/>
              </w:rPr>
              <w:t>0.08</w:t>
            </w:r>
          </w:p>
        </w:tc>
        <w:tc>
          <w:tcPr>
            <w:tcW w:w="797" w:type="dxa"/>
            <w:tcBorders>
              <w:top w:val="single" w:sz="4" w:space="0" w:color="auto"/>
              <w:left w:val="single" w:sz="4" w:space="0" w:color="auto"/>
              <w:bottom w:val="single" w:sz="4" w:space="0" w:color="auto"/>
              <w:right w:val="single" w:sz="4" w:space="0" w:color="auto"/>
            </w:tcBorders>
            <w:vAlign w:val="center"/>
          </w:tcPr>
          <w:p w14:paraId="63B5AE44" w14:textId="77777777" w:rsidR="00F23483" w:rsidRDefault="00000000" w:rsidP="003D5C4A">
            <w:pPr>
              <w:jc w:val="left"/>
              <w:rPr>
                <w:rFonts w:ascii="Times New Roman" w:hAnsi="Times New Roman"/>
              </w:rPr>
            </w:pPr>
            <w:r>
              <w:rPr>
                <w:rFonts w:ascii="Times New Roman" w:hAnsi="Times New Roman"/>
              </w:rPr>
              <w:t>18.35</w:t>
            </w:r>
          </w:p>
        </w:tc>
        <w:tc>
          <w:tcPr>
            <w:tcW w:w="755" w:type="dxa"/>
            <w:tcBorders>
              <w:top w:val="single" w:sz="4" w:space="0" w:color="auto"/>
              <w:left w:val="single" w:sz="4" w:space="0" w:color="auto"/>
              <w:bottom w:val="single" w:sz="4" w:space="0" w:color="auto"/>
              <w:right w:val="single" w:sz="4" w:space="0" w:color="auto"/>
            </w:tcBorders>
            <w:vAlign w:val="center"/>
          </w:tcPr>
          <w:p w14:paraId="4BEB5080" w14:textId="77777777" w:rsidR="00F23483" w:rsidRDefault="00000000" w:rsidP="003D5C4A">
            <w:pPr>
              <w:jc w:val="left"/>
              <w:rPr>
                <w:rFonts w:ascii="Times New Roman" w:hAnsi="Times New Roman"/>
              </w:rPr>
            </w:pPr>
            <w:r>
              <w:rPr>
                <w:rFonts w:ascii="Times New Roman" w:hAnsi="Times New Roman"/>
              </w:rPr>
              <w:t>66.2</w:t>
            </w:r>
          </w:p>
        </w:tc>
        <w:tc>
          <w:tcPr>
            <w:tcW w:w="918" w:type="dxa"/>
            <w:tcBorders>
              <w:top w:val="single" w:sz="4" w:space="0" w:color="auto"/>
              <w:left w:val="single" w:sz="4" w:space="0" w:color="auto"/>
              <w:bottom w:val="single" w:sz="4" w:space="0" w:color="auto"/>
              <w:right w:val="single" w:sz="4" w:space="0" w:color="auto"/>
            </w:tcBorders>
            <w:vAlign w:val="center"/>
          </w:tcPr>
          <w:p w14:paraId="1D7C2AA0" w14:textId="77777777" w:rsidR="00F23483" w:rsidRDefault="00000000" w:rsidP="003D5C4A">
            <w:pPr>
              <w:jc w:val="left"/>
              <w:rPr>
                <w:rFonts w:ascii="Times New Roman" w:hAnsi="Times New Roman"/>
              </w:rPr>
            </w:pPr>
            <w:r>
              <w:rPr>
                <w:rFonts w:ascii="Times New Roman" w:hAnsi="Times New Roman"/>
              </w:rPr>
              <w:t>15.37</w:t>
            </w:r>
          </w:p>
        </w:tc>
        <w:tc>
          <w:tcPr>
            <w:tcW w:w="963" w:type="dxa"/>
            <w:tcBorders>
              <w:top w:val="single" w:sz="4" w:space="0" w:color="auto"/>
              <w:left w:val="single" w:sz="4" w:space="0" w:color="auto"/>
              <w:bottom w:val="single" w:sz="4" w:space="0" w:color="auto"/>
              <w:right w:val="single" w:sz="4" w:space="0" w:color="auto"/>
            </w:tcBorders>
            <w:vAlign w:val="center"/>
          </w:tcPr>
          <w:p w14:paraId="3F7BF3B9" w14:textId="77777777" w:rsidR="00F23483" w:rsidRDefault="00000000" w:rsidP="003D5C4A">
            <w:pPr>
              <w:widowControl/>
              <w:jc w:val="left"/>
              <w:rPr>
                <w:rFonts w:ascii="Times New Roman" w:hAnsi="Times New Roman"/>
              </w:rPr>
            </w:pPr>
            <w:r>
              <w:rPr>
                <w:rFonts w:ascii="Times New Roman" w:hAnsi="Times New Roman"/>
                <w:color w:val="000000"/>
              </w:rPr>
              <w:t>84.64</w:t>
            </w:r>
          </w:p>
        </w:tc>
        <w:tc>
          <w:tcPr>
            <w:tcW w:w="1134" w:type="dxa"/>
            <w:tcBorders>
              <w:top w:val="nil"/>
              <w:left w:val="single" w:sz="4" w:space="0" w:color="auto"/>
              <w:bottom w:val="single" w:sz="4" w:space="0" w:color="auto"/>
              <w:right w:val="single" w:sz="4" w:space="0" w:color="auto"/>
            </w:tcBorders>
            <w:vAlign w:val="center"/>
          </w:tcPr>
          <w:p w14:paraId="1141D182" w14:textId="77777777" w:rsidR="00F23483" w:rsidRDefault="00000000" w:rsidP="003D5C4A">
            <w:pPr>
              <w:widowControl/>
              <w:jc w:val="left"/>
              <w:rPr>
                <w:rFonts w:ascii="Times New Roman" w:hAnsi="Times New Roman"/>
                <w:szCs w:val="21"/>
              </w:rPr>
            </w:pPr>
            <w:r>
              <w:rPr>
                <w:rFonts w:ascii="Times New Roman" w:hAnsi="Times New Roman"/>
                <w:color w:val="000000"/>
                <w:sz w:val="22"/>
                <w:szCs w:val="22"/>
              </w:rPr>
              <w:t>35.2</w:t>
            </w:r>
          </w:p>
        </w:tc>
        <w:tc>
          <w:tcPr>
            <w:tcW w:w="4440" w:type="dxa"/>
            <w:vMerge/>
            <w:tcBorders>
              <w:top w:val="nil"/>
              <w:left w:val="single" w:sz="4" w:space="0" w:color="auto"/>
              <w:bottom w:val="single" w:sz="4" w:space="0" w:color="auto"/>
              <w:right w:val="single" w:sz="4" w:space="0" w:color="auto"/>
            </w:tcBorders>
            <w:vAlign w:val="center"/>
          </w:tcPr>
          <w:p w14:paraId="250F1EC7" w14:textId="77777777" w:rsidR="00F23483" w:rsidRDefault="00F23483" w:rsidP="003D5C4A">
            <w:pPr>
              <w:widowControl/>
              <w:jc w:val="left"/>
              <w:rPr>
                <w:rFonts w:ascii="Times New Roman" w:hAnsi="Times New Roman"/>
                <w:szCs w:val="21"/>
              </w:rPr>
            </w:pPr>
          </w:p>
        </w:tc>
        <w:tc>
          <w:tcPr>
            <w:tcW w:w="1684" w:type="dxa"/>
            <w:vMerge/>
            <w:tcBorders>
              <w:top w:val="nil"/>
              <w:left w:val="single" w:sz="4" w:space="0" w:color="auto"/>
              <w:bottom w:val="single" w:sz="4" w:space="0" w:color="auto"/>
              <w:right w:val="single" w:sz="4" w:space="0" w:color="auto"/>
            </w:tcBorders>
            <w:vAlign w:val="center"/>
          </w:tcPr>
          <w:p w14:paraId="501C74C2" w14:textId="77777777" w:rsidR="00F23483" w:rsidRDefault="00F23483" w:rsidP="003D5C4A">
            <w:pPr>
              <w:widowControl/>
              <w:jc w:val="left"/>
              <w:rPr>
                <w:rFonts w:ascii="Times New Roman" w:hAnsi="Times New Roman"/>
                <w:szCs w:val="21"/>
              </w:rPr>
            </w:pPr>
          </w:p>
        </w:tc>
        <w:tc>
          <w:tcPr>
            <w:tcW w:w="1138" w:type="dxa"/>
            <w:vMerge/>
            <w:tcBorders>
              <w:top w:val="nil"/>
              <w:left w:val="single" w:sz="4" w:space="0" w:color="auto"/>
              <w:bottom w:val="single" w:sz="4" w:space="0" w:color="auto"/>
              <w:right w:val="single" w:sz="4" w:space="0" w:color="auto"/>
            </w:tcBorders>
            <w:vAlign w:val="center"/>
          </w:tcPr>
          <w:p w14:paraId="6EB826B7" w14:textId="77777777" w:rsidR="00F23483" w:rsidRDefault="00F23483" w:rsidP="003D5C4A">
            <w:pPr>
              <w:widowControl/>
              <w:jc w:val="left"/>
              <w:rPr>
                <w:rFonts w:ascii="Times New Roman" w:hAnsi="Times New Roman"/>
                <w:szCs w:val="21"/>
              </w:rPr>
            </w:pPr>
          </w:p>
        </w:tc>
      </w:tr>
      <w:tr w:rsidR="00F23483" w14:paraId="170D880B" w14:textId="77777777" w:rsidTr="003D5C4A">
        <w:trPr>
          <w:trHeight w:val="312"/>
        </w:trPr>
        <w:tc>
          <w:tcPr>
            <w:tcW w:w="768" w:type="dxa"/>
            <w:tcBorders>
              <w:top w:val="single" w:sz="4" w:space="0" w:color="auto"/>
              <w:left w:val="single" w:sz="4" w:space="0" w:color="auto"/>
              <w:bottom w:val="single" w:sz="4" w:space="0" w:color="auto"/>
              <w:right w:val="single" w:sz="4" w:space="0" w:color="auto"/>
            </w:tcBorders>
            <w:vAlign w:val="center"/>
          </w:tcPr>
          <w:p w14:paraId="3611D6DB" w14:textId="77777777" w:rsidR="00F23483" w:rsidRDefault="00000000" w:rsidP="003D5C4A">
            <w:pPr>
              <w:jc w:val="left"/>
              <w:rPr>
                <w:rFonts w:ascii="Times New Roman" w:hAnsi="Times New Roman"/>
              </w:rPr>
            </w:pPr>
            <w:r>
              <w:rPr>
                <w:rFonts w:ascii="Times New Roman" w:hAnsi="Times New Roman"/>
              </w:rPr>
              <w:t>2028</w:t>
            </w:r>
          </w:p>
        </w:tc>
        <w:tc>
          <w:tcPr>
            <w:tcW w:w="828" w:type="dxa"/>
            <w:tcBorders>
              <w:top w:val="single" w:sz="4" w:space="0" w:color="auto"/>
              <w:left w:val="single" w:sz="4" w:space="0" w:color="auto"/>
              <w:bottom w:val="single" w:sz="4" w:space="0" w:color="auto"/>
              <w:right w:val="single" w:sz="4" w:space="0" w:color="auto"/>
            </w:tcBorders>
            <w:vAlign w:val="center"/>
          </w:tcPr>
          <w:p w14:paraId="656C61AE" w14:textId="77777777" w:rsidR="00F23483" w:rsidRDefault="00000000" w:rsidP="003D5C4A">
            <w:pPr>
              <w:jc w:val="left"/>
              <w:rPr>
                <w:rFonts w:ascii="Times New Roman" w:hAnsi="Times New Roman"/>
              </w:rPr>
            </w:pPr>
            <w:r>
              <w:rPr>
                <w:rFonts w:ascii="Times New Roman" w:hAnsi="Times New Roman"/>
              </w:rPr>
              <w:t>323.06</w:t>
            </w:r>
          </w:p>
        </w:tc>
        <w:tc>
          <w:tcPr>
            <w:tcW w:w="749" w:type="dxa"/>
            <w:tcBorders>
              <w:top w:val="single" w:sz="4" w:space="0" w:color="auto"/>
              <w:left w:val="single" w:sz="4" w:space="0" w:color="auto"/>
              <w:bottom w:val="single" w:sz="4" w:space="0" w:color="auto"/>
              <w:right w:val="single" w:sz="4" w:space="0" w:color="auto"/>
            </w:tcBorders>
            <w:vAlign w:val="center"/>
          </w:tcPr>
          <w:p w14:paraId="09EC2D0D" w14:textId="77777777" w:rsidR="00F23483" w:rsidRDefault="00000000" w:rsidP="003D5C4A">
            <w:pPr>
              <w:jc w:val="left"/>
              <w:rPr>
                <w:rFonts w:ascii="Times New Roman" w:hAnsi="Times New Roman"/>
              </w:rPr>
            </w:pPr>
            <w:r>
              <w:rPr>
                <w:rFonts w:ascii="Times New Roman" w:hAnsi="Times New Roman"/>
              </w:rPr>
              <w:t>0.05</w:t>
            </w:r>
          </w:p>
        </w:tc>
        <w:tc>
          <w:tcPr>
            <w:tcW w:w="797" w:type="dxa"/>
            <w:tcBorders>
              <w:top w:val="single" w:sz="4" w:space="0" w:color="auto"/>
              <w:left w:val="single" w:sz="4" w:space="0" w:color="auto"/>
              <w:bottom w:val="single" w:sz="4" w:space="0" w:color="auto"/>
              <w:right w:val="single" w:sz="4" w:space="0" w:color="auto"/>
            </w:tcBorders>
            <w:vAlign w:val="center"/>
          </w:tcPr>
          <w:p w14:paraId="44890139" w14:textId="77777777" w:rsidR="00F23483" w:rsidRDefault="00000000" w:rsidP="003D5C4A">
            <w:pPr>
              <w:jc w:val="left"/>
              <w:rPr>
                <w:rFonts w:ascii="Times New Roman" w:hAnsi="Times New Roman"/>
              </w:rPr>
            </w:pPr>
            <w:r>
              <w:rPr>
                <w:rFonts w:ascii="Times New Roman" w:hAnsi="Times New Roman"/>
              </w:rPr>
              <w:t>16.23</w:t>
            </w:r>
          </w:p>
        </w:tc>
        <w:tc>
          <w:tcPr>
            <w:tcW w:w="755" w:type="dxa"/>
            <w:tcBorders>
              <w:top w:val="single" w:sz="4" w:space="0" w:color="auto"/>
              <w:left w:val="single" w:sz="4" w:space="0" w:color="auto"/>
              <w:bottom w:val="single" w:sz="4" w:space="0" w:color="auto"/>
              <w:right w:val="single" w:sz="4" w:space="0" w:color="auto"/>
            </w:tcBorders>
            <w:vAlign w:val="center"/>
          </w:tcPr>
          <w:p w14:paraId="5700B5B5" w14:textId="77777777" w:rsidR="00F23483" w:rsidRDefault="00000000" w:rsidP="003D5C4A">
            <w:pPr>
              <w:jc w:val="left"/>
              <w:rPr>
                <w:rFonts w:ascii="Times New Roman" w:hAnsi="Times New Roman"/>
              </w:rPr>
            </w:pPr>
            <w:r>
              <w:rPr>
                <w:rFonts w:ascii="Times New Roman" w:hAnsi="Times New Roman"/>
              </w:rPr>
              <w:t>66.8</w:t>
            </w:r>
          </w:p>
        </w:tc>
        <w:tc>
          <w:tcPr>
            <w:tcW w:w="918" w:type="dxa"/>
            <w:tcBorders>
              <w:top w:val="single" w:sz="4" w:space="0" w:color="auto"/>
              <w:left w:val="single" w:sz="4" w:space="0" w:color="auto"/>
              <w:bottom w:val="single" w:sz="4" w:space="0" w:color="auto"/>
              <w:right w:val="single" w:sz="4" w:space="0" w:color="auto"/>
            </w:tcBorders>
            <w:vAlign w:val="center"/>
          </w:tcPr>
          <w:p w14:paraId="5147BDF7" w14:textId="77777777" w:rsidR="00F23483" w:rsidRDefault="00000000" w:rsidP="003D5C4A">
            <w:pPr>
              <w:jc w:val="left"/>
              <w:rPr>
                <w:rFonts w:ascii="Times New Roman" w:hAnsi="Times New Roman"/>
              </w:rPr>
            </w:pPr>
            <w:r>
              <w:rPr>
                <w:rFonts w:ascii="Times New Roman" w:hAnsi="Times New Roman"/>
              </w:rPr>
              <w:t>16.92</w:t>
            </w:r>
          </w:p>
        </w:tc>
        <w:tc>
          <w:tcPr>
            <w:tcW w:w="963" w:type="dxa"/>
            <w:tcBorders>
              <w:top w:val="single" w:sz="4" w:space="0" w:color="auto"/>
              <w:left w:val="single" w:sz="4" w:space="0" w:color="auto"/>
              <w:bottom w:val="single" w:sz="4" w:space="0" w:color="auto"/>
              <w:right w:val="single" w:sz="4" w:space="0" w:color="auto"/>
            </w:tcBorders>
            <w:vAlign w:val="center"/>
          </w:tcPr>
          <w:p w14:paraId="484F8512" w14:textId="77777777" w:rsidR="00F23483" w:rsidRDefault="00000000" w:rsidP="003D5C4A">
            <w:pPr>
              <w:widowControl/>
              <w:jc w:val="left"/>
              <w:rPr>
                <w:rFonts w:ascii="Times New Roman" w:hAnsi="Times New Roman"/>
              </w:rPr>
            </w:pPr>
            <w:r>
              <w:rPr>
                <w:rFonts w:ascii="Times New Roman" w:hAnsi="Times New Roman"/>
                <w:color w:val="000000"/>
              </w:rPr>
              <w:t>89.29</w:t>
            </w:r>
          </w:p>
        </w:tc>
        <w:tc>
          <w:tcPr>
            <w:tcW w:w="1134" w:type="dxa"/>
            <w:tcBorders>
              <w:top w:val="nil"/>
              <w:left w:val="single" w:sz="4" w:space="0" w:color="auto"/>
              <w:bottom w:val="single" w:sz="4" w:space="0" w:color="auto"/>
              <w:right w:val="single" w:sz="4" w:space="0" w:color="auto"/>
            </w:tcBorders>
            <w:vAlign w:val="center"/>
          </w:tcPr>
          <w:p w14:paraId="2DB0E34D" w14:textId="77777777" w:rsidR="00F23483" w:rsidRDefault="00000000" w:rsidP="003D5C4A">
            <w:pPr>
              <w:widowControl/>
              <w:jc w:val="left"/>
              <w:rPr>
                <w:rFonts w:ascii="Times New Roman" w:hAnsi="Times New Roman"/>
                <w:szCs w:val="21"/>
              </w:rPr>
            </w:pPr>
            <w:r>
              <w:rPr>
                <w:rFonts w:ascii="Times New Roman" w:hAnsi="Times New Roman"/>
                <w:color w:val="000000"/>
                <w:sz w:val="22"/>
                <w:szCs w:val="22"/>
              </w:rPr>
              <w:t>36.8</w:t>
            </w:r>
          </w:p>
        </w:tc>
        <w:tc>
          <w:tcPr>
            <w:tcW w:w="4440" w:type="dxa"/>
            <w:vMerge/>
            <w:tcBorders>
              <w:top w:val="nil"/>
              <w:left w:val="single" w:sz="4" w:space="0" w:color="auto"/>
              <w:bottom w:val="single" w:sz="4" w:space="0" w:color="auto"/>
              <w:right w:val="single" w:sz="4" w:space="0" w:color="auto"/>
            </w:tcBorders>
            <w:vAlign w:val="center"/>
          </w:tcPr>
          <w:p w14:paraId="760CB9B1" w14:textId="77777777" w:rsidR="00F23483" w:rsidRDefault="00F23483" w:rsidP="003D5C4A">
            <w:pPr>
              <w:widowControl/>
              <w:jc w:val="left"/>
              <w:rPr>
                <w:rFonts w:ascii="Times New Roman" w:hAnsi="Times New Roman"/>
                <w:szCs w:val="21"/>
              </w:rPr>
            </w:pPr>
          </w:p>
        </w:tc>
        <w:tc>
          <w:tcPr>
            <w:tcW w:w="1684" w:type="dxa"/>
            <w:vMerge/>
            <w:tcBorders>
              <w:top w:val="nil"/>
              <w:left w:val="single" w:sz="4" w:space="0" w:color="auto"/>
              <w:bottom w:val="single" w:sz="4" w:space="0" w:color="auto"/>
              <w:right w:val="single" w:sz="4" w:space="0" w:color="auto"/>
            </w:tcBorders>
            <w:vAlign w:val="center"/>
          </w:tcPr>
          <w:p w14:paraId="613CA865" w14:textId="77777777" w:rsidR="00F23483" w:rsidRDefault="00F23483" w:rsidP="003D5C4A">
            <w:pPr>
              <w:widowControl/>
              <w:jc w:val="left"/>
              <w:rPr>
                <w:rFonts w:ascii="Times New Roman" w:hAnsi="Times New Roman"/>
                <w:szCs w:val="21"/>
              </w:rPr>
            </w:pPr>
          </w:p>
        </w:tc>
        <w:tc>
          <w:tcPr>
            <w:tcW w:w="1138" w:type="dxa"/>
            <w:vMerge/>
            <w:tcBorders>
              <w:top w:val="nil"/>
              <w:left w:val="single" w:sz="4" w:space="0" w:color="auto"/>
              <w:bottom w:val="single" w:sz="4" w:space="0" w:color="auto"/>
              <w:right w:val="single" w:sz="4" w:space="0" w:color="auto"/>
            </w:tcBorders>
            <w:vAlign w:val="center"/>
          </w:tcPr>
          <w:p w14:paraId="6F151683" w14:textId="77777777" w:rsidR="00F23483" w:rsidRDefault="00F23483" w:rsidP="003D5C4A">
            <w:pPr>
              <w:widowControl/>
              <w:jc w:val="left"/>
              <w:rPr>
                <w:rFonts w:ascii="Times New Roman" w:hAnsi="Times New Roman"/>
                <w:szCs w:val="21"/>
              </w:rPr>
            </w:pPr>
          </w:p>
        </w:tc>
      </w:tr>
      <w:tr w:rsidR="00F23483" w14:paraId="5EB64D45" w14:textId="77777777" w:rsidTr="003D5C4A">
        <w:trPr>
          <w:trHeight w:val="90"/>
        </w:trPr>
        <w:tc>
          <w:tcPr>
            <w:tcW w:w="768" w:type="dxa"/>
            <w:tcBorders>
              <w:top w:val="single" w:sz="4" w:space="0" w:color="auto"/>
              <w:left w:val="single" w:sz="4" w:space="0" w:color="auto"/>
              <w:bottom w:val="single" w:sz="4" w:space="0" w:color="auto"/>
              <w:right w:val="single" w:sz="4" w:space="0" w:color="auto"/>
            </w:tcBorders>
            <w:vAlign w:val="center"/>
          </w:tcPr>
          <w:p w14:paraId="7D28C990" w14:textId="77777777" w:rsidR="00F23483" w:rsidRDefault="00000000" w:rsidP="003D5C4A">
            <w:pPr>
              <w:jc w:val="left"/>
              <w:rPr>
                <w:rFonts w:ascii="Times New Roman" w:hAnsi="Times New Roman"/>
              </w:rPr>
            </w:pPr>
            <w:r>
              <w:rPr>
                <w:rFonts w:ascii="Times New Roman" w:hAnsi="Times New Roman"/>
              </w:rPr>
              <w:t>2029</w:t>
            </w:r>
          </w:p>
        </w:tc>
        <w:tc>
          <w:tcPr>
            <w:tcW w:w="828" w:type="dxa"/>
            <w:tcBorders>
              <w:top w:val="single" w:sz="4" w:space="0" w:color="auto"/>
              <w:left w:val="single" w:sz="4" w:space="0" w:color="auto"/>
              <w:bottom w:val="single" w:sz="4" w:space="0" w:color="auto"/>
              <w:right w:val="single" w:sz="4" w:space="0" w:color="auto"/>
            </w:tcBorders>
            <w:vAlign w:val="center"/>
          </w:tcPr>
          <w:p w14:paraId="20C982AA" w14:textId="77777777" w:rsidR="00F23483" w:rsidRDefault="00000000" w:rsidP="003D5C4A">
            <w:pPr>
              <w:jc w:val="left"/>
              <w:rPr>
                <w:rFonts w:ascii="Times New Roman" w:hAnsi="Times New Roman"/>
              </w:rPr>
            </w:pPr>
            <w:r>
              <w:rPr>
                <w:rFonts w:ascii="Times New Roman" w:hAnsi="Times New Roman"/>
              </w:rPr>
              <w:t>334.05</w:t>
            </w:r>
          </w:p>
        </w:tc>
        <w:tc>
          <w:tcPr>
            <w:tcW w:w="749" w:type="dxa"/>
            <w:tcBorders>
              <w:top w:val="single" w:sz="4" w:space="0" w:color="auto"/>
              <w:left w:val="single" w:sz="4" w:space="0" w:color="auto"/>
              <w:bottom w:val="single" w:sz="4" w:space="0" w:color="auto"/>
              <w:right w:val="single" w:sz="4" w:space="0" w:color="auto"/>
            </w:tcBorders>
            <w:vAlign w:val="center"/>
          </w:tcPr>
          <w:p w14:paraId="6DA67637" w14:textId="77777777" w:rsidR="00F23483" w:rsidRDefault="00000000" w:rsidP="003D5C4A">
            <w:pPr>
              <w:jc w:val="left"/>
              <w:rPr>
                <w:rFonts w:ascii="Times New Roman" w:hAnsi="Times New Roman"/>
              </w:rPr>
            </w:pPr>
            <w:r>
              <w:rPr>
                <w:rFonts w:ascii="Times New Roman" w:hAnsi="Times New Roman"/>
              </w:rPr>
              <w:t>0.03</w:t>
            </w:r>
          </w:p>
        </w:tc>
        <w:tc>
          <w:tcPr>
            <w:tcW w:w="797" w:type="dxa"/>
            <w:tcBorders>
              <w:top w:val="single" w:sz="4" w:space="0" w:color="auto"/>
              <w:left w:val="single" w:sz="4" w:space="0" w:color="auto"/>
              <w:bottom w:val="single" w:sz="4" w:space="0" w:color="auto"/>
              <w:right w:val="single" w:sz="4" w:space="0" w:color="auto"/>
            </w:tcBorders>
            <w:vAlign w:val="center"/>
          </w:tcPr>
          <w:p w14:paraId="2612209B" w14:textId="77777777" w:rsidR="00F23483" w:rsidRDefault="00000000" w:rsidP="003D5C4A">
            <w:pPr>
              <w:jc w:val="left"/>
              <w:rPr>
                <w:rFonts w:ascii="Times New Roman" w:hAnsi="Times New Roman"/>
              </w:rPr>
            </w:pPr>
            <w:r>
              <w:rPr>
                <w:rFonts w:ascii="Times New Roman" w:hAnsi="Times New Roman"/>
              </w:rPr>
              <w:t>14.11</w:t>
            </w:r>
          </w:p>
        </w:tc>
        <w:tc>
          <w:tcPr>
            <w:tcW w:w="755" w:type="dxa"/>
            <w:tcBorders>
              <w:top w:val="single" w:sz="4" w:space="0" w:color="auto"/>
              <w:left w:val="single" w:sz="4" w:space="0" w:color="auto"/>
              <w:bottom w:val="single" w:sz="4" w:space="0" w:color="auto"/>
              <w:right w:val="single" w:sz="4" w:space="0" w:color="auto"/>
            </w:tcBorders>
            <w:vAlign w:val="center"/>
          </w:tcPr>
          <w:p w14:paraId="2079A145" w14:textId="77777777" w:rsidR="00F23483" w:rsidRDefault="00000000" w:rsidP="003D5C4A">
            <w:pPr>
              <w:jc w:val="left"/>
              <w:rPr>
                <w:rFonts w:ascii="Times New Roman" w:hAnsi="Times New Roman"/>
              </w:rPr>
            </w:pPr>
            <w:r>
              <w:rPr>
                <w:rFonts w:ascii="Times New Roman" w:hAnsi="Times New Roman"/>
              </w:rPr>
              <w:t>67.4</w:t>
            </w:r>
          </w:p>
        </w:tc>
        <w:tc>
          <w:tcPr>
            <w:tcW w:w="918" w:type="dxa"/>
            <w:tcBorders>
              <w:top w:val="single" w:sz="4" w:space="0" w:color="auto"/>
              <w:left w:val="single" w:sz="4" w:space="0" w:color="auto"/>
              <w:bottom w:val="single" w:sz="4" w:space="0" w:color="auto"/>
              <w:right w:val="single" w:sz="4" w:space="0" w:color="auto"/>
            </w:tcBorders>
            <w:vAlign w:val="center"/>
          </w:tcPr>
          <w:p w14:paraId="752C8810" w14:textId="77777777" w:rsidR="00F23483" w:rsidRDefault="00000000" w:rsidP="003D5C4A">
            <w:pPr>
              <w:jc w:val="left"/>
              <w:rPr>
                <w:rFonts w:ascii="Times New Roman" w:hAnsi="Times New Roman"/>
              </w:rPr>
            </w:pPr>
            <w:r>
              <w:rPr>
                <w:rFonts w:ascii="Times New Roman" w:hAnsi="Times New Roman"/>
              </w:rPr>
              <w:t>18.46</w:t>
            </w:r>
          </w:p>
        </w:tc>
        <w:tc>
          <w:tcPr>
            <w:tcW w:w="963" w:type="dxa"/>
            <w:tcBorders>
              <w:top w:val="single" w:sz="4" w:space="0" w:color="auto"/>
              <w:left w:val="single" w:sz="4" w:space="0" w:color="auto"/>
              <w:bottom w:val="single" w:sz="4" w:space="0" w:color="auto"/>
              <w:right w:val="single" w:sz="4" w:space="0" w:color="auto"/>
            </w:tcBorders>
            <w:vAlign w:val="center"/>
          </w:tcPr>
          <w:p w14:paraId="486CD043" w14:textId="77777777" w:rsidR="00F23483" w:rsidRDefault="00000000" w:rsidP="003D5C4A">
            <w:pPr>
              <w:jc w:val="left"/>
              <w:rPr>
                <w:rFonts w:ascii="Times New Roman" w:hAnsi="Times New Roman"/>
              </w:rPr>
            </w:pPr>
            <w:r>
              <w:rPr>
                <w:rFonts w:ascii="Times New Roman" w:hAnsi="Times New Roman"/>
              </w:rPr>
              <w:t>93.93</w:t>
            </w:r>
          </w:p>
        </w:tc>
        <w:tc>
          <w:tcPr>
            <w:tcW w:w="1134" w:type="dxa"/>
            <w:tcBorders>
              <w:top w:val="nil"/>
              <w:left w:val="single" w:sz="4" w:space="0" w:color="auto"/>
              <w:bottom w:val="single" w:sz="4" w:space="0" w:color="auto"/>
              <w:right w:val="single" w:sz="4" w:space="0" w:color="auto"/>
            </w:tcBorders>
            <w:vAlign w:val="center"/>
          </w:tcPr>
          <w:p w14:paraId="117E7D53" w14:textId="77777777" w:rsidR="00F23483" w:rsidRDefault="00000000" w:rsidP="003D5C4A">
            <w:pPr>
              <w:jc w:val="left"/>
              <w:rPr>
                <w:rFonts w:ascii="Times New Roman" w:hAnsi="Times New Roman"/>
              </w:rPr>
            </w:pPr>
            <w:r>
              <w:rPr>
                <w:rFonts w:ascii="Times New Roman" w:hAnsi="Times New Roman"/>
              </w:rPr>
              <w:t>38.4</w:t>
            </w:r>
          </w:p>
        </w:tc>
        <w:tc>
          <w:tcPr>
            <w:tcW w:w="4440" w:type="dxa"/>
            <w:vMerge/>
            <w:tcBorders>
              <w:top w:val="nil"/>
              <w:left w:val="single" w:sz="4" w:space="0" w:color="auto"/>
              <w:bottom w:val="single" w:sz="4" w:space="0" w:color="auto"/>
              <w:right w:val="single" w:sz="4" w:space="0" w:color="auto"/>
            </w:tcBorders>
            <w:vAlign w:val="center"/>
          </w:tcPr>
          <w:p w14:paraId="3C9A8A9B" w14:textId="77777777" w:rsidR="00F23483" w:rsidRDefault="00F23483" w:rsidP="003D5C4A">
            <w:pPr>
              <w:widowControl/>
              <w:jc w:val="left"/>
              <w:rPr>
                <w:rFonts w:ascii="Times New Roman" w:hAnsi="Times New Roman"/>
                <w:szCs w:val="21"/>
              </w:rPr>
            </w:pPr>
          </w:p>
        </w:tc>
        <w:tc>
          <w:tcPr>
            <w:tcW w:w="1684" w:type="dxa"/>
            <w:vMerge/>
            <w:tcBorders>
              <w:top w:val="nil"/>
              <w:left w:val="single" w:sz="4" w:space="0" w:color="auto"/>
              <w:bottom w:val="single" w:sz="4" w:space="0" w:color="auto"/>
              <w:right w:val="single" w:sz="4" w:space="0" w:color="auto"/>
            </w:tcBorders>
            <w:vAlign w:val="center"/>
          </w:tcPr>
          <w:p w14:paraId="0FC431A8" w14:textId="77777777" w:rsidR="00F23483" w:rsidRDefault="00F23483" w:rsidP="003D5C4A">
            <w:pPr>
              <w:widowControl/>
              <w:jc w:val="left"/>
              <w:rPr>
                <w:rFonts w:ascii="Times New Roman" w:hAnsi="Times New Roman"/>
                <w:szCs w:val="21"/>
              </w:rPr>
            </w:pPr>
          </w:p>
        </w:tc>
        <w:tc>
          <w:tcPr>
            <w:tcW w:w="1138" w:type="dxa"/>
            <w:vMerge/>
            <w:tcBorders>
              <w:top w:val="nil"/>
              <w:left w:val="single" w:sz="4" w:space="0" w:color="auto"/>
              <w:bottom w:val="single" w:sz="4" w:space="0" w:color="auto"/>
              <w:right w:val="single" w:sz="4" w:space="0" w:color="auto"/>
            </w:tcBorders>
            <w:vAlign w:val="center"/>
          </w:tcPr>
          <w:p w14:paraId="74B1A93C" w14:textId="77777777" w:rsidR="00F23483" w:rsidRDefault="00F23483" w:rsidP="003D5C4A">
            <w:pPr>
              <w:widowControl/>
              <w:jc w:val="left"/>
              <w:rPr>
                <w:rFonts w:ascii="Times New Roman" w:hAnsi="Times New Roman"/>
                <w:szCs w:val="21"/>
              </w:rPr>
            </w:pPr>
          </w:p>
        </w:tc>
      </w:tr>
      <w:tr w:rsidR="00F23483" w14:paraId="263BE022" w14:textId="77777777" w:rsidTr="003D5C4A">
        <w:trPr>
          <w:trHeight w:val="90"/>
        </w:trPr>
        <w:tc>
          <w:tcPr>
            <w:tcW w:w="768" w:type="dxa"/>
            <w:tcBorders>
              <w:top w:val="single" w:sz="4" w:space="0" w:color="auto"/>
              <w:left w:val="single" w:sz="4" w:space="0" w:color="auto"/>
              <w:bottom w:val="single" w:sz="4" w:space="0" w:color="auto"/>
              <w:right w:val="single" w:sz="4" w:space="0" w:color="auto"/>
            </w:tcBorders>
            <w:vAlign w:val="center"/>
          </w:tcPr>
          <w:p w14:paraId="12BF2E41" w14:textId="77777777" w:rsidR="00F23483" w:rsidRDefault="00000000" w:rsidP="003D5C4A">
            <w:pPr>
              <w:jc w:val="left"/>
              <w:rPr>
                <w:rFonts w:ascii="Times New Roman" w:hAnsi="Times New Roman"/>
              </w:rPr>
            </w:pPr>
            <w:r>
              <w:rPr>
                <w:rFonts w:ascii="Times New Roman" w:hAnsi="Times New Roman"/>
              </w:rPr>
              <w:t>2030</w:t>
            </w:r>
          </w:p>
        </w:tc>
        <w:tc>
          <w:tcPr>
            <w:tcW w:w="828" w:type="dxa"/>
            <w:tcBorders>
              <w:top w:val="single" w:sz="4" w:space="0" w:color="auto"/>
              <w:left w:val="single" w:sz="4" w:space="0" w:color="auto"/>
              <w:bottom w:val="single" w:sz="4" w:space="0" w:color="auto"/>
              <w:right w:val="single" w:sz="4" w:space="0" w:color="auto"/>
            </w:tcBorders>
            <w:vAlign w:val="center"/>
          </w:tcPr>
          <w:p w14:paraId="4B5E3374" w14:textId="77777777" w:rsidR="00F23483" w:rsidRDefault="00000000" w:rsidP="003D5C4A">
            <w:pPr>
              <w:jc w:val="left"/>
              <w:rPr>
                <w:rFonts w:ascii="Times New Roman" w:hAnsi="Times New Roman"/>
              </w:rPr>
            </w:pPr>
            <w:r>
              <w:rPr>
                <w:rFonts w:ascii="Times New Roman" w:hAnsi="Times New Roman"/>
              </w:rPr>
              <w:t>345.04</w:t>
            </w:r>
          </w:p>
        </w:tc>
        <w:tc>
          <w:tcPr>
            <w:tcW w:w="749" w:type="dxa"/>
            <w:tcBorders>
              <w:top w:val="single" w:sz="4" w:space="0" w:color="auto"/>
              <w:left w:val="single" w:sz="4" w:space="0" w:color="auto"/>
              <w:bottom w:val="single" w:sz="4" w:space="0" w:color="auto"/>
              <w:right w:val="single" w:sz="4" w:space="0" w:color="auto"/>
            </w:tcBorders>
            <w:vAlign w:val="center"/>
          </w:tcPr>
          <w:p w14:paraId="77E8B9AF" w14:textId="77777777" w:rsidR="00F23483" w:rsidRDefault="00000000" w:rsidP="003D5C4A">
            <w:pPr>
              <w:jc w:val="left"/>
              <w:rPr>
                <w:rFonts w:ascii="Times New Roman" w:hAnsi="Times New Roman"/>
              </w:rPr>
            </w:pPr>
            <w:r>
              <w:rPr>
                <w:rFonts w:ascii="Times New Roman" w:hAnsi="Times New Roman"/>
              </w:rPr>
              <w:t>0</w:t>
            </w:r>
          </w:p>
        </w:tc>
        <w:tc>
          <w:tcPr>
            <w:tcW w:w="797" w:type="dxa"/>
            <w:tcBorders>
              <w:top w:val="single" w:sz="4" w:space="0" w:color="auto"/>
              <w:left w:val="single" w:sz="4" w:space="0" w:color="auto"/>
              <w:bottom w:val="single" w:sz="4" w:space="0" w:color="auto"/>
              <w:right w:val="single" w:sz="4" w:space="0" w:color="auto"/>
            </w:tcBorders>
            <w:vAlign w:val="center"/>
          </w:tcPr>
          <w:p w14:paraId="362878E5" w14:textId="77777777" w:rsidR="00F23483" w:rsidRDefault="00000000" w:rsidP="003D5C4A">
            <w:pPr>
              <w:jc w:val="left"/>
              <w:rPr>
                <w:rFonts w:ascii="Times New Roman" w:hAnsi="Times New Roman"/>
              </w:rPr>
            </w:pPr>
            <w:r>
              <w:rPr>
                <w:rFonts w:ascii="Times New Roman" w:hAnsi="Times New Roman"/>
              </w:rPr>
              <w:t>12</w:t>
            </w:r>
          </w:p>
        </w:tc>
        <w:tc>
          <w:tcPr>
            <w:tcW w:w="755" w:type="dxa"/>
            <w:tcBorders>
              <w:top w:val="single" w:sz="4" w:space="0" w:color="auto"/>
              <w:left w:val="single" w:sz="4" w:space="0" w:color="auto"/>
              <w:bottom w:val="single" w:sz="4" w:space="0" w:color="auto"/>
              <w:right w:val="single" w:sz="4" w:space="0" w:color="auto"/>
            </w:tcBorders>
            <w:vAlign w:val="center"/>
          </w:tcPr>
          <w:p w14:paraId="49B2A8A8" w14:textId="77777777" w:rsidR="00F23483" w:rsidRDefault="00000000" w:rsidP="003D5C4A">
            <w:pPr>
              <w:jc w:val="left"/>
              <w:rPr>
                <w:rFonts w:ascii="Times New Roman" w:hAnsi="Times New Roman"/>
              </w:rPr>
            </w:pPr>
            <w:r>
              <w:rPr>
                <w:rFonts w:ascii="Times New Roman" w:hAnsi="Times New Roman"/>
              </w:rPr>
              <w:t>68</w:t>
            </w:r>
          </w:p>
        </w:tc>
        <w:tc>
          <w:tcPr>
            <w:tcW w:w="918" w:type="dxa"/>
            <w:tcBorders>
              <w:top w:val="single" w:sz="4" w:space="0" w:color="auto"/>
              <w:left w:val="single" w:sz="4" w:space="0" w:color="auto"/>
              <w:bottom w:val="single" w:sz="4" w:space="0" w:color="auto"/>
              <w:right w:val="single" w:sz="4" w:space="0" w:color="auto"/>
            </w:tcBorders>
            <w:vAlign w:val="center"/>
          </w:tcPr>
          <w:p w14:paraId="65FD0919" w14:textId="77777777" w:rsidR="00F23483" w:rsidRDefault="00000000" w:rsidP="003D5C4A">
            <w:pPr>
              <w:jc w:val="left"/>
              <w:rPr>
                <w:rFonts w:ascii="Times New Roman" w:hAnsi="Times New Roman"/>
              </w:rPr>
            </w:pPr>
            <w:r>
              <w:rPr>
                <w:rFonts w:ascii="Times New Roman" w:hAnsi="Times New Roman"/>
              </w:rPr>
              <w:t>20</w:t>
            </w:r>
          </w:p>
        </w:tc>
        <w:tc>
          <w:tcPr>
            <w:tcW w:w="963" w:type="dxa"/>
            <w:tcBorders>
              <w:top w:val="single" w:sz="4" w:space="0" w:color="auto"/>
              <w:left w:val="single" w:sz="4" w:space="0" w:color="auto"/>
              <w:bottom w:val="single" w:sz="4" w:space="0" w:color="auto"/>
              <w:right w:val="single" w:sz="4" w:space="0" w:color="auto"/>
            </w:tcBorders>
            <w:vAlign w:val="center"/>
          </w:tcPr>
          <w:p w14:paraId="3752FCA4" w14:textId="77777777" w:rsidR="00F23483" w:rsidRDefault="00000000" w:rsidP="003D5C4A">
            <w:pPr>
              <w:jc w:val="left"/>
              <w:rPr>
                <w:rFonts w:ascii="Times New Roman" w:hAnsi="Times New Roman"/>
              </w:rPr>
            </w:pPr>
            <w:r>
              <w:rPr>
                <w:rFonts w:ascii="Times New Roman" w:hAnsi="Times New Roman"/>
              </w:rPr>
              <w:t>98.58</w:t>
            </w:r>
          </w:p>
        </w:tc>
        <w:tc>
          <w:tcPr>
            <w:tcW w:w="1134" w:type="dxa"/>
            <w:tcBorders>
              <w:top w:val="nil"/>
              <w:left w:val="single" w:sz="4" w:space="0" w:color="auto"/>
              <w:bottom w:val="single" w:sz="4" w:space="0" w:color="auto"/>
              <w:right w:val="single" w:sz="4" w:space="0" w:color="auto"/>
            </w:tcBorders>
            <w:vAlign w:val="center"/>
          </w:tcPr>
          <w:p w14:paraId="05B30363" w14:textId="77777777" w:rsidR="00F23483" w:rsidRDefault="00000000" w:rsidP="003D5C4A">
            <w:pPr>
              <w:jc w:val="left"/>
              <w:rPr>
                <w:rFonts w:ascii="Times New Roman" w:hAnsi="Times New Roman"/>
              </w:rPr>
            </w:pPr>
            <w:r>
              <w:rPr>
                <w:rFonts w:ascii="Times New Roman" w:hAnsi="Times New Roman"/>
              </w:rPr>
              <w:t>40</w:t>
            </w:r>
          </w:p>
        </w:tc>
        <w:tc>
          <w:tcPr>
            <w:tcW w:w="4440" w:type="dxa"/>
            <w:vMerge/>
            <w:tcBorders>
              <w:top w:val="nil"/>
              <w:left w:val="single" w:sz="4" w:space="0" w:color="auto"/>
              <w:bottom w:val="single" w:sz="4" w:space="0" w:color="auto"/>
              <w:right w:val="single" w:sz="4" w:space="0" w:color="auto"/>
            </w:tcBorders>
            <w:vAlign w:val="center"/>
          </w:tcPr>
          <w:p w14:paraId="3F959E58" w14:textId="77777777" w:rsidR="00F23483" w:rsidRDefault="00F23483" w:rsidP="003D5C4A">
            <w:pPr>
              <w:widowControl/>
              <w:jc w:val="left"/>
              <w:rPr>
                <w:rFonts w:ascii="Times New Roman" w:hAnsi="Times New Roman"/>
                <w:szCs w:val="21"/>
              </w:rPr>
            </w:pPr>
          </w:p>
        </w:tc>
        <w:tc>
          <w:tcPr>
            <w:tcW w:w="1684" w:type="dxa"/>
            <w:vMerge/>
            <w:tcBorders>
              <w:top w:val="nil"/>
              <w:left w:val="single" w:sz="4" w:space="0" w:color="auto"/>
              <w:bottom w:val="single" w:sz="4" w:space="0" w:color="auto"/>
              <w:right w:val="single" w:sz="4" w:space="0" w:color="auto"/>
            </w:tcBorders>
            <w:vAlign w:val="center"/>
          </w:tcPr>
          <w:p w14:paraId="69E86457" w14:textId="77777777" w:rsidR="00F23483" w:rsidRDefault="00F23483" w:rsidP="003D5C4A">
            <w:pPr>
              <w:widowControl/>
              <w:jc w:val="left"/>
              <w:rPr>
                <w:rFonts w:ascii="Times New Roman" w:hAnsi="Times New Roman"/>
                <w:szCs w:val="21"/>
              </w:rPr>
            </w:pPr>
          </w:p>
        </w:tc>
        <w:tc>
          <w:tcPr>
            <w:tcW w:w="1138" w:type="dxa"/>
            <w:vMerge/>
            <w:tcBorders>
              <w:top w:val="nil"/>
              <w:left w:val="single" w:sz="4" w:space="0" w:color="auto"/>
              <w:bottom w:val="single" w:sz="4" w:space="0" w:color="auto"/>
              <w:right w:val="single" w:sz="4" w:space="0" w:color="auto"/>
            </w:tcBorders>
            <w:vAlign w:val="center"/>
          </w:tcPr>
          <w:p w14:paraId="135E5DA9" w14:textId="77777777" w:rsidR="00F23483" w:rsidRDefault="00F23483" w:rsidP="003D5C4A">
            <w:pPr>
              <w:widowControl/>
              <w:jc w:val="left"/>
              <w:rPr>
                <w:rFonts w:ascii="Times New Roman" w:hAnsi="Times New Roman"/>
                <w:szCs w:val="21"/>
              </w:rPr>
            </w:pPr>
          </w:p>
        </w:tc>
      </w:tr>
    </w:tbl>
    <w:p w14:paraId="6212339E" w14:textId="0A23526D" w:rsidR="00F23483" w:rsidRDefault="00000000" w:rsidP="003D5C4A">
      <w:pPr>
        <w:pStyle w:val="WPSOffice2"/>
        <w:jc w:val="left"/>
        <w:sectPr w:rsidR="00F23483">
          <w:pgSz w:w="16838" w:h="11906" w:orient="landscape"/>
          <w:pgMar w:top="1800" w:right="1440" w:bottom="1800" w:left="1440" w:header="851" w:footer="992" w:gutter="0"/>
          <w:cols w:space="720"/>
          <w:docGrid w:type="lines" w:linePitch="312"/>
        </w:sectPr>
      </w:pPr>
      <w:r>
        <w:t>Note: a The forecast of the amount of MSW Collected and Transported is from Chhay et al. (2018)</w:t>
      </w:r>
      <w:r>
        <w:fldChar w:fldCharType="begin"/>
      </w:r>
      <w:r>
        <w:instrText xml:space="preserve"> ADDIN EN.CITE &lt;EndNote&gt;&lt;Cite&gt;&lt;Author&gt;Chhay&lt;/Author&gt;&lt;Year&gt;2018&lt;/Year&gt;&lt;RecNum&gt;436&lt;/RecNum&gt;&lt;DisplayText&gt;&lt;style face="superscript"&gt;3&lt;/style&gt;&lt;/DisplayText&gt;&lt;record&gt;&lt;rec-number&gt;436&lt;/rec-number&gt;&lt;foreign-keys&gt;&lt;key app="EN" db-id="ezz0evfvffxe0ke9vdmxzt2xf5devvz2w9td" timestamp="1653616376"&gt;436&lt;/key&gt;&lt;/foreign-keys&gt;&lt;ref-type name="Journal Article"&gt;17&lt;/ref-type&gt;&lt;contributors&gt;&lt;authors&gt;&lt;author&gt;Chhay, Leaksmy&lt;/author&gt;&lt;author&gt;Reyad, Md Amjad Hossain&lt;/author&gt;&lt;author&gt;Suy, Rathny&lt;/author&gt;&lt;author&gt;Islam, Md Rafiqul&lt;/author&gt;&lt;author&gt;Mian, Md Manik&lt;/author&gt;&lt;/authors&gt;&lt;/contributors&gt;&lt;titles&gt;&lt;title&gt;Municipal solid waste generation in China: influencing factor analysis and multi-model forecasting&lt;/title&gt;&lt;secondary-title&gt;J. Mater. Cycles Waste.&lt;/secondary-title&gt;&lt;/titles&gt;&lt;periodical&gt;&lt;full-title&gt;J. Mater. Cycles Waste.&lt;/full-title&gt;&lt;/periodical&gt;&lt;pages&gt;1761-1770&lt;/pages&gt;&lt;volume&gt;20&lt;/volume&gt;&lt;number&gt;3&lt;/number&gt;&lt;dates&gt;&lt;year&gt;2018&lt;/year&gt;&lt;pub-dates&gt;&lt;date&gt;Jul&lt;/date&gt;&lt;/pub-dates&gt;&lt;/dates&gt;&lt;isbn&gt;1438-4957&lt;/isbn&gt;&lt;accession-num&gt;WOS:000435811400035&lt;/accession-num&gt;&lt;urls&gt;&lt;related-urls&gt;&lt;url&gt;&lt;style face="underline" font="default" size="100%"&gt;&amp;lt;Go to ISI&amp;gt;://WOS:000435811400035&lt;/style&gt;&lt;/url&gt;&lt;/related-urls&gt;&lt;/urls&gt;&lt;electronic-resource-num&gt;10.1007/s10163-018-0743-4&lt;/electronic-resource-num&gt;&lt;/record&gt;&lt;/Cite&gt;&lt;/EndNote&gt;</w:instrText>
      </w:r>
      <w:r>
        <w:fldChar w:fldCharType="separate"/>
      </w:r>
      <w:r>
        <w:rPr>
          <w:vertAlign w:val="superscript"/>
        </w:rPr>
        <w:t>3</w:t>
      </w:r>
      <w:r>
        <w:fldChar w:fldCharType="end"/>
      </w:r>
      <w:r>
        <w:t>; b The completion rate of informal landfill remediation reaches 100%, which is taken from Guidelines for Compiling Pilot Implementation Plans for "Zero-Waste Cities"</w:t>
      </w:r>
      <w:r>
        <w:fldChar w:fldCharType="begin"/>
      </w:r>
      <w:r>
        <w:instrText xml:space="preserve"> ADDIN EN.CITE &lt;EndNote&gt;&lt;Cite&gt;&lt;Year&gt;2018&lt;/Year&gt;&lt;RecNum&gt;437&lt;/RecNum&gt;&lt;DisplayText&gt;&lt;style face="superscript"&gt;24&lt;/style&gt;&lt;/DisplayText&gt;&lt;record&gt;&lt;rec-number&gt;437&lt;/rec-number&gt;&lt;foreign-keys&gt;&lt;key app="EN" db-id="ezz0evfvffxe0ke9vdmxzt2xf5devvz2w9td" timestamp="1653618163"&gt;437&lt;/key&gt;&lt;/foreign-keys&gt;&lt;ref-type name="Standard"&gt;58&lt;/ref-type&gt;&lt;contributors&gt;&lt;/contributors&gt;&lt;titles&gt;&lt;title&gt;Guide for compiling the pilot implementation plan of &amp;quot;No Waste City&amp;quot;&lt;/title&gt;&lt;/titles&gt;&lt;dates&gt;&lt;year&gt;2018&lt;/year&gt;&lt;/dates&gt;&lt;pub-location&gt;&lt;style face="normal" font="default" size="100%"&gt;Ministry&lt;/style&gt;&lt;style face="normal" font="default" charset="134" size="100%"&gt; &lt;/style&gt;&lt;style face="normal" font="default" size="100%"&gt;of&lt;/style&gt;&lt;style face="normal" font="default" charset="134" size="100%"&gt; &lt;/style&gt;&lt;style face="normal" font="default" size="100%"&gt;Ecology and Environment of the People&amp;apos;s Republic of China&lt;/style&gt;&lt;/pub-location&gt;&lt;urls&gt;&lt;/urls&gt;&lt;/record&gt;&lt;/Cite&gt;&lt;/EndNote&gt;</w:instrText>
      </w:r>
      <w:r>
        <w:fldChar w:fldCharType="separate"/>
      </w:r>
      <w:r>
        <w:rPr>
          <w:vertAlign w:val="superscript"/>
        </w:rPr>
        <w:t>24</w:t>
      </w:r>
      <w:r>
        <w:fldChar w:fldCharType="end"/>
      </w:r>
      <w:r>
        <w:t>; c The proportion of incineration from 2021 to 2030 is based on the target of the 14th Five-Year Plan</w:t>
      </w:r>
      <w:r>
        <w:fldChar w:fldCharType="begin"/>
      </w:r>
      <w:r>
        <w:instrText xml:space="preserve"> ADDIN EN.CITE &lt;EndNote&gt;&lt;Cite&gt;&lt;Author&gt;NDRC&lt;/Author&gt;&lt;Year&gt;2021&lt;/Year&gt;&lt;RecNum&gt;265&lt;/RecNum&gt;&lt;DisplayText&gt;&lt;style face="superscript"&gt;5&lt;/style&gt;&lt;/DisplayText&gt;&lt;record&gt;&lt;rec-number&gt;265&lt;/rec-number&gt;&lt;foreign-keys&gt;&lt;key app="EN" db-id="ezz0evfvffxe0ke9vdmxzt2xf5devvz2w9td" timestamp="1646629449"&gt;265&lt;/key&gt;&lt;/foreign-keys&gt;&lt;ref-type name="Report"&gt;27&lt;/ref-type&gt;&lt;contributors&gt;&lt;authors&gt;&lt;author&gt;NDRC&lt;/author&gt;&lt;author&gt;MOHURD&lt;/author&gt;&lt;/authors&gt;&lt;/contributors&gt;&lt;titles&gt;&lt;title&gt;The 14th Five-Year Plan for the development of municipal solid waste sorting and treatment facilities&lt;/title&gt;&lt;/titles&gt;&lt;dates&gt;&lt;year&gt;2021&lt;/year&gt;&lt;/dates&gt;&lt;pub-location&gt;National Development and Reform Commission, Ministry of Housing and Urban-Rural Development of the People&amp;apos;s Republic of China&lt;/pub-location&gt;&lt;publisher&gt;National Development and Reform Commission, Ministry of Housing and Urban-Rural Development of the People&amp;apos;s Republic of China&lt;/publisher&gt;&lt;urls&gt;&lt;related-urls&gt;&lt;url&gt;https://www.ndrc.gov.cn/xxgk/zcfb/tz/202105/t20210513_1279763_ext.html&lt;/url&gt;&lt;/related-urls&gt;&lt;/urls&gt;&lt;/record&gt;&lt;/Cite&gt;&lt;/EndNote&gt;</w:instrText>
      </w:r>
      <w:r>
        <w:fldChar w:fldCharType="separate"/>
      </w:r>
      <w:r>
        <w:rPr>
          <w:vertAlign w:val="superscript"/>
        </w:rPr>
        <w:t>5</w:t>
      </w:r>
      <w:r>
        <w:fldChar w:fldCharType="end"/>
      </w:r>
      <w:r>
        <w:t xml:space="preserve">; d The separation rate of organic fraction under this scenario is taken from the Annual </w:t>
      </w:r>
      <w:r>
        <w:lastRenderedPageBreak/>
        <w:t>Report on the Prevention and Control of Environmental Pollution caused by Solid Waste in Large and medium-sized Cities in China in 2018</w:t>
      </w:r>
      <w:r>
        <w:fldChar w:fldCharType="begin"/>
      </w:r>
      <w:r>
        <w:instrText xml:space="preserve"> ADDIN EN.CITE &lt;EndNote&gt;&lt;Cite&gt;&lt;Year&gt;2018&lt;/Year&gt;&lt;RecNum&gt;438&lt;/RecNum&gt;&lt;DisplayText&gt;&lt;style face="superscript"&gt;25&lt;/style&gt;&lt;/DisplayText&gt;&lt;record&gt;&lt;rec-number&gt;438&lt;/rec-number&gt;&lt;foreign-keys&gt;&lt;key app="EN" db-id="ezz0evfvffxe0ke9vdmxzt2xf5devvz2w9td" timestamp="1653618418"&gt;438&lt;/key&gt;&lt;/foreign-keys&gt;&lt;ref-type name="Report"&gt;27&lt;/ref-type&gt;&lt;contributors&gt;&lt;/contributors&gt;&lt;titles&gt;&lt;title&gt;&lt;style face="normal" font="default" size="100%"&gt;2018 Annual report on the prevention and control of environmental Pollution by municipal&lt;/style&gt;&lt;style face="normal" font="default" charset="134" size="100%"&gt; &lt;/style&gt;&lt;style face="normal" font="default" size="100%"&gt;solid waste in large and medium-sized cities&lt;/style&gt;&lt;/title&gt;&lt;/titles&gt;&lt;dates&gt;&lt;year&gt;2018&lt;/year&gt;&lt;/dates&gt;&lt;pub-location&gt;&lt;style face="normal" font="default" size="100%"&gt;Ministry&lt;/style&gt;&lt;style face="normal" font="default" charset="134" size="100%"&gt; &lt;/style&gt;&lt;style face="normal" font="default" size="100%"&gt;of&lt;/style&gt;&lt;style face="normal" font="default" charset="134" size="100%"&gt; &lt;/style&gt;&lt;style face="normal" font="default" size="100%"&gt;Ecology and Environment of the People&amp;apos;s Republic of China&lt;/style&gt;&lt;/pub-location&gt;&lt;publisher&gt;&lt;style face="normal" font="default" size="100%"&gt;Ministry&lt;/style&gt;&lt;style face="normal" font="default" charset="134" size="100%"&gt; &lt;/style&gt;&lt;style face="normal" font="default" size="100%"&gt;of&lt;/style&gt;&lt;style face="normal" font="default" charset="134" size="100%"&gt; &lt;/style&gt;&lt;style face="normal" font="default" size="100%"&gt;Ecology and Environment of the People&amp;apos;s Republic of China&lt;/style&gt;&lt;/publisher&gt;&lt;urls&gt;&lt;related-urls&gt;&lt;url&gt;https://www.mee.gov.cn/hjzl/sthjzk/gtfwwrfz/201901/P020190102329655586300.pdf&lt;/url&gt;&lt;/related-urls&gt;&lt;/urls&gt;&lt;/record&gt;&lt;/Cite&gt;&lt;/EndNote&gt;</w:instrText>
      </w:r>
      <w:r>
        <w:fldChar w:fldCharType="separate"/>
      </w:r>
      <w:r>
        <w:rPr>
          <w:vertAlign w:val="superscript"/>
        </w:rPr>
        <w:t>25</w:t>
      </w:r>
      <w:r>
        <w:fldChar w:fldCharType="end"/>
      </w:r>
      <w:r>
        <w:t>; e The incineration capacity from 2021 to 2030 refers to the target of the 14th Five-Year Plan</w:t>
      </w:r>
      <w:r>
        <w:fldChar w:fldCharType="begin"/>
      </w:r>
      <w:r>
        <w:instrText xml:space="preserve"> ADDIN EN.CITE &lt;EndNote&gt;&lt;Cite&gt;&lt;Author&gt;NDRC&lt;/Author&gt;&lt;Year&gt;2021&lt;/Year&gt;&lt;RecNum&gt;265&lt;/RecNum&gt;&lt;DisplayText&gt;&lt;style face="superscript"&gt;5&lt;/style&gt;&lt;/DisplayText&gt;&lt;record&gt;&lt;rec-number&gt;265&lt;/rec-number&gt;&lt;foreign-keys&gt;&lt;key app="EN" db-id="ezz0evfvffxe0ke9vdmxzt2xf5devvz2w9td" timestamp="1646629449"&gt;265&lt;/key&gt;&lt;/foreign-keys&gt;&lt;ref-type name="Report"&gt;27&lt;/ref-type&gt;&lt;contributors&gt;&lt;authors&gt;&lt;author&gt;NDRC&lt;/author&gt;&lt;author&gt;MOHURD&lt;/author&gt;&lt;/authors&gt;&lt;/contributors&gt;&lt;titles&gt;&lt;title&gt;The 14th Five-Year Plan for the development of municipal solid waste sorting and treatment facilities&lt;/title&gt;&lt;/titles&gt;&lt;dates&gt;&lt;year&gt;2021&lt;/year&gt;&lt;/dates&gt;&lt;pub-location&gt;National Development and Reform Commission, Ministry of Housing and Urban-Rural Development of the People&amp;apos;s Republic of China&lt;/pub-location&gt;&lt;publisher&gt;National Development and Reform Commission, Ministry of Housing and Urban-Rural Development of the People&amp;apos;s Republic of China&lt;/publisher&gt;&lt;urls&gt;&lt;related-urls&gt;&lt;url&gt;https://www.ndrc.gov.cn/xxgk/zcfb/tz/202105/t20210513_1279763_ext.html&lt;/url&gt;&lt;/related-urls&gt;&lt;/urls&gt;&lt;/record&gt;&lt;/Cite&gt;&lt;/EndNote&gt;</w:instrText>
      </w:r>
      <w:r>
        <w:fldChar w:fldCharType="separate"/>
      </w:r>
      <w:r>
        <w:rPr>
          <w:vertAlign w:val="superscript"/>
        </w:rPr>
        <w:t>5</w:t>
      </w:r>
      <w:r>
        <w:fldChar w:fldCharType="end"/>
      </w:r>
      <w:r>
        <w:t>；</w:t>
      </w:r>
      <w:r>
        <w:t xml:space="preserve"> f The methane collection rate of sanitary landfills refers to deep landfills with standardized management, which is from Cai et al. (2018)</w:t>
      </w:r>
      <w:r>
        <w:fldChar w:fldCharType="begin">
          <w:fldData xml:space="preserve">PEVuZE5vdGU+PENpdGU+PEF1dGhvcj5DYWk8L0F1dGhvcj48WWVhcj4yMDE4PC9ZZWFyPjxSZWNO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</w:fldData>
        </w:fldChar>
      </w:r>
      <w:r>
        <w:instrText xml:space="preserve"> ADDIN EN.CITE </w:instrText>
      </w:r>
      <w:r>
        <w:fldChar w:fldCharType="begin">
          <w:fldData xml:space="preserve">PEVuZE5vdGU+PENpdGU+PEF1dGhvcj5DYWk8L0F1dGhvcj48WWVhcj4yMDE4PC9ZZWFyPjxSZWNO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</w:fldData>
        </w:fldChar>
      </w:r>
      <w:r>
        <w:instrText xml:space="preserve"> ADDIN EN.CITE.DATA </w:instrText>
      </w:r>
      <w:r>
        <w:fldChar w:fldCharType="end"/>
      </w:r>
      <w:r>
        <w:fldChar w:fldCharType="separate"/>
      </w:r>
      <w:r>
        <w:rPr>
          <w:vertAlign w:val="superscript"/>
        </w:rPr>
        <w:t>23</w:t>
      </w:r>
      <w:r>
        <w:fldChar w:fldCharType="end"/>
      </w:r>
      <w:r>
        <w:t xml:space="preserve">; g We still use the landfill material stock model in our study to calculate the landfills for aerobic restoration, and MCF refers to the parameter of </w:t>
      </w:r>
      <w:r w:rsidR="003D5C4A">
        <w:t>semi anaerobic</w:t>
      </w:r>
      <w:r>
        <w:t xml:space="preserve"> landfill as that of aerobic treatment, which is 0.6</w:t>
      </w:r>
      <w:r>
        <w:fldChar w:fldCharType="begin"/>
      </w:r>
      <w:r>
        <w:instrText xml:space="preserve"> ADDIN EN.CITE &lt;EndNote&gt;&lt;Cite&gt;&lt;Author&gt;Fei&lt;/Author&gt;&lt;Year&gt;2019&lt;/Year&gt;&lt;RecNum&gt;443&lt;/RecNum&gt;&lt;DisplayText&gt;&lt;style face="superscript"&gt;26&lt;/style&gt;&lt;/DisplayText&gt;&lt;record&gt;&lt;rec-number&gt;443&lt;/rec-number&gt;&lt;foreign-keys&gt;&lt;key app="EN" db-id="ezz0evfvffxe0ke9vdmxzt2xf5devvz2w9td" timestamp="1653636709"&gt;443&lt;/key&gt;&lt;/foreign-keys&gt;&lt;ref-type name="Journal Article"&gt;17&lt;/ref-type&gt;&lt;contributors&gt;&lt;authors&gt;&lt;author&gt;Fei, Fan&lt;/author&gt;&lt;author&gt;Wen, Zongguo&lt;/author&gt;&lt;author&gt;De Clercq, Djavan&lt;/author&gt;&lt;/authors&gt;&lt;/contributors&gt;&lt;titles&gt;&lt;title&gt;Spatio-temporal estimation of landfill gas energy potential: A case study in China&lt;/title&gt;&lt;secondary-title&gt;Renew. Sust. Energ. Rev.&lt;/secondary-title&gt;&lt;/titles&gt;&lt;periodical&gt;&lt;full-title&gt;Renew. Sust. Energ. Rev.&lt;/full-title&gt;&lt;/periodical&gt;&lt;pages&gt;217-226&lt;/pages&gt;&lt;volume&gt;103&lt;/volume&gt;&lt;dates&gt;&lt;year&gt;2019&lt;/year&gt;&lt;pub-dates&gt;&lt;date&gt;Apr&lt;/date&gt;&lt;/pub-dates&gt;&lt;/dates&gt;&lt;isbn&gt;1364-0321&lt;/isbn&gt;&lt;accession-num&gt;WOS:000456745900014&lt;/accession-num&gt;&lt;urls&gt;&lt;related-urls&gt;&lt;url&gt;&lt;style face="underline" font="default" size="100%"&gt;&amp;lt;Go to ISI&amp;gt;://WOS:000456745900014&lt;/style&gt;&lt;/url&gt;&lt;/related-urls&gt;&lt;/urls&gt;&lt;electronic-resource-num&gt;10.1016/j.rser.2018.12.036&lt;/electronic-resource-num&gt;&lt;/record&gt;&lt;/Cite&gt;&lt;/EndNote&gt;</w:instrText>
      </w:r>
      <w:r>
        <w:fldChar w:fldCharType="separate"/>
      </w:r>
      <w:r>
        <w:rPr>
          <w:vertAlign w:val="superscript"/>
        </w:rPr>
        <w:t>26</w:t>
      </w:r>
      <w:r>
        <w:fldChar w:fldCharType="end"/>
      </w:r>
      <w:r>
        <w:t>.</w:t>
      </w:r>
    </w:p>
    <w:p w14:paraId="6F53283C" w14:textId="77777777" w:rsidR="00F23483" w:rsidRDefault="00000000" w:rsidP="003D5C4A">
      <w:pPr>
        <w:pStyle w:val="WPSOffice2"/>
        <w:jc w:val="left"/>
      </w:pPr>
      <w:r>
        <w:lastRenderedPageBreak/>
        <w:t>Table S14 Methane production rate coefficient</w:t>
      </w:r>
    </w:p>
    <w:tbl>
      <w:tblPr>
        <w:tblW w:w="8522" w:type="dxa"/>
        <w:tblLook w:val="04A0" w:firstRow="1" w:lastRow="0" w:firstColumn="1" w:lastColumn="0" w:noHBand="0" w:noVBand="1"/>
      </w:tblPr>
      <w:tblGrid>
        <w:gridCol w:w="1177"/>
        <w:gridCol w:w="1224"/>
        <w:gridCol w:w="1330"/>
        <w:gridCol w:w="1330"/>
        <w:gridCol w:w="216"/>
        <w:gridCol w:w="1554"/>
        <w:gridCol w:w="1691"/>
      </w:tblGrid>
      <w:tr w:rsidR="00F23483" w14:paraId="7647D06E" w14:textId="77777777" w:rsidTr="003D5C4A">
        <w:trPr>
          <w:trHeight w:val="224"/>
        </w:trPr>
        <w:tc>
          <w:tcPr>
            <w:tcW w:w="2242" w:type="dxa"/>
            <w:gridSpan w:val="2"/>
            <w:vMerge w:val="restart"/>
            <w:tcBorders>
              <w:top w:val="single" w:sz="4" w:space="0" w:color="auto"/>
            </w:tcBorders>
            <w:noWrap/>
          </w:tcPr>
          <w:p w14:paraId="643B7EF4" w14:textId="77777777" w:rsidR="00F23483" w:rsidRDefault="00F23483" w:rsidP="003D5C4A">
            <w:pPr>
              <w:jc w:val="left"/>
              <w:rPr>
                <w:rFonts w:ascii="Times New Roman" w:eastAsiaTheme="minorEastAsia" w:hAnsi="Times New Roman"/>
                <w:b/>
                <w:bCs/>
                <w:sz w:val="20"/>
                <w:szCs w:val="20"/>
              </w:rPr>
            </w:pPr>
          </w:p>
          <w:p w14:paraId="59824BE7" w14:textId="77777777" w:rsidR="00F23483" w:rsidRDefault="00000000" w:rsidP="003D5C4A">
            <w:pPr>
              <w:jc w:val="left"/>
              <w:rPr>
                <w:rFonts w:ascii="Times New Roman" w:hAnsi="Times New Roman"/>
              </w:rPr>
            </w:pPr>
            <w:r>
              <w:rPr>
                <w:rFonts w:ascii="Times New Roman" w:hAnsi="Times New Roman"/>
                <w:color w:val="000000"/>
                <w:kern w:val="0"/>
                <w:sz w:val="20"/>
                <w:szCs w:val="20"/>
                <w:lang w:bidi="ar"/>
              </w:rPr>
              <w:t>Type of Waste</w:t>
            </w:r>
          </w:p>
        </w:tc>
        <w:tc>
          <w:tcPr>
            <w:tcW w:w="6280" w:type="dxa"/>
            <w:gridSpan w:val="5"/>
            <w:tcBorders>
              <w:top w:val="single" w:sz="4" w:space="0" w:color="auto"/>
            </w:tcBorders>
            <w:noWrap/>
          </w:tcPr>
          <w:p w14:paraId="76A6C105" w14:textId="77777777" w:rsidR="00F23483" w:rsidRDefault="00000000" w:rsidP="003D5C4A">
            <w:pPr>
              <w:jc w:val="left"/>
              <w:rPr>
                <w:rFonts w:ascii="Times New Roman" w:hAnsi="Times New Roman"/>
              </w:rPr>
            </w:pPr>
            <w:r>
              <w:rPr>
                <w:rFonts w:ascii="Times New Roman" w:hAnsi="Times New Roman"/>
                <w:color w:val="000000"/>
                <w:kern w:val="0"/>
                <w:sz w:val="20"/>
                <w:szCs w:val="20"/>
                <w:lang w:bidi="ar"/>
              </w:rPr>
              <w:t>Climate Zone</w:t>
            </w:r>
          </w:p>
        </w:tc>
      </w:tr>
      <w:tr w:rsidR="00F23483" w14:paraId="4E1226E2" w14:textId="77777777" w:rsidTr="003D5C4A">
        <w:trPr>
          <w:trHeight w:val="224"/>
        </w:trPr>
        <w:tc>
          <w:tcPr>
            <w:tcW w:w="2242" w:type="dxa"/>
            <w:gridSpan w:val="2"/>
            <w:vMerge/>
            <w:vAlign w:val="center"/>
          </w:tcPr>
          <w:p w14:paraId="3C13F04A" w14:textId="77777777" w:rsidR="00F23483" w:rsidRDefault="00F23483" w:rsidP="003D5C4A">
            <w:pPr>
              <w:pStyle w:val="6"/>
              <w:jc w:val="left"/>
              <w:rPr>
                <w:rFonts w:ascii="Times New Roman" w:hAnsi="Times New Roman"/>
              </w:rPr>
            </w:pPr>
          </w:p>
        </w:tc>
        <w:tc>
          <w:tcPr>
            <w:tcW w:w="2788" w:type="dxa"/>
            <w:gridSpan w:val="3"/>
          </w:tcPr>
          <w:p w14:paraId="63F6291D" w14:textId="77777777" w:rsidR="00F23483" w:rsidRDefault="00000000" w:rsidP="003D5C4A">
            <w:pPr>
              <w:jc w:val="left"/>
              <w:rPr>
                <w:rFonts w:ascii="Times New Roman" w:hAnsi="Times New Roman"/>
              </w:rPr>
            </w:pPr>
            <w:r>
              <w:rPr>
                <w:rFonts w:ascii="Times New Roman" w:hAnsi="Times New Roman"/>
                <w:color w:val="000000"/>
                <w:kern w:val="0"/>
                <w:sz w:val="20"/>
                <w:szCs w:val="20"/>
                <w:lang w:bidi="ar"/>
              </w:rPr>
              <w:t>Temperate (MAT≤20℃)</w:t>
            </w:r>
          </w:p>
        </w:tc>
        <w:tc>
          <w:tcPr>
            <w:tcW w:w="3492" w:type="dxa"/>
            <w:gridSpan w:val="2"/>
          </w:tcPr>
          <w:p w14:paraId="75941C64" w14:textId="77777777" w:rsidR="00F23483" w:rsidRDefault="00000000" w:rsidP="003D5C4A">
            <w:pPr>
              <w:jc w:val="left"/>
              <w:rPr>
                <w:rFonts w:ascii="Times New Roman" w:hAnsi="Times New Roman"/>
              </w:rPr>
            </w:pPr>
            <w:r>
              <w:rPr>
                <w:rFonts w:ascii="Times New Roman" w:hAnsi="Times New Roman"/>
                <w:color w:val="000000"/>
                <w:kern w:val="0"/>
                <w:sz w:val="20"/>
                <w:szCs w:val="20"/>
                <w:lang w:bidi="ar"/>
              </w:rPr>
              <w:t>Tropics (MAT&gt;20℃)</w:t>
            </w:r>
          </w:p>
        </w:tc>
      </w:tr>
      <w:tr w:rsidR="00F23483" w14:paraId="1E1686CD" w14:textId="77777777" w:rsidTr="003D5C4A">
        <w:trPr>
          <w:trHeight w:val="926"/>
        </w:trPr>
        <w:tc>
          <w:tcPr>
            <w:tcW w:w="2242" w:type="dxa"/>
            <w:gridSpan w:val="2"/>
            <w:vMerge/>
            <w:vAlign w:val="center"/>
          </w:tcPr>
          <w:p w14:paraId="296A7E00" w14:textId="77777777" w:rsidR="00F23483" w:rsidRDefault="00F23483" w:rsidP="003D5C4A">
            <w:pPr>
              <w:pStyle w:val="6"/>
              <w:jc w:val="left"/>
              <w:rPr>
                <w:rFonts w:ascii="Times New Roman" w:hAnsi="Times New Roman"/>
              </w:rPr>
            </w:pPr>
          </w:p>
        </w:tc>
        <w:tc>
          <w:tcPr>
            <w:tcW w:w="1312" w:type="dxa"/>
            <w:noWrap/>
            <w:vAlign w:val="center"/>
          </w:tcPr>
          <w:p w14:paraId="75708DEE" w14:textId="77777777" w:rsidR="00F23483" w:rsidRDefault="00000000" w:rsidP="003D5C4A">
            <w:pPr>
              <w:widowControl/>
              <w:jc w:val="left"/>
              <w:textAlignment w:val="center"/>
              <w:rPr>
                <w:rFonts w:ascii="Times New Roman" w:hAnsi="Times New Roman"/>
              </w:rPr>
            </w:pPr>
            <w:r>
              <w:rPr>
                <w:rFonts w:ascii="Times New Roman" w:hAnsi="Times New Roman"/>
                <w:color w:val="000000"/>
                <w:kern w:val="0"/>
                <w:sz w:val="20"/>
                <w:szCs w:val="20"/>
                <w:lang w:bidi="ar"/>
              </w:rPr>
              <w:t>Dry (MAP/PET&lt;1)</w:t>
            </w:r>
          </w:p>
        </w:tc>
        <w:tc>
          <w:tcPr>
            <w:tcW w:w="1312" w:type="dxa"/>
            <w:noWrap/>
            <w:vAlign w:val="center"/>
          </w:tcPr>
          <w:p w14:paraId="7A01CBAF" w14:textId="77777777" w:rsidR="00F23483" w:rsidRDefault="00000000" w:rsidP="003D5C4A">
            <w:pPr>
              <w:widowControl/>
              <w:jc w:val="left"/>
              <w:textAlignment w:val="center"/>
              <w:rPr>
                <w:rFonts w:ascii="Times New Roman" w:hAnsi="Times New Roman"/>
              </w:rPr>
            </w:pPr>
            <w:r>
              <w:rPr>
                <w:rFonts w:ascii="Times New Roman" w:hAnsi="Times New Roman"/>
                <w:color w:val="000000"/>
                <w:kern w:val="0"/>
                <w:sz w:val="20"/>
                <w:szCs w:val="20"/>
                <w:lang w:bidi="ar"/>
              </w:rPr>
              <w:t>Wet (MAP/PET&lt;1)</w:t>
            </w:r>
          </w:p>
        </w:tc>
        <w:tc>
          <w:tcPr>
            <w:tcW w:w="1863" w:type="dxa"/>
            <w:gridSpan w:val="2"/>
            <w:noWrap/>
            <w:vAlign w:val="center"/>
          </w:tcPr>
          <w:p w14:paraId="31EFEBE4" w14:textId="77777777" w:rsidR="00F23483" w:rsidRDefault="00000000" w:rsidP="003D5C4A">
            <w:pPr>
              <w:widowControl/>
              <w:jc w:val="left"/>
              <w:textAlignment w:val="center"/>
              <w:rPr>
                <w:rFonts w:ascii="Times New Roman" w:hAnsi="Times New Roman"/>
              </w:rPr>
            </w:pPr>
            <w:r>
              <w:rPr>
                <w:rFonts w:ascii="Times New Roman" w:hAnsi="Times New Roman"/>
                <w:color w:val="000000"/>
                <w:kern w:val="0"/>
                <w:sz w:val="20"/>
                <w:szCs w:val="20"/>
                <w:lang w:bidi="ar"/>
              </w:rPr>
              <w:t>Dry (MAP&lt;1000 mm)</w:t>
            </w:r>
          </w:p>
        </w:tc>
        <w:tc>
          <w:tcPr>
            <w:tcW w:w="1793" w:type="dxa"/>
            <w:tcBorders>
              <w:bottom w:val="single" w:sz="4" w:space="0" w:color="auto"/>
            </w:tcBorders>
            <w:noWrap/>
            <w:vAlign w:val="center"/>
          </w:tcPr>
          <w:p w14:paraId="5C395248" w14:textId="77777777" w:rsidR="00F23483" w:rsidRDefault="00000000" w:rsidP="003D5C4A">
            <w:pPr>
              <w:widowControl/>
              <w:jc w:val="left"/>
              <w:textAlignment w:val="center"/>
              <w:rPr>
                <w:rFonts w:ascii="Times New Roman" w:hAnsi="Times New Roman"/>
              </w:rPr>
            </w:pPr>
            <w:r>
              <w:rPr>
                <w:rFonts w:ascii="Times New Roman" w:hAnsi="Times New Roman"/>
                <w:color w:val="000000"/>
                <w:kern w:val="0"/>
                <w:sz w:val="20"/>
                <w:szCs w:val="20"/>
                <w:lang w:bidi="ar"/>
              </w:rPr>
              <w:t>Wet (MAP≥1000 mm)</w:t>
            </w:r>
          </w:p>
        </w:tc>
      </w:tr>
      <w:tr w:rsidR="00F23483" w14:paraId="218059BE" w14:textId="77777777" w:rsidTr="003D5C4A">
        <w:trPr>
          <w:trHeight w:val="224"/>
        </w:trPr>
        <w:tc>
          <w:tcPr>
            <w:tcW w:w="1242" w:type="dxa"/>
            <w:vMerge w:val="restart"/>
            <w:tcBorders>
              <w:top w:val="single" w:sz="4" w:space="0" w:color="auto"/>
            </w:tcBorders>
            <w:noWrap/>
            <w:vAlign w:val="center"/>
          </w:tcPr>
          <w:p w14:paraId="613E1680" w14:textId="77777777" w:rsidR="00F23483" w:rsidRDefault="00000000" w:rsidP="003D5C4A">
            <w:pPr>
              <w:widowControl/>
              <w:jc w:val="left"/>
              <w:textAlignment w:val="center"/>
              <w:rPr>
                <w:rFonts w:ascii="Times New Roman" w:hAnsi="Times New Roman"/>
              </w:rPr>
            </w:pPr>
            <w:r>
              <w:rPr>
                <w:rFonts w:ascii="Times New Roman" w:hAnsi="Times New Roman"/>
                <w:color w:val="000000"/>
                <w:kern w:val="0"/>
                <w:sz w:val="20"/>
                <w:szCs w:val="20"/>
                <w:lang w:bidi="ar"/>
              </w:rPr>
              <w:t>Slowly Degrading Waste</w:t>
            </w:r>
          </w:p>
        </w:tc>
        <w:tc>
          <w:tcPr>
            <w:tcW w:w="1000" w:type="dxa"/>
            <w:tcBorders>
              <w:top w:val="single" w:sz="4" w:space="0" w:color="auto"/>
            </w:tcBorders>
            <w:noWrap/>
            <w:vAlign w:val="center"/>
          </w:tcPr>
          <w:p w14:paraId="25F216E6" w14:textId="77777777" w:rsidR="00F23483" w:rsidRDefault="00000000" w:rsidP="003D5C4A">
            <w:pPr>
              <w:widowControl/>
              <w:jc w:val="left"/>
              <w:textAlignment w:val="center"/>
              <w:rPr>
                <w:rFonts w:ascii="Times New Roman" w:hAnsi="Times New Roman"/>
              </w:rPr>
            </w:pPr>
            <w:r>
              <w:rPr>
                <w:rFonts w:ascii="Times New Roman" w:hAnsi="Times New Roman"/>
                <w:color w:val="000000"/>
                <w:kern w:val="0"/>
                <w:sz w:val="20"/>
                <w:szCs w:val="20"/>
                <w:lang w:bidi="ar"/>
              </w:rPr>
              <w:t>Paper/Textile</w:t>
            </w:r>
          </w:p>
        </w:tc>
        <w:tc>
          <w:tcPr>
            <w:tcW w:w="1312" w:type="dxa"/>
            <w:tcBorders>
              <w:top w:val="single" w:sz="4" w:space="0" w:color="auto"/>
            </w:tcBorders>
            <w:noWrap/>
            <w:vAlign w:val="center"/>
          </w:tcPr>
          <w:p w14:paraId="53654CB2" w14:textId="77777777" w:rsidR="00F23483" w:rsidRDefault="00000000" w:rsidP="003D5C4A">
            <w:pPr>
              <w:pStyle w:val="6"/>
              <w:jc w:val="left"/>
              <w:rPr>
                <w:rFonts w:ascii="Times New Roman" w:hAnsi="Times New Roman"/>
              </w:rPr>
            </w:pPr>
            <w:r>
              <w:rPr>
                <w:rFonts w:ascii="Times New Roman" w:hAnsi="Times New Roman"/>
              </w:rPr>
              <w:t>0.04</w:t>
            </w:r>
          </w:p>
        </w:tc>
        <w:tc>
          <w:tcPr>
            <w:tcW w:w="1312" w:type="dxa"/>
            <w:tcBorders>
              <w:top w:val="single" w:sz="4" w:space="0" w:color="auto"/>
            </w:tcBorders>
            <w:noWrap/>
            <w:vAlign w:val="center"/>
          </w:tcPr>
          <w:p w14:paraId="703C2C04" w14:textId="77777777" w:rsidR="00F23483" w:rsidRDefault="00000000" w:rsidP="003D5C4A">
            <w:pPr>
              <w:pStyle w:val="6"/>
              <w:jc w:val="left"/>
              <w:rPr>
                <w:rFonts w:ascii="Times New Roman" w:hAnsi="Times New Roman"/>
              </w:rPr>
            </w:pPr>
            <w:r>
              <w:rPr>
                <w:rFonts w:ascii="Times New Roman" w:hAnsi="Times New Roman"/>
              </w:rPr>
              <w:t>0.06</w:t>
            </w:r>
          </w:p>
        </w:tc>
        <w:tc>
          <w:tcPr>
            <w:tcW w:w="1863" w:type="dxa"/>
            <w:gridSpan w:val="2"/>
            <w:tcBorders>
              <w:top w:val="single" w:sz="4" w:space="0" w:color="auto"/>
            </w:tcBorders>
            <w:noWrap/>
            <w:vAlign w:val="center"/>
          </w:tcPr>
          <w:p w14:paraId="4F71901C" w14:textId="77777777" w:rsidR="00F23483" w:rsidRDefault="00000000" w:rsidP="003D5C4A">
            <w:pPr>
              <w:pStyle w:val="6"/>
              <w:jc w:val="left"/>
              <w:rPr>
                <w:rFonts w:ascii="Times New Roman" w:hAnsi="Times New Roman"/>
              </w:rPr>
            </w:pPr>
            <w:r>
              <w:rPr>
                <w:rFonts w:ascii="Times New Roman" w:hAnsi="Times New Roman"/>
              </w:rPr>
              <w:t>0.045</w:t>
            </w:r>
          </w:p>
        </w:tc>
        <w:tc>
          <w:tcPr>
            <w:tcW w:w="1793" w:type="dxa"/>
            <w:tcBorders>
              <w:top w:val="single" w:sz="4" w:space="0" w:color="auto"/>
            </w:tcBorders>
            <w:noWrap/>
            <w:vAlign w:val="center"/>
          </w:tcPr>
          <w:p w14:paraId="52B26959" w14:textId="77777777" w:rsidR="00F23483" w:rsidRDefault="00000000" w:rsidP="003D5C4A">
            <w:pPr>
              <w:pStyle w:val="6"/>
              <w:jc w:val="left"/>
              <w:rPr>
                <w:rFonts w:ascii="Times New Roman" w:hAnsi="Times New Roman"/>
              </w:rPr>
            </w:pPr>
            <w:r>
              <w:rPr>
                <w:rFonts w:ascii="Times New Roman" w:hAnsi="Times New Roman"/>
              </w:rPr>
              <w:t>0.07</w:t>
            </w:r>
          </w:p>
        </w:tc>
      </w:tr>
      <w:tr w:rsidR="00F23483" w14:paraId="387BF27A" w14:textId="77777777" w:rsidTr="003D5C4A">
        <w:trPr>
          <w:trHeight w:val="224"/>
        </w:trPr>
        <w:tc>
          <w:tcPr>
            <w:tcW w:w="1242" w:type="dxa"/>
            <w:vMerge/>
          </w:tcPr>
          <w:p w14:paraId="53FFA2C4" w14:textId="77777777" w:rsidR="00F23483" w:rsidRDefault="00F23483" w:rsidP="003D5C4A">
            <w:pPr>
              <w:jc w:val="left"/>
              <w:rPr>
                <w:rFonts w:ascii="Times New Roman" w:hAnsi="Times New Roman"/>
              </w:rPr>
            </w:pPr>
          </w:p>
        </w:tc>
        <w:tc>
          <w:tcPr>
            <w:tcW w:w="1000" w:type="dxa"/>
            <w:noWrap/>
            <w:vAlign w:val="center"/>
          </w:tcPr>
          <w:p w14:paraId="111423C1" w14:textId="77777777" w:rsidR="00F23483" w:rsidRDefault="00000000" w:rsidP="003D5C4A">
            <w:pPr>
              <w:widowControl/>
              <w:jc w:val="left"/>
              <w:textAlignment w:val="center"/>
              <w:rPr>
                <w:rFonts w:ascii="Times New Roman" w:hAnsi="Times New Roman"/>
              </w:rPr>
            </w:pPr>
            <w:r>
              <w:rPr>
                <w:rFonts w:ascii="Times New Roman" w:hAnsi="Times New Roman"/>
                <w:color w:val="000000"/>
                <w:kern w:val="0"/>
                <w:sz w:val="20"/>
                <w:szCs w:val="20"/>
                <w:lang w:bidi="ar"/>
              </w:rPr>
              <w:t>Wood</w:t>
            </w:r>
          </w:p>
        </w:tc>
        <w:tc>
          <w:tcPr>
            <w:tcW w:w="1312" w:type="dxa"/>
            <w:noWrap/>
            <w:vAlign w:val="center"/>
          </w:tcPr>
          <w:p w14:paraId="4CAC61D4" w14:textId="77777777" w:rsidR="00F23483" w:rsidRDefault="00000000" w:rsidP="003D5C4A">
            <w:pPr>
              <w:pStyle w:val="6"/>
              <w:jc w:val="left"/>
              <w:rPr>
                <w:rFonts w:ascii="Times New Roman" w:hAnsi="Times New Roman"/>
              </w:rPr>
            </w:pPr>
            <w:r>
              <w:rPr>
                <w:rFonts w:ascii="Times New Roman" w:hAnsi="Times New Roman"/>
              </w:rPr>
              <w:t>0.02</w:t>
            </w:r>
          </w:p>
        </w:tc>
        <w:tc>
          <w:tcPr>
            <w:tcW w:w="1312" w:type="dxa"/>
            <w:noWrap/>
            <w:vAlign w:val="center"/>
          </w:tcPr>
          <w:p w14:paraId="0C31DD22" w14:textId="77777777" w:rsidR="00F23483" w:rsidRDefault="00000000" w:rsidP="003D5C4A">
            <w:pPr>
              <w:pStyle w:val="6"/>
              <w:jc w:val="left"/>
              <w:rPr>
                <w:rFonts w:ascii="Times New Roman" w:hAnsi="Times New Roman"/>
              </w:rPr>
            </w:pPr>
            <w:r>
              <w:rPr>
                <w:rFonts w:ascii="Times New Roman" w:hAnsi="Times New Roman"/>
              </w:rPr>
              <w:t>0.03</w:t>
            </w:r>
          </w:p>
        </w:tc>
        <w:tc>
          <w:tcPr>
            <w:tcW w:w="1863" w:type="dxa"/>
            <w:gridSpan w:val="2"/>
            <w:noWrap/>
            <w:vAlign w:val="center"/>
          </w:tcPr>
          <w:p w14:paraId="6FFD1007" w14:textId="77777777" w:rsidR="00F23483" w:rsidRDefault="00000000" w:rsidP="003D5C4A">
            <w:pPr>
              <w:pStyle w:val="6"/>
              <w:jc w:val="left"/>
              <w:rPr>
                <w:rFonts w:ascii="Times New Roman" w:hAnsi="Times New Roman"/>
              </w:rPr>
            </w:pPr>
            <w:r>
              <w:rPr>
                <w:rFonts w:ascii="Times New Roman" w:hAnsi="Times New Roman"/>
              </w:rPr>
              <w:t>0.025</w:t>
            </w:r>
          </w:p>
        </w:tc>
        <w:tc>
          <w:tcPr>
            <w:tcW w:w="1793" w:type="dxa"/>
            <w:noWrap/>
            <w:vAlign w:val="center"/>
          </w:tcPr>
          <w:p w14:paraId="5A5CE2F7" w14:textId="77777777" w:rsidR="00F23483" w:rsidRDefault="00000000" w:rsidP="003D5C4A">
            <w:pPr>
              <w:pStyle w:val="6"/>
              <w:jc w:val="left"/>
              <w:rPr>
                <w:rFonts w:ascii="Times New Roman" w:hAnsi="Times New Roman"/>
              </w:rPr>
            </w:pPr>
            <w:r>
              <w:rPr>
                <w:rFonts w:ascii="Times New Roman" w:hAnsi="Times New Roman"/>
              </w:rPr>
              <w:t>0.035</w:t>
            </w:r>
          </w:p>
        </w:tc>
      </w:tr>
      <w:tr w:rsidR="00F23483" w14:paraId="78579B9C" w14:textId="77777777" w:rsidTr="003D5C4A">
        <w:trPr>
          <w:trHeight w:val="224"/>
        </w:trPr>
        <w:tc>
          <w:tcPr>
            <w:tcW w:w="1242" w:type="dxa"/>
            <w:tcBorders>
              <w:bottom w:val="single" w:sz="4" w:space="0" w:color="auto"/>
            </w:tcBorders>
            <w:noWrap/>
            <w:vAlign w:val="center"/>
          </w:tcPr>
          <w:p w14:paraId="0611F682" w14:textId="77777777" w:rsidR="00F23483" w:rsidRDefault="00000000" w:rsidP="003D5C4A">
            <w:pPr>
              <w:widowControl/>
              <w:jc w:val="left"/>
              <w:textAlignment w:val="center"/>
              <w:rPr>
                <w:rFonts w:ascii="Times New Roman" w:hAnsi="Times New Roman"/>
              </w:rPr>
            </w:pPr>
            <w:r>
              <w:rPr>
                <w:rFonts w:ascii="Times New Roman" w:hAnsi="Times New Roman"/>
                <w:color w:val="000000"/>
                <w:kern w:val="0"/>
                <w:sz w:val="20"/>
                <w:szCs w:val="20"/>
                <w:lang w:bidi="ar"/>
              </w:rPr>
              <w:t>Rapidly Degrading Waste</w:t>
            </w:r>
          </w:p>
        </w:tc>
        <w:tc>
          <w:tcPr>
            <w:tcW w:w="1000" w:type="dxa"/>
            <w:tcBorders>
              <w:bottom w:val="single" w:sz="4" w:space="0" w:color="auto"/>
            </w:tcBorders>
            <w:noWrap/>
            <w:vAlign w:val="center"/>
          </w:tcPr>
          <w:p w14:paraId="7A2A97F0" w14:textId="77777777" w:rsidR="00F23483" w:rsidRDefault="00000000" w:rsidP="003D5C4A">
            <w:pPr>
              <w:widowControl/>
              <w:jc w:val="left"/>
              <w:textAlignment w:val="center"/>
              <w:rPr>
                <w:rFonts w:ascii="Times New Roman" w:hAnsi="Times New Roman"/>
              </w:rPr>
            </w:pPr>
            <w:r>
              <w:rPr>
                <w:rFonts w:ascii="Times New Roman" w:hAnsi="Times New Roman"/>
                <w:color w:val="000000"/>
                <w:kern w:val="0"/>
                <w:sz w:val="20"/>
                <w:szCs w:val="20"/>
                <w:lang w:bidi="ar"/>
              </w:rPr>
              <w:t>Organic waste</w:t>
            </w:r>
          </w:p>
        </w:tc>
        <w:tc>
          <w:tcPr>
            <w:tcW w:w="1312" w:type="dxa"/>
            <w:tcBorders>
              <w:bottom w:val="single" w:sz="4" w:space="0" w:color="auto"/>
            </w:tcBorders>
            <w:noWrap/>
            <w:vAlign w:val="center"/>
          </w:tcPr>
          <w:p w14:paraId="4F13D3AA" w14:textId="77777777" w:rsidR="00F23483" w:rsidRDefault="00000000" w:rsidP="003D5C4A">
            <w:pPr>
              <w:pStyle w:val="6"/>
              <w:jc w:val="left"/>
              <w:rPr>
                <w:rFonts w:ascii="Times New Roman" w:hAnsi="Times New Roman"/>
              </w:rPr>
            </w:pPr>
            <w:r>
              <w:rPr>
                <w:rFonts w:ascii="Times New Roman" w:hAnsi="Times New Roman"/>
              </w:rPr>
              <w:t>0.06</w:t>
            </w:r>
          </w:p>
        </w:tc>
        <w:tc>
          <w:tcPr>
            <w:tcW w:w="1312" w:type="dxa"/>
            <w:tcBorders>
              <w:bottom w:val="single" w:sz="4" w:space="0" w:color="auto"/>
            </w:tcBorders>
            <w:noWrap/>
            <w:vAlign w:val="center"/>
          </w:tcPr>
          <w:p w14:paraId="46ABF5CD" w14:textId="77777777" w:rsidR="00F23483" w:rsidRDefault="00000000" w:rsidP="003D5C4A">
            <w:pPr>
              <w:pStyle w:val="6"/>
              <w:jc w:val="left"/>
              <w:rPr>
                <w:rFonts w:ascii="Times New Roman" w:hAnsi="Times New Roman"/>
              </w:rPr>
            </w:pPr>
            <w:r>
              <w:rPr>
                <w:rFonts w:ascii="Times New Roman" w:hAnsi="Times New Roman"/>
              </w:rPr>
              <w:t>0.185</w:t>
            </w:r>
          </w:p>
        </w:tc>
        <w:tc>
          <w:tcPr>
            <w:tcW w:w="1863" w:type="dxa"/>
            <w:gridSpan w:val="2"/>
            <w:tcBorders>
              <w:bottom w:val="single" w:sz="4" w:space="0" w:color="auto"/>
            </w:tcBorders>
            <w:noWrap/>
            <w:vAlign w:val="center"/>
          </w:tcPr>
          <w:p w14:paraId="4E019988" w14:textId="77777777" w:rsidR="00F23483" w:rsidRDefault="00000000" w:rsidP="003D5C4A">
            <w:pPr>
              <w:pStyle w:val="6"/>
              <w:jc w:val="left"/>
              <w:rPr>
                <w:rFonts w:ascii="Times New Roman" w:hAnsi="Times New Roman"/>
              </w:rPr>
            </w:pPr>
            <w:r>
              <w:rPr>
                <w:rFonts w:ascii="Times New Roman" w:hAnsi="Times New Roman"/>
              </w:rPr>
              <w:t>0.085</w:t>
            </w:r>
          </w:p>
        </w:tc>
        <w:tc>
          <w:tcPr>
            <w:tcW w:w="1793" w:type="dxa"/>
            <w:tcBorders>
              <w:bottom w:val="single" w:sz="4" w:space="0" w:color="auto"/>
            </w:tcBorders>
            <w:noWrap/>
            <w:vAlign w:val="center"/>
          </w:tcPr>
          <w:p w14:paraId="2E6BCB00" w14:textId="77777777" w:rsidR="00F23483" w:rsidRDefault="00000000" w:rsidP="003D5C4A">
            <w:pPr>
              <w:pStyle w:val="6"/>
              <w:jc w:val="left"/>
              <w:rPr>
                <w:rFonts w:ascii="Times New Roman" w:hAnsi="Times New Roman"/>
              </w:rPr>
            </w:pPr>
            <w:r>
              <w:rPr>
                <w:rFonts w:ascii="Times New Roman" w:hAnsi="Times New Roman"/>
              </w:rPr>
              <w:t>0.4</w:t>
            </w:r>
          </w:p>
        </w:tc>
      </w:tr>
    </w:tbl>
    <w:p w14:paraId="53F99CFE" w14:textId="77777777" w:rsidR="00F23483" w:rsidRDefault="00000000" w:rsidP="003D5C4A">
      <w:pPr>
        <w:pStyle w:val="WPSOffice2"/>
        <w:jc w:val="left"/>
      </w:pPr>
      <w:r>
        <w:t>Note: Methane production rate coefficient</w:t>
      </w:r>
      <w:r>
        <w:rPr>
          <w:rFonts w:hint="eastAsia"/>
        </w:rPr>
        <w:t>s</w:t>
      </w:r>
      <w:r>
        <w:t xml:space="preserve"> by regions are from Fei et al. (2019)</w:t>
      </w:r>
      <w:r>
        <w:fldChar w:fldCharType="begin"/>
      </w:r>
      <w:r>
        <w:instrText xml:space="preserve"> ADDIN EN.CITE &lt;EndNote&gt;&lt;Cite&gt;&lt;Author&gt;Fei&lt;/Author&gt;&lt;Year&gt;2019&lt;/Year&gt;&lt;RecNum&gt;443&lt;/RecNum&gt;&lt;DisplayText&gt;&lt;style face="superscript"&gt;26&lt;/style&gt;&lt;/DisplayText&gt;&lt;record&gt;&lt;rec-number&gt;443&lt;/rec-number&gt;&lt;foreign-keys&gt;&lt;key app="EN" db-id="ezz0evfvffxe0ke9vdmxzt2xf5devvz2w9td" timestamp="1653636709"&gt;443&lt;/key&gt;&lt;/foreign-keys&gt;&lt;ref-type name="Journal Article"&gt;17&lt;/ref-type&gt;&lt;contributors&gt;&lt;authors&gt;&lt;author&gt;Fei, Fan&lt;/author&gt;&lt;author&gt;Wen, Zongguo&lt;/author&gt;&lt;author&gt;De Clercq, Djavan&lt;/author&gt;&lt;/authors&gt;&lt;/contributors&gt;&lt;titles&gt;&lt;title&gt;Spatio-temporal estimation of landfill gas energy potential: A case study in China&lt;/title&gt;&lt;secondary-title&gt;Renew. Sust. Energ. Rev.&lt;/secondary-title&gt;&lt;/titles&gt;&lt;periodical&gt;&lt;full-title&gt;Renew. Sust. Energ. Rev.&lt;/full-title&gt;&lt;/periodical&gt;&lt;pages&gt;217-226&lt;/pages&gt;&lt;volume&gt;103&lt;/volume&gt;&lt;dates&gt;&lt;year&gt;2019&lt;/year&gt;&lt;pub-dates&gt;&lt;date&gt;Apr&lt;/date&gt;&lt;/pub-dates&gt;&lt;/dates&gt;&lt;isbn&gt;1364-0321&lt;/isbn&gt;&lt;accession-num&gt;WOS:000456745900014&lt;/accession-num&gt;&lt;urls&gt;&lt;related-urls&gt;&lt;url&gt;&lt;style face="underline" font="default" size="100%"&gt;&amp;lt;Go to ISI&amp;gt;://WOS:000456745900014&lt;/style&gt;&lt;/url&gt;&lt;/related-urls&gt;&lt;/urls&gt;&lt;electronic-resource-num&gt;10.1016/j.rser.2018.12.036&lt;/electronic-resource-num&gt;&lt;/record&gt;&lt;/Cite&gt;&lt;/EndNote&gt;</w:instrText>
      </w:r>
      <w:r>
        <w:fldChar w:fldCharType="separate"/>
      </w:r>
      <w:r>
        <w:rPr>
          <w:vertAlign w:val="superscript"/>
        </w:rPr>
        <w:t>26</w:t>
      </w:r>
      <w:r>
        <w:fldChar w:fldCharType="end"/>
      </w:r>
      <w:r>
        <w:t>.</w:t>
      </w:r>
    </w:p>
    <w:p w14:paraId="2A0896B7" w14:textId="77777777" w:rsidR="00F23483" w:rsidRDefault="00F23483" w:rsidP="003D5C4A">
      <w:pPr>
        <w:pStyle w:val="WPSOffice2"/>
        <w:jc w:val="left"/>
      </w:pPr>
    </w:p>
    <w:p w14:paraId="268AA72D" w14:textId="77777777" w:rsidR="00F23483" w:rsidRDefault="00000000" w:rsidP="003D5C4A">
      <w:pPr>
        <w:pStyle w:val="WPSOffice2"/>
        <w:jc w:val="left"/>
      </w:pPr>
      <w:r>
        <w:t>Table S15 Degradable organic carbon</w:t>
      </w:r>
    </w:p>
    <w:tbl>
      <w:tblPr>
        <w:tblW w:w="8517" w:type="dxa"/>
        <w:tblBorders>
          <w:top w:val="single" w:sz="4" w:space="0" w:color="auto"/>
          <w:bottom w:val="single" w:sz="4" w:space="0" w:color="auto"/>
        </w:tblBorders>
        <w:tblLook w:val="04A0" w:firstRow="1" w:lastRow="0" w:firstColumn="1" w:lastColumn="0" w:noHBand="0" w:noVBand="1"/>
      </w:tblPr>
      <w:tblGrid>
        <w:gridCol w:w="2047"/>
        <w:gridCol w:w="2881"/>
        <w:gridCol w:w="3589"/>
      </w:tblGrid>
      <w:tr w:rsidR="00F23483" w14:paraId="3D74511B" w14:textId="77777777">
        <w:trPr>
          <w:trHeight w:val="232"/>
        </w:trPr>
        <w:tc>
          <w:tcPr>
            <w:tcW w:w="2047" w:type="dxa"/>
            <w:tcBorders>
              <w:top w:val="single" w:sz="4" w:space="0" w:color="auto"/>
              <w:bottom w:val="single" w:sz="4" w:space="0" w:color="auto"/>
            </w:tcBorders>
            <w:noWrap/>
          </w:tcPr>
          <w:p w14:paraId="303C21C5" w14:textId="77777777" w:rsidR="00F23483" w:rsidRDefault="00000000" w:rsidP="003D5C4A">
            <w:pPr>
              <w:jc w:val="left"/>
              <w:rPr>
                <w:rFonts w:ascii="Times New Roman" w:hAnsi="Times New Roman"/>
              </w:rPr>
            </w:pPr>
            <w:r>
              <w:rPr>
                <w:rFonts w:ascii="Times New Roman" w:hAnsi="Times New Roman"/>
                <w:sz w:val="20"/>
                <w:szCs w:val="20"/>
              </w:rPr>
              <w:t>Component</w:t>
            </w:r>
          </w:p>
        </w:tc>
        <w:tc>
          <w:tcPr>
            <w:tcW w:w="2881" w:type="dxa"/>
            <w:tcBorders>
              <w:top w:val="single" w:sz="4" w:space="0" w:color="auto"/>
              <w:bottom w:val="single" w:sz="4" w:space="0" w:color="auto"/>
            </w:tcBorders>
            <w:noWrap/>
          </w:tcPr>
          <w:p w14:paraId="0DE853CB" w14:textId="77777777" w:rsidR="00F23483" w:rsidRDefault="00000000" w:rsidP="003D5C4A">
            <w:pPr>
              <w:jc w:val="left"/>
              <w:rPr>
                <w:rFonts w:ascii="Times New Roman" w:hAnsi="Times New Roman"/>
              </w:rPr>
            </w:pPr>
            <w:r>
              <w:rPr>
                <w:rFonts w:ascii="Times New Roman" w:hAnsi="Times New Roman"/>
                <w:sz w:val="20"/>
                <w:szCs w:val="20"/>
              </w:rPr>
              <w:t>Northeast, North and Northwest China %</w:t>
            </w:r>
          </w:p>
        </w:tc>
        <w:tc>
          <w:tcPr>
            <w:tcW w:w="3589" w:type="dxa"/>
            <w:tcBorders>
              <w:top w:val="single" w:sz="4" w:space="0" w:color="auto"/>
              <w:bottom w:val="single" w:sz="4" w:space="0" w:color="auto"/>
            </w:tcBorders>
            <w:noWrap/>
          </w:tcPr>
          <w:p w14:paraId="24E34254" w14:textId="77777777" w:rsidR="00F23483" w:rsidRDefault="00000000" w:rsidP="003D5C4A">
            <w:pPr>
              <w:jc w:val="left"/>
              <w:rPr>
                <w:rFonts w:ascii="Times New Roman" w:hAnsi="Times New Roman"/>
              </w:rPr>
            </w:pPr>
            <w:r>
              <w:rPr>
                <w:rFonts w:ascii="Times New Roman" w:hAnsi="Times New Roman"/>
                <w:sz w:val="20"/>
                <w:szCs w:val="20"/>
              </w:rPr>
              <w:t>Southwest, Central-South, East China %</w:t>
            </w:r>
          </w:p>
        </w:tc>
      </w:tr>
      <w:tr w:rsidR="00F23483" w14:paraId="6A4E3CB6" w14:textId="77777777">
        <w:trPr>
          <w:trHeight w:val="232"/>
        </w:trPr>
        <w:tc>
          <w:tcPr>
            <w:tcW w:w="2047" w:type="dxa"/>
            <w:tcBorders>
              <w:top w:val="single" w:sz="4" w:space="0" w:color="auto"/>
            </w:tcBorders>
            <w:noWrap/>
          </w:tcPr>
          <w:p w14:paraId="32584250" w14:textId="77777777" w:rsidR="00F23483" w:rsidRDefault="00000000" w:rsidP="003D5C4A">
            <w:pPr>
              <w:jc w:val="left"/>
              <w:rPr>
                <w:rFonts w:ascii="Times New Roman" w:hAnsi="Times New Roman"/>
              </w:rPr>
            </w:pPr>
            <w:r>
              <w:rPr>
                <w:rFonts w:ascii="Times New Roman" w:hAnsi="Times New Roman"/>
                <w:sz w:val="20"/>
                <w:szCs w:val="20"/>
              </w:rPr>
              <w:t>Paper</w:t>
            </w:r>
          </w:p>
        </w:tc>
        <w:tc>
          <w:tcPr>
            <w:tcW w:w="2881" w:type="dxa"/>
            <w:tcBorders>
              <w:top w:val="single" w:sz="4" w:space="0" w:color="auto"/>
            </w:tcBorders>
            <w:noWrap/>
            <w:vAlign w:val="center"/>
          </w:tcPr>
          <w:p w14:paraId="7EF4D82B" w14:textId="77777777" w:rsidR="00F23483" w:rsidRDefault="00000000" w:rsidP="003D5C4A">
            <w:pPr>
              <w:pStyle w:val="6"/>
              <w:jc w:val="left"/>
              <w:rPr>
                <w:rFonts w:ascii="Times New Roman" w:hAnsi="Times New Roman"/>
              </w:rPr>
            </w:pPr>
            <w:r>
              <w:rPr>
                <w:rFonts w:ascii="Times New Roman" w:hAnsi="Times New Roman"/>
              </w:rPr>
              <w:t>28.53</w:t>
            </w:r>
          </w:p>
        </w:tc>
        <w:tc>
          <w:tcPr>
            <w:tcW w:w="3589" w:type="dxa"/>
            <w:tcBorders>
              <w:top w:val="single" w:sz="4" w:space="0" w:color="auto"/>
            </w:tcBorders>
            <w:noWrap/>
            <w:vAlign w:val="center"/>
          </w:tcPr>
          <w:p w14:paraId="1215D30C" w14:textId="77777777" w:rsidR="00F23483" w:rsidRDefault="00000000" w:rsidP="003D5C4A">
            <w:pPr>
              <w:pStyle w:val="6"/>
              <w:jc w:val="left"/>
              <w:rPr>
                <w:rFonts w:ascii="Times New Roman" w:hAnsi="Times New Roman"/>
              </w:rPr>
            </w:pPr>
            <w:r>
              <w:rPr>
                <w:rFonts w:ascii="Times New Roman" w:hAnsi="Times New Roman"/>
              </w:rPr>
              <w:t>23.34</w:t>
            </w:r>
          </w:p>
        </w:tc>
      </w:tr>
      <w:tr w:rsidR="00F23483" w14:paraId="40F7C528" w14:textId="77777777">
        <w:trPr>
          <w:trHeight w:val="232"/>
        </w:trPr>
        <w:tc>
          <w:tcPr>
            <w:tcW w:w="2047" w:type="dxa"/>
            <w:noWrap/>
          </w:tcPr>
          <w:p w14:paraId="567C0BA6" w14:textId="77777777" w:rsidR="00F23483" w:rsidRDefault="00000000" w:rsidP="003D5C4A">
            <w:pPr>
              <w:jc w:val="left"/>
              <w:rPr>
                <w:rFonts w:ascii="Times New Roman" w:hAnsi="Times New Roman"/>
              </w:rPr>
            </w:pPr>
            <w:r>
              <w:rPr>
                <w:rFonts w:ascii="Times New Roman" w:hAnsi="Times New Roman"/>
                <w:sz w:val="20"/>
                <w:szCs w:val="20"/>
              </w:rPr>
              <w:t>Wood</w:t>
            </w:r>
          </w:p>
        </w:tc>
        <w:tc>
          <w:tcPr>
            <w:tcW w:w="2881" w:type="dxa"/>
            <w:noWrap/>
            <w:vAlign w:val="center"/>
          </w:tcPr>
          <w:p w14:paraId="6FD7D0F8" w14:textId="77777777" w:rsidR="00F23483" w:rsidRDefault="00000000" w:rsidP="003D5C4A">
            <w:pPr>
              <w:pStyle w:val="6"/>
              <w:jc w:val="left"/>
              <w:rPr>
                <w:rFonts w:ascii="Times New Roman" w:hAnsi="Times New Roman"/>
              </w:rPr>
            </w:pPr>
            <w:r>
              <w:rPr>
                <w:rFonts w:ascii="Times New Roman" w:hAnsi="Times New Roman"/>
              </w:rPr>
              <w:t>35.51</w:t>
            </w:r>
          </w:p>
        </w:tc>
        <w:tc>
          <w:tcPr>
            <w:tcW w:w="3589" w:type="dxa"/>
            <w:noWrap/>
            <w:vAlign w:val="center"/>
          </w:tcPr>
          <w:p w14:paraId="4578A8FD" w14:textId="77777777" w:rsidR="00F23483" w:rsidRDefault="00000000" w:rsidP="003D5C4A">
            <w:pPr>
              <w:pStyle w:val="6"/>
              <w:jc w:val="left"/>
              <w:rPr>
                <w:rFonts w:ascii="Times New Roman" w:hAnsi="Times New Roman"/>
              </w:rPr>
            </w:pPr>
            <w:r>
              <w:rPr>
                <w:rFonts w:ascii="Times New Roman" w:hAnsi="Times New Roman"/>
              </w:rPr>
              <w:t>21.07</w:t>
            </w:r>
          </w:p>
        </w:tc>
      </w:tr>
      <w:tr w:rsidR="00F23483" w14:paraId="6E54BDD8" w14:textId="77777777">
        <w:trPr>
          <w:trHeight w:val="232"/>
        </w:trPr>
        <w:tc>
          <w:tcPr>
            <w:tcW w:w="2047" w:type="dxa"/>
            <w:noWrap/>
          </w:tcPr>
          <w:p w14:paraId="7C5361CD" w14:textId="77777777" w:rsidR="00F23483" w:rsidRDefault="00000000" w:rsidP="003D5C4A">
            <w:pPr>
              <w:jc w:val="left"/>
              <w:rPr>
                <w:rFonts w:ascii="Times New Roman" w:hAnsi="Times New Roman"/>
              </w:rPr>
            </w:pPr>
            <w:r>
              <w:rPr>
                <w:rFonts w:ascii="Times New Roman" w:hAnsi="Times New Roman"/>
                <w:sz w:val="20"/>
                <w:szCs w:val="20"/>
              </w:rPr>
              <w:t>Textile</w:t>
            </w:r>
          </w:p>
        </w:tc>
        <w:tc>
          <w:tcPr>
            <w:tcW w:w="2881" w:type="dxa"/>
            <w:noWrap/>
            <w:vAlign w:val="center"/>
          </w:tcPr>
          <w:p w14:paraId="25DBE03F" w14:textId="77777777" w:rsidR="00F23483" w:rsidRDefault="00000000" w:rsidP="003D5C4A">
            <w:pPr>
              <w:pStyle w:val="6"/>
              <w:jc w:val="left"/>
              <w:rPr>
                <w:rFonts w:ascii="Times New Roman" w:hAnsi="Times New Roman"/>
              </w:rPr>
            </w:pPr>
            <w:r>
              <w:rPr>
                <w:rFonts w:ascii="Times New Roman" w:hAnsi="Times New Roman"/>
              </w:rPr>
              <w:t>27.68</w:t>
            </w:r>
          </w:p>
        </w:tc>
        <w:tc>
          <w:tcPr>
            <w:tcW w:w="3589" w:type="dxa"/>
            <w:noWrap/>
            <w:vAlign w:val="center"/>
          </w:tcPr>
          <w:p w14:paraId="7F36A494" w14:textId="77777777" w:rsidR="00F23483" w:rsidRDefault="00000000" w:rsidP="003D5C4A">
            <w:pPr>
              <w:pStyle w:val="6"/>
              <w:jc w:val="left"/>
              <w:rPr>
                <w:rFonts w:ascii="Times New Roman" w:hAnsi="Times New Roman"/>
              </w:rPr>
            </w:pPr>
            <w:r>
              <w:rPr>
                <w:rFonts w:ascii="Times New Roman" w:hAnsi="Times New Roman"/>
              </w:rPr>
              <w:t>32.71</w:t>
            </w:r>
          </w:p>
        </w:tc>
      </w:tr>
      <w:tr w:rsidR="00F23483" w14:paraId="4A4996C3" w14:textId="77777777">
        <w:trPr>
          <w:trHeight w:val="232"/>
        </w:trPr>
        <w:tc>
          <w:tcPr>
            <w:tcW w:w="2047" w:type="dxa"/>
            <w:noWrap/>
          </w:tcPr>
          <w:p w14:paraId="4403FFE1" w14:textId="77777777" w:rsidR="00F23483" w:rsidRDefault="00000000" w:rsidP="003D5C4A">
            <w:pPr>
              <w:jc w:val="left"/>
              <w:rPr>
                <w:rFonts w:ascii="Times New Roman" w:hAnsi="Times New Roman"/>
              </w:rPr>
            </w:pPr>
            <w:r>
              <w:rPr>
                <w:rFonts w:ascii="Times New Roman" w:hAnsi="Times New Roman"/>
                <w:sz w:val="20"/>
                <w:szCs w:val="20"/>
              </w:rPr>
              <w:t>Kitchen waste</w:t>
            </w:r>
          </w:p>
        </w:tc>
        <w:tc>
          <w:tcPr>
            <w:tcW w:w="2881" w:type="dxa"/>
            <w:noWrap/>
            <w:vAlign w:val="center"/>
          </w:tcPr>
          <w:p w14:paraId="687C30AE" w14:textId="77777777" w:rsidR="00F23483" w:rsidRDefault="00000000" w:rsidP="003D5C4A">
            <w:pPr>
              <w:pStyle w:val="6"/>
              <w:jc w:val="left"/>
              <w:rPr>
                <w:rFonts w:ascii="Times New Roman" w:hAnsi="Times New Roman"/>
              </w:rPr>
            </w:pPr>
            <w:r>
              <w:rPr>
                <w:rFonts w:ascii="Times New Roman" w:hAnsi="Times New Roman"/>
              </w:rPr>
              <w:t>10.19</w:t>
            </w:r>
          </w:p>
        </w:tc>
        <w:tc>
          <w:tcPr>
            <w:tcW w:w="3589" w:type="dxa"/>
            <w:noWrap/>
            <w:vAlign w:val="center"/>
          </w:tcPr>
          <w:p w14:paraId="7F646A29" w14:textId="77777777" w:rsidR="00F23483" w:rsidRDefault="00000000" w:rsidP="003D5C4A">
            <w:pPr>
              <w:pStyle w:val="6"/>
              <w:jc w:val="left"/>
              <w:rPr>
                <w:rFonts w:ascii="Times New Roman" w:hAnsi="Times New Roman"/>
              </w:rPr>
            </w:pPr>
            <w:r>
              <w:rPr>
                <w:rFonts w:ascii="Times New Roman" w:hAnsi="Times New Roman"/>
              </w:rPr>
              <w:t>4.27</w:t>
            </w:r>
          </w:p>
        </w:tc>
      </w:tr>
    </w:tbl>
    <w:p w14:paraId="04299807" w14:textId="77777777" w:rsidR="00F23483" w:rsidRDefault="00000000" w:rsidP="003D5C4A">
      <w:pPr>
        <w:pStyle w:val="WPSOffice2"/>
        <w:jc w:val="left"/>
      </w:pPr>
      <w:r>
        <w:t>Note: The content of degradable organic carbon by regions are from Gao et al. (2007)</w:t>
      </w:r>
      <w:r>
        <w:fldChar w:fldCharType="begin"/>
      </w:r>
      <w:r>
        <w:instrText xml:space="preserve"> ADDIN EN.CITE &lt;EndNote&gt;&lt;Cite&gt;&lt;Author&gt;Gao&lt;/Author&gt;&lt;Year&gt;2007&lt;/Year&gt;&lt;RecNum&gt;431&lt;/RecNum&gt;&lt;DisplayText&gt;&lt;style face="superscript"&gt;27&lt;/style&gt;&lt;/DisplayText&gt;&lt;record&gt;&lt;rec-number&gt;431&lt;/rec-number&gt;&lt;foreign-keys&gt;&lt;key app="EN" db-id="ezz0evfvffxe0ke9vdmxzt2xf5devvz2w9td" timestamp="1653479525"&gt;431&lt;/key&gt;&lt;/foreign-keys&gt;&lt;ref-type name="Journal Article"&gt;17&lt;/ref-type&gt;&lt;contributors&gt;&lt;authors&gt;&lt;author&gt;Gao, Q.&lt;/author&gt;&lt;author&gt;Du, W.&lt;/author&gt;&lt;author&gt;Lu, S.&lt;/author&gt;&lt;author&gt;Zhang, Z.&lt;/author&gt;&lt;author&gt;Zhang, E.&lt;/author&gt;&lt;author&gt;Wu, J.&lt;/author&gt;&lt;author&gt;Ren, Z.&lt;/author&gt;&lt;/authors&gt;&lt;/contributors&gt;&lt;titles&gt;&lt;title&gt;&lt;style face="normal" font="default" charset="134" size="100%"&gt;The Measurement and Research of Degradable Organic Carbon of Municipal Solid Waste in China &lt;/style&gt;&lt;style face="normal" font="default" size="100%"&gt;(in Chinese with English Abstract)&lt;/style&gt;&lt;/title&gt;&lt;secondary-title&gt;&lt;style face="normal" font="default" charset="134" size="100%"&gt;Research of Environmental Sciences&lt;/style&gt;&lt;/secondary-title&gt;&lt;/titles&gt;&lt;periodical&gt;&lt;full-title&gt;Research of Environmental Sciences&lt;/full-title&gt;&lt;/periodical&gt;&lt;pages&gt;10-15&lt;/pages&gt;&lt;number&gt;03&lt;/number&gt;&lt;dates&gt;&lt;year&gt;2007&lt;/year&gt;&lt;/dates&gt;&lt;urls&gt;&lt;/urls&gt;&lt;/record&gt;&lt;/Cite&gt;&lt;/EndNote&gt;</w:instrText>
      </w:r>
      <w:r>
        <w:fldChar w:fldCharType="separate"/>
      </w:r>
      <w:r>
        <w:rPr>
          <w:vertAlign w:val="superscript"/>
        </w:rPr>
        <w:t>27</w:t>
      </w:r>
      <w:r>
        <w:fldChar w:fldCharType="end"/>
      </w:r>
      <w:r>
        <w:t>.</w:t>
      </w:r>
    </w:p>
    <w:p w14:paraId="4AB9E835" w14:textId="77777777" w:rsidR="00F23483" w:rsidRDefault="00F23483" w:rsidP="003D5C4A">
      <w:pPr>
        <w:pStyle w:val="WPSOffice2"/>
        <w:jc w:val="left"/>
      </w:pPr>
    </w:p>
    <w:p w14:paraId="590E24C6" w14:textId="77777777" w:rsidR="00F23483" w:rsidRDefault="00000000" w:rsidP="003D5C4A">
      <w:pPr>
        <w:pStyle w:val="WPSOffice2"/>
        <w:jc w:val="left"/>
      </w:pPr>
      <w:r>
        <w:t>Table S16 Decomposable biodegradable organic carbon</w:t>
      </w:r>
    </w:p>
    <w:tbl>
      <w:tblPr>
        <w:tblW w:w="8574" w:type="dxa"/>
        <w:tblLook w:val="04A0" w:firstRow="1" w:lastRow="0" w:firstColumn="1" w:lastColumn="0" w:noHBand="0" w:noVBand="1"/>
      </w:tblPr>
      <w:tblGrid>
        <w:gridCol w:w="2827"/>
        <w:gridCol w:w="5747"/>
      </w:tblGrid>
      <w:tr w:rsidR="00F23483" w14:paraId="79804AEB" w14:textId="77777777">
        <w:trPr>
          <w:trHeight w:val="270"/>
        </w:trPr>
        <w:tc>
          <w:tcPr>
            <w:tcW w:w="2827" w:type="dxa"/>
            <w:tcBorders>
              <w:top w:val="single" w:sz="4" w:space="0" w:color="auto"/>
              <w:bottom w:val="single" w:sz="4" w:space="0" w:color="auto"/>
            </w:tcBorders>
            <w:noWrap/>
          </w:tcPr>
          <w:p w14:paraId="0EA5B2DF" w14:textId="77777777" w:rsidR="00F23483" w:rsidRDefault="00000000" w:rsidP="003D5C4A">
            <w:pPr>
              <w:jc w:val="left"/>
              <w:rPr>
                <w:rFonts w:ascii="Times New Roman" w:hAnsi="Times New Roman"/>
              </w:rPr>
            </w:pPr>
            <w:r>
              <w:rPr>
                <w:rFonts w:ascii="Times New Roman" w:hAnsi="Times New Roman"/>
                <w:sz w:val="20"/>
                <w:szCs w:val="20"/>
              </w:rPr>
              <w:t>Component</w:t>
            </w:r>
          </w:p>
        </w:tc>
        <w:tc>
          <w:tcPr>
            <w:tcW w:w="5747" w:type="dxa"/>
            <w:tcBorders>
              <w:top w:val="single" w:sz="4" w:space="0" w:color="auto"/>
              <w:bottom w:val="single" w:sz="4" w:space="0" w:color="auto"/>
            </w:tcBorders>
            <w:noWrap/>
            <w:vAlign w:val="center"/>
          </w:tcPr>
          <w:p w14:paraId="05CBE0EB" w14:textId="77777777" w:rsidR="00F23483" w:rsidRDefault="00000000" w:rsidP="003D5C4A">
            <w:pPr>
              <w:pStyle w:val="6"/>
              <w:jc w:val="left"/>
              <w:rPr>
                <w:rFonts w:ascii="Times New Roman" w:hAnsi="Times New Roman"/>
              </w:rPr>
            </w:pPr>
            <w:proofErr w:type="spellStart"/>
            <w:r>
              <w:rPr>
                <w:rFonts w:ascii="Times New Roman" w:hAnsi="Times New Roman"/>
              </w:rPr>
              <w:t>DOCf</w:t>
            </w:r>
            <w:proofErr w:type="spellEnd"/>
          </w:p>
        </w:tc>
      </w:tr>
      <w:tr w:rsidR="00F23483" w14:paraId="505269E9" w14:textId="77777777">
        <w:trPr>
          <w:trHeight w:val="270"/>
        </w:trPr>
        <w:tc>
          <w:tcPr>
            <w:tcW w:w="2827" w:type="dxa"/>
            <w:tcBorders>
              <w:top w:val="single" w:sz="4" w:space="0" w:color="auto"/>
            </w:tcBorders>
            <w:noWrap/>
          </w:tcPr>
          <w:p w14:paraId="49C71860" w14:textId="77777777" w:rsidR="00F23483" w:rsidRDefault="00000000" w:rsidP="003D5C4A">
            <w:pPr>
              <w:jc w:val="left"/>
              <w:rPr>
                <w:rFonts w:ascii="Times New Roman" w:hAnsi="Times New Roman"/>
              </w:rPr>
            </w:pPr>
            <w:r>
              <w:rPr>
                <w:rFonts w:ascii="Times New Roman" w:hAnsi="Times New Roman"/>
                <w:color w:val="000000"/>
                <w:kern w:val="0"/>
                <w:sz w:val="20"/>
                <w:szCs w:val="20"/>
                <w:lang w:bidi="ar"/>
              </w:rPr>
              <w:t>Organic waste</w:t>
            </w:r>
          </w:p>
        </w:tc>
        <w:tc>
          <w:tcPr>
            <w:tcW w:w="5747" w:type="dxa"/>
            <w:tcBorders>
              <w:top w:val="single" w:sz="4" w:space="0" w:color="auto"/>
            </w:tcBorders>
            <w:noWrap/>
            <w:vAlign w:val="center"/>
          </w:tcPr>
          <w:p w14:paraId="75FEF037" w14:textId="77777777" w:rsidR="00F23483" w:rsidRDefault="00000000" w:rsidP="003D5C4A">
            <w:pPr>
              <w:pStyle w:val="6"/>
              <w:jc w:val="left"/>
              <w:rPr>
                <w:rFonts w:ascii="Times New Roman" w:hAnsi="Times New Roman"/>
              </w:rPr>
            </w:pPr>
            <w:r>
              <w:rPr>
                <w:rFonts w:ascii="Times New Roman" w:hAnsi="Times New Roman"/>
              </w:rPr>
              <w:t>0.8</w:t>
            </w:r>
          </w:p>
        </w:tc>
      </w:tr>
      <w:tr w:rsidR="00F23483" w14:paraId="732A12BD" w14:textId="77777777">
        <w:trPr>
          <w:trHeight w:val="270"/>
        </w:trPr>
        <w:tc>
          <w:tcPr>
            <w:tcW w:w="2827" w:type="dxa"/>
            <w:noWrap/>
          </w:tcPr>
          <w:p w14:paraId="04B5FA45" w14:textId="77777777" w:rsidR="00F23483" w:rsidRDefault="00000000" w:rsidP="003D5C4A">
            <w:pPr>
              <w:jc w:val="left"/>
              <w:rPr>
                <w:rFonts w:ascii="Times New Roman" w:hAnsi="Times New Roman"/>
              </w:rPr>
            </w:pPr>
            <w:r>
              <w:rPr>
                <w:rFonts w:ascii="Times New Roman" w:hAnsi="Times New Roman"/>
                <w:sz w:val="20"/>
                <w:szCs w:val="20"/>
              </w:rPr>
              <w:t>Wood</w:t>
            </w:r>
          </w:p>
        </w:tc>
        <w:tc>
          <w:tcPr>
            <w:tcW w:w="5747" w:type="dxa"/>
            <w:noWrap/>
            <w:vAlign w:val="center"/>
          </w:tcPr>
          <w:p w14:paraId="544EEEC0" w14:textId="77777777" w:rsidR="00F23483" w:rsidRDefault="00000000" w:rsidP="003D5C4A">
            <w:pPr>
              <w:pStyle w:val="6"/>
              <w:jc w:val="left"/>
              <w:rPr>
                <w:rFonts w:ascii="Times New Roman" w:hAnsi="Times New Roman"/>
              </w:rPr>
            </w:pPr>
            <w:r>
              <w:rPr>
                <w:rFonts w:ascii="Times New Roman" w:hAnsi="Times New Roman"/>
              </w:rPr>
              <w:t>0.5</w:t>
            </w:r>
          </w:p>
        </w:tc>
      </w:tr>
      <w:tr w:rsidR="00F23483" w14:paraId="58FEB7D8" w14:textId="77777777">
        <w:trPr>
          <w:trHeight w:val="270"/>
        </w:trPr>
        <w:tc>
          <w:tcPr>
            <w:tcW w:w="2827" w:type="dxa"/>
            <w:noWrap/>
          </w:tcPr>
          <w:p w14:paraId="301DD871" w14:textId="77777777" w:rsidR="00F23483" w:rsidRDefault="00000000" w:rsidP="003D5C4A">
            <w:pPr>
              <w:jc w:val="left"/>
              <w:rPr>
                <w:rFonts w:ascii="Times New Roman" w:hAnsi="Times New Roman"/>
              </w:rPr>
            </w:pPr>
            <w:r>
              <w:rPr>
                <w:rFonts w:ascii="Times New Roman" w:hAnsi="Times New Roman"/>
                <w:sz w:val="20"/>
                <w:szCs w:val="20"/>
              </w:rPr>
              <w:t>Plastic and Rubber</w:t>
            </w:r>
          </w:p>
        </w:tc>
        <w:tc>
          <w:tcPr>
            <w:tcW w:w="5747" w:type="dxa"/>
            <w:noWrap/>
            <w:vAlign w:val="center"/>
          </w:tcPr>
          <w:p w14:paraId="04054397" w14:textId="77777777" w:rsidR="00F23483" w:rsidRDefault="00000000" w:rsidP="003D5C4A">
            <w:pPr>
              <w:pStyle w:val="6"/>
              <w:jc w:val="left"/>
              <w:rPr>
                <w:rFonts w:ascii="Times New Roman" w:hAnsi="Times New Roman"/>
              </w:rPr>
            </w:pPr>
            <w:r>
              <w:rPr>
                <w:rFonts w:ascii="Times New Roman" w:hAnsi="Times New Roman"/>
              </w:rPr>
              <w:t>0.0</w:t>
            </w:r>
          </w:p>
        </w:tc>
      </w:tr>
      <w:tr w:rsidR="00F23483" w14:paraId="62D84E1F" w14:textId="77777777">
        <w:trPr>
          <w:trHeight w:val="270"/>
        </w:trPr>
        <w:tc>
          <w:tcPr>
            <w:tcW w:w="2827" w:type="dxa"/>
            <w:noWrap/>
          </w:tcPr>
          <w:p w14:paraId="3EDFB7F4" w14:textId="77777777" w:rsidR="00F23483" w:rsidRDefault="00000000" w:rsidP="003D5C4A">
            <w:pPr>
              <w:jc w:val="left"/>
              <w:rPr>
                <w:rFonts w:ascii="Times New Roman" w:hAnsi="Times New Roman"/>
              </w:rPr>
            </w:pPr>
            <w:r>
              <w:rPr>
                <w:rFonts w:ascii="Times New Roman" w:hAnsi="Times New Roman"/>
                <w:sz w:val="20"/>
                <w:szCs w:val="20"/>
              </w:rPr>
              <w:t>Paper</w:t>
            </w:r>
          </w:p>
        </w:tc>
        <w:tc>
          <w:tcPr>
            <w:tcW w:w="5747" w:type="dxa"/>
            <w:noWrap/>
            <w:vAlign w:val="center"/>
          </w:tcPr>
          <w:p w14:paraId="27A0E75B" w14:textId="77777777" w:rsidR="00F23483" w:rsidRDefault="00000000" w:rsidP="003D5C4A">
            <w:pPr>
              <w:pStyle w:val="6"/>
              <w:jc w:val="left"/>
              <w:rPr>
                <w:rFonts w:ascii="Times New Roman" w:hAnsi="Times New Roman"/>
              </w:rPr>
            </w:pPr>
            <w:r>
              <w:rPr>
                <w:rFonts w:ascii="Times New Roman" w:hAnsi="Times New Roman"/>
              </w:rPr>
              <w:t>0.5</w:t>
            </w:r>
          </w:p>
        </w:tc>
      </w:tr>
      <w:tr w:rsidR="00F23483" w14:paraId="51992D57" w14:textId="77777777">
        <w:trPr>
          <w:trHeight w:val="270"/>
        </w:trPr>
        <w:tc>
          <w:tcPr>
            <w:tcW w:w="2827" w:type="dxa"/>
            <w:tcBorders>
              <w:bottom w:val="single" w:sz="4" w:space="0" w:color="auto"/>
            </w:tcBorders>
            <w:noWrap/>
          </w:tcPr>
          <w:p w14:paraId="1F39E0B8" w14:textId="77777777" w:rsidR="00F23483" w:rsidRDefault="00000000" w:rsidP="003D5C4A">
            <w:pPr>
              <w:jc w:val="left"/>
              <w:rPr>
                <w:rFonts w:ascii="Times New Roman" w:hAnsi="Times New Roman"/>
              </w:rPr>
            </w:pPr>
            <w:r>
              <w:rPr>
                <w:rFonts w:ascii="Times New Roman" w:hAnsi="Times New Roman"/>
                <w:sz w:val="20"/>
                <w:szCs w:val="20"/>
              </w:rPr>
              <w:t>Textile</w:t>
            </w:r>
          </w:p>
        </w:tc>
        <w:tc>
          <w:tcPr>
            <w:tcW w:w="5747" w:type="dxa"/>
            <w:tcBorders>
              <w:bottom w:val="single" w:sz="4" w:space="0" w:color="auto"/>
            </w:tcBorders>
            <w:noWrap/>
            <w:vAlign w:val="center"/>
          </w:tcPr>
          <w:p w14:paraId="0A6EA413" w14:textId="77777777" w:rsidR="00F23483" w:rsidRDefault="00000000" w:rsidP="003D5C4A">
            <w:pPr>
              <w:pStyle w:val="6"/>
              <w:jc w:val="left"/>
              <w:rPr>
                <w:rFonts w:ascii="Times New Roman" w:hAnsi="Times New Roman"/>
              </w:rPr>
            </w:pPr>
            <w:r>
              <w:rPr>
                <w:rFonts w:ascii="Times New Roman" w:hAnsi="Times New Roman"/>
              </w:rPr>
              <w:t>0.2</w:t>
            </w:r>
          </w:p>
        </w:tc>
      </w:tr>
    </w:tbl>
    <w:p w14:paraId="7C6D4489" w14:textId="77777777" w:rsidR="00F23483" w:rsidRDefault="00000000" w:rsidP="003D5C4A">
      <w:pPr>
        <w:pStyle w:val="WPSOffice2"/>
        <w:jc w:val="left"/>
      </w:pPr>
      <w:r>
        <w:t xml:space="preserve">Note: The content of Decomposable biodegradable organic carbon by regions are from Chen and </w:t>
      </w:r>
      <w:proofErr w:type="spellStart"/>
      <w:r>
        <w:t>Xue</w:t>
      </w:r>
      <w:proofErr w:type="spellEnd"/>
      <w:r>
        <w:t xml:space="preserve"> (2013)</w:t>
      </w:r>
      <w:r>
        <w:fldChar w:fldCharType="begin"/>
      </w:r>
      <w:r>
        <w:instrText xml:space="preserve"> ADDIN EN.CITE &lt;EndNote&gt;&lt;Cite&gt;&lt;Author&gt;Chen&lt;/Author&gt;&lt;Year&gt;2013&lt;/Year&gt;&lt;RecNum&gt;432&lt;/RecNum&gt;&lt;DisplayText&gt;&lt;style face="superscript"&gt;15&lt;/style&gt;&lt;/DisplayText&gt;&lt;record&gt;&lt;rec-number&gt;432&lt;/rec-number&gt;&lt;foreign-keys&gt;&lt;key app="EN" db-id="ezz0evfvffxe0ke9vdmxzt2xf5devvz2w9td" timestamp="1653479578"&gt;432&lt;/key&gt;&lt;/foreign-keys&gt;&lt;ref-type name="Book"&gt;6&lt;/ref-type&gt;&lt;contributors&gt;&lt;authors&gt;&lt;author&gt;Chen, Zhulei&lt;/author&gt;&lt;author&gt;Xue, Qiang&lt;/author&gt;&lt;/authors&gt;&lt;/contributors&gt;&lt;titles&gt;&lt;title&gt;&lt;style face="normal" font="default" charset="134" size="100%"&gt;Practical technical guide for sanitary landfill engineering of household waste&lt;/style&gt;&lt;/title&gt;&lt;/titles&gt;&lt;dates&gt;&lt;year&gt;2013&lt;/year&gt;&lt;/dates&gt;&lt;pub-location&gt;&lt;style face="normal" font="default" charset="134" size="100%"&gt;China Architecture &amp;amp; Building Press&lt;/style&gt;&lt;/pub-location&gt;&lt;urls&gt;&lt;/urls&gt;&lt;/record&gt;&lt;/Cite&gt;&lt;/EndNote&gt;</w:instrText>
      </w:r>
      <w:r>
        <w:fldChar w:fldCharType="separate"/>
      </w:r>
      <w:r>
        <w:rPr>
          <w:vertAlign w:val="superscript"/>
        </w:rPr>
        <w:t>15</w:t>
      </w:r>
      <w:r>
        <w:fldChar w:fldCharType="end"/>
      </w:r>
      <w:r>
        <w:t>.</w:t>
      </w:r>
    </w:p>
    <w:p w14:paraId="06EB251F" w14:textId="77777777" w:rsidR="00F23483" w:rsidRDefault="00F23483" w:rsidP="003D5C4A">
      <w:pPr>
        <w:pStyle w:val="WPSOffice2"/>
        <w:jc w:val="left"/>
      </w:pPr>
    </w:p>
    <w:p w14:paraId="05FBD8BA" w14:textId="77777777" w:rsidR="00F23483" w:rsidRDefault="00000000" w:rsidP="003D5C4A">
      <w:pPr>
        <w:pStyle w:val="WPSOffice2"/>
        <w:jc w:val="left"/>
      </w:pPr>
      <w:r>
        <w:lastRenderedPageBreak/>
        <w:t>Table S17 Socioeconomic factor parameters for the prediction of PCMSW</w:t>
      </w:r>
      <w:r>
        <w:rPr>
          <w:rFonts w:hint="eastAsia"/>
        </w:rPr>
        <w:t xml:space="preserve"> </w:t>
      </w:r>
      <w:r>
        <w:t>in China, 2021-2030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1450"/>
        <w:gridCol w:w="1417"/>
        <w:gridCol w:w="1445"/>
        <w:gridCol w:w="1488"/>
        <w:gridCol w:w="1416"/>
      </w:tblGrid>
      <w:tr w:rsidR="00F23483" w14:paraId="5298259B" w14:textId="77777777">
        <w:trPr>
          <w:trHeight w:val="584"/>
        </w:trPr>
        <w:tc>
          <w:tcPr>
            <w:tcW w:w="1321" w:type="dxa"/>
            <w:tcBorders>
              <w:top w:val="single" w:sz="4" w:space="0" w:color="auto"/>
              <w:left w:val="single" w:sz="4" w:space="0" w:color="auto"/>
              <w:bottom w:val="single" w:sz="4" w:space="0" w:color="auto"/>
              <w:right w:val="single" w:sz="4" w:space="0" w:color="auto"/>
            </w:tcBorders>
          </w:tcPr>
          <w:p w14:paraId="29B60F78" w14:textId="77777777" w:rsidR="00F23483" w:rsidRDefault="00F23483" w:rsidP="003D5C4A">
            <w:pPr>
              <w:jc w:val="left"/>
              <w:rPr>
                <w:rFonts w:ascii="Times New Roman" w:hAnsi="Times New Roman"/>
              </w:rPr>
            </w:pPr>
          </w:p>
        </w:tc>
        <w:tc>
          <w:tcPr>
            <w:tcW w:w="1456" w:type="dxa"/>
            <w:tcBorders>
              <w:top w:val="single" w:sz="4" w:space="0" w:color="auto"/>
              <w:left w:val="single" w:sz="4" w:space="0" w:color="auto"/>
              <w:bottom w:val="single" w:sz="4" w:space="0" w:color="auto"/>
              <w:right w:val="single" w:sz="4" w:space="0" w:color="auto"/>
            </w:tcBorders>
          </w:tcPr>
          <w:p w14:paraId="487C3567" w14:textId="77777777" w:rsidR="00F23483" w:rsidRDefault="00000000" w:rsidP="003D5C4A">
            <w:pPr>
              <w:jc w:val="left"/>
              <w:rPr>
                <w:rFonts w:ascii="Times New Roman" w:hAnsi="Times New Roman"/>
              </w:rPr>
            </w:pPr>
            <w:proofErr w:type="spellStart"/>
            <w:r>
              <w:rPr>
                <w:rFonts w:ascii="Times New Roman" w:hAnsi="Times New Roman"/>
              </w:rPr>
              <w:t>GDP</w:t>
            </w:r>
            <w:r>
              <w:rPr>
                <w:rFonts w:ascii="Times New Roman" w:hAnsi="Times New Roman"/>
                <w:vertAlign w:val="superscript"/>
              </w:rPr>
              <w:t>a</w:t>
            </w:r>
            <w:proofErr w:type="spellEnd"/>
          </w:p>
        </w:tc>
        <w:tc>
          <w:tcPr>
            <w:tcW w:w="1419" w:type="dxa"/>
            <w:tcBorders>
              <w:top w:val="single" w:sz="4" w:space="0" w:color="auto"/>
              <w:left w:val="single" w:sz="4" w:space="0" w:color="auto"/>
              <w:bottom w:val="single" w:sz="4" w:space="0" w:color="auto"/>
              <w:right w:val="single" w:sz="4" w:space="0" w:color="auto"/>
            </w:tcBorders>
          </w:tcPr>
          <w:p w14:paraId="60197CD8" w14:textId="77777777" w:rsidR="00F23483" w:rsidRDefault="00000000" w:rsidP="003D5C4A">
            <w:pPr>
              <w:jc w:val="left"/>
              <w:rPr>
                <w:rFonts w:ascii="Times New Roman" w:hAnsi="Times New Roman"/>
              </w:rPr>
            </w:pPr>
            <w:r>
              <w:rPr>
                <w:rFonts w:ascii="Times New Roman" w:hAnsi="Times New Roman"/>
              </w:rPr>
              <w:t xml:space="preserve">Urbanization rate of permanent </w:t>
            </w:r>
            <w:proofErr w:type="spellStart"/>
            <w:r>
              <w:rPr>
                <w:rFonts w:ascii="Times New Roman" w:hAnsi="Times New Roman"/>
              </w:rPr>
              <w:t>residents</w:t>
            </w:r>
            <w:r>
              <w:rPr>
                <w:rFonts w:ascii="Times New Roman" w:hAnsi="Times New Roman"/>
                <w:vertAlign w:val="superscript"/>
              </w:rPr>
              <w:t>b</w:t>
            </w:r>
            <w:proofErr w:type="spellEnd"/>
          </w:p>
        </w:tc>
        <w:tc>
          <w:tcPr>
            <w:tcW w:w="1451" w:type="dxa"/>
            <w:tcBorders>
              <w:top w:val="single" w:sz="4" w:space="0" w:color="auto"/>
              <w:left w:val="single" w:sz="4" w:space="0" w:color="auto"/>
              <w:bottom w:val="single" w:sz="4" w:space="0" w:color="auto"/>
              <w:right w:val="single" w:sz="4" w:space="0" w:color="auto"/>
            </w:tcBorders>
          </w:tcPr>
          <w:p w14:paraId="4CD74ECC" w14:textId="77777777" w:rsidR="00F23483" w:rsidRDefault="00000000" w:rsidP="003D5C4A">
            <w:pPr>
              <w:jc w:val="left"/>
              <w:rPr>
                <w:rFonts w:ascii="Times New Roman" w:hAnsi="Times New Roman"/>
              </w:rPr>
            </w:pPr>
            <w:r>
              <w:rPr>
                <w:rFonts w:ascii="Times New Roman" w:hAnsi="Times New Roman"/>
              </w:rPr>
              <w:t xml:space="preserve">Total </w:t>
            </w:r>
            <w:proofErr w:type="spellStart"/>
            <w:r>
              <w:rPr>
                <w:rFonts w:ascii="Times New Roman" w:hAnsi="Times New Roman"/>
              </w:rPr>
              <w:t>population</w:t>
            </w:r>
            <w:r>
              <w:rPr>
                <w:rFonts w:ascii="Times New Roman" w:hAnsi="Times New Roman"/>
                <w:vertAlign w:val="superscript"/>
              </w:rPr>
              <w:t>b</w:t>
            </w:r>
            <w:proofErr w:type="spellEnd"/>
          </w:p>
        </w:tc>
        <w:tc>
          <w:tcPr>
            <w:tcW w:w="1456" w:type="dxa"/>
            <w:tcBorders>
              <w:top w:val="single" w:sz="4" w:space="0" w:color="auto"/>
              <w:left w:val="single" w:sz="4" w:space="0" w:color="auto"/>
              <w:bottom w:val="single" w:sz="4" w:space="0" w:color="auto"/>
              <w:right w:val="single" w:sz="4" w:space="0" w:color="auto"/>
            </w:tcBorders>
          </w:tcPr>
          <w:p w14:paraId="7AF6CA43" w14:textId="77777777" w:rsidR="00F23483" w:rsidRDefault="00000000" w:rsidP="003D5C4A">
            <w:pPr>
              <w:jc w:val="left"/>
              <w:rPr>
                <w:rFonts w:ascii="Times New Roman" w:hAnsi="Times New Roman"/>
              </w:rPr>
            </w:pPr>
            <w:r>
              <w:rPr>
                <w:rFonts w:ascii="Times New Roman" w:hAnsi="Times New Roman"/>
              </w:rPr>
              <w:t xml:space="preserve">Urban population/city population (using fixed values in </w:t>
            </w:r>
            <w:proofErr w:type="gramStart"/>
            <w:r>
              <w:rPr>
                <w:rFonts w:ascii="Times New Roman" w:hAnsi="Times New Roman"/>
              </w:rPr>
              <w:t>2020)</w:t>
            </w:r>
            <w:r>
              <w:rPr>
                <w:rFonts w:ascii="Times New Roman" w:hAnsi="Times New Roman"/>
                <w:vertAlign w:val="superscript"/>
              </w:rPr>
              <w:t>c</w:t>
            </w:r>
            <w:proofErr w:type="gramEnd"/>
          </w:p>
        </w:tc>
        <w:tc>
          <w:tcPr>
            <w:tcW w:w="1419" w:type="dxa"/>
            <w:tcBorders>
              <w:top w:val="single" w:sz="4" w:space="0" w:color="auto"/>
              <w:left w:val="single" w:sz="4" w:space="0" w:color="auto"/>
              <w:bottom w:val="single" w:sz="4" w:space="0" w:color="auto"/>
              <w:right w:val="single" w:sz="4" w:space="0" w:color="auto"/>
            </w:tcBorders>
          </w:tcPr>
          <w:p w14:paraId="68BA6A98" w14:textId="77777777" w:rsidR="00F23483" w:rsidRDefault="00000000" w:rsidP="003D5C4A">
            <w:pPr>
              <w:jc w:val="left"/>
              <w:rPr>
                <w:rFonts w:ascii="Times New Roman" w:hAnsi="Times New Roman"/>
              </w:rPr>
            </w:pPr>
            <w:r>
              <w:rPr>
                <w:rFonts w:ascii="Times New Roman" w:hAnsi="Times New Roman"/>
              </w:rPr>
              <w:t>Gas consumption rate</w:t>
            </w:r>
            <w:r>
              <w:rPr>
                <w:rFonts w:ascii="Times New Roman" w:hAnsi="Times New Roman"/>
                <w:vertAlign w:val="superscript"/>
              </w:rPr>
              <w:t>d</w:t>
            </w:r>
          </w:p>
        </w:tc>
      </w:tr>
      <w:tr w:rsidR="00F23483" w14:paraId="79D1A605" w14:textId="77777777">
        <w:trPr>
          <w:trHeight w:val="297"/>
        </w:trPr>
        <w:tc>
          <w:tcPr>
            <w:tcW w:w="1321" w:type="dxa"/>
            <w:tcBorders>
              <w:top w:val="single" w:sz="4" w:space="0" w:color="auto"/>
              <w:left w:val="single" w:sz="4" w:space="0" w:color="auto"/>
              <w:bottom w:val="single" w:sz="4" w:space="0" w:color="auto"/>
              <w:right w:val="single" w:sz="4" w:space="0" w:color="auto"/>
            </w:tcBorders>
          </w:tcPr>
          <w:p w14:paraId="31E783BA" w14:textId="77777777" w:rsidR="00F23483" w:rsidRDefault="00000000" w:rsidP="003D5C4A">
            <w:pPr>
              <w:jc w:val="left"/>
              <w:rPr>
                <w:rFonts w:ascii="Times New Roman" w:hAnsi="Times New Roman"/>
              </w:rPr>
            </w:pPr>
            <w:r>
              <w:rPr>
                <w:rFonts w:ascii="Times New Roman" w:hAnsi="Times New Roman"/>
              </w:rPr>
              <w:t>2021</w:t>
            </w:r>
          </w:p>
        </w:tc>
        <w:tc>
          <w:tcPr>
            <w:tcW w:w="1456" w:type="dxa"/>
            <w:vMerge w:val="restart"/>
            <w:tcBorders>
              <w:top w:val="nil"/>
              <w:left w:val="single" w:sz="4" w:space="0" w:color="auto"/>
              <w:bottom w:val="single" w:sz="4" w:space="0" w:color="auto"/>
              <w:right w:val="single" w:sz="4" w:space="0" w:color="auto"/>
            </w:tcBorders>
            <w:vAlign w:val="center"/>
          </w:tcPr>
          <w:p w14:paraId="19B536F0" w14:textId="77777777" w:rsidR="00F23483" w:rsidRDefault="00000000" w:rsidP="003D5C4A">
            <w:pPr>
              <w:jc w:val="left"/>
              <w:rPr>
                <w:rFonts w:ascii="Times New Roman" w:hAnsi="Times New Roman"/>
              </w:rPr>
            </w:pPr>
            <w:r>
              <w:rPr>
                <w:rFonts w:ascii="Times New Roman" w:hAnsi="Times New Roman"/>
              </w:rPr>
              <w:t>The growth rate of GDP is 5.5% in 2021-2025, while from 2026 to 2030, it will grow by 5%</w:t>
            </w:r>
          </w:p>
        </w:tc>
        <w:tc>
          <w:tcPr>
            <w:tcW w:w="1419" w:type="dxa"/>
            <w:tcBorders>
              <w:top w:val="single" w:sz="4" w:space="0" w:color="auto"/>
              <w:left w:val="single" w:sz="4" w:space="0" w:color="auto"/>
              <w:bottom w:val="single" w:sz="4" w:space="0" w:color="auto"/>
              <w:right w:val="single" w:sz="4" w:space="0" w:color="auto"/>
            </w:tcBorders>
            <w:vAlign w:val="center"/>
          </w:tcPr>
          <w:p w14:paraId="580949C9" w14:textId="77777777" w:rsidR="00F23483" w:rsidRDefault="00000000" w:rsidP="003D5C4A">
            <w:pPr>
              <w:jc w:val="left"/>
              <w:rPr>
                <w:rFonts w:ascii="Times New Roman" w:hAnsi="Times New Roman"/>
              </w:rPr>
            </w:pPr>
            <w:r>
              <w:rPr>
                <w:rFonts w:ascii="Times New Roman" w:hAnsi="Times New Roman"/>
              </w:rPr>
              <w:t>0.6450</w:t>
            </w:r>
          </w:p>
        </w:tc>
        <w:tc>
          <w:tcPr>
            <w:tcW w:w="1451" w:type="dxa"/>
            <w:tcBorders>
              <w:top w:val="single" w:sz="4" w:space="0" w:color="auto"/>
              <w:left w:val="single" w:sz="4" w:space="0" w:color="auto"/>
              <w:bottom w:val="single" w:sz="4" w:space="0" w:color="auto"/>
              <w:right w:val="single" w:sz="4" w:space="0" w:color="auto"/>
            </w:tcBorders>
          </w:tcPr>
          <w:p w14:paraId="7760917D" w14:textId="77777777" w:rsidR="00F23483" w:rsidRDefault="00000000" w:rsidP="003D5C4A">
            <w:pPr>
              <w:jc w:val="left"/>
              <w:rPr>
                <w:rFonts w:ascii="Times New Roman" w:hAnsi="Times New Roman"/>
              </w:rPr>
            </w:pPr>
            <w:r>
              <w:rPr>
                <w:rFonts w:ascii="Times New Roman" w:hAnsi="Times New Roman"/>
              </w:rPr>
              <w:t>142127</w:t>
            </w:r>
          </w:p>
        </w:tc>
        <w:tc>
          <w:tcPr>
            <w:tcW w:w="1456" w:type="dxa"/>
            <w:tcBorders>
              <w:top w:val="single" w:sz="4" w:space="0" w:color="auto"/>
              <w:left w:val="single" w:sz="4" w:space="0" w:color="auto"/>
              <w:bottom w:val="single" w:sz="4" w:space="0" w:color="auto"/>
              <w:right w:val="single" w:sz="4" w:space="0" w:color="auto"/>
            </w:tcBorders>
            <w:vAlign w:val="center"/>
          </w:tcPr>
          <w:p w14:paraId="4EBA50B6" w14:textId="77777777" w:rsidR="00F23483" w:rsidRDefault="00000000" w:rsidP="003D5C4A">
            <w:pPr>
              <w:jc w:val="left"/>
              <w:rPr>
                <w:rFonts w:ascii="Times New Roman" w:hAnsi="Times New Roman"/>
              </w:rPr>
            </w:pPr>
            <w:r>
              <w:rPr>
                <w:rFonts w:ascii="Times New Roman" w:hAnsi="Times New Roman"/>
              </w:rPr>
              <w:t>56.82%</w:t>
            </w:r>
          </w:p>
        </w:tc>
        <w:tc>
          <w:tcPr>
            <w:tcW w:w="1419" w:type="dxa"/>
            <w:tcBorders>
              <w:top w:val="single" w:sz="4" w:space="0" w:color="auto"/>
              <w:left w:val="single" w:sz="4" w:space="0" w:color="auto"/>
              <w:bottom w:val="single" w:sz="4" w:space="0" w:color="auto"/>
              <w:right w:val="single" w:sz="4" w:space="0" w:color="auto"/>
            </w:tcBorders>
          </w:tcPr>
          <w:p w14:paraId="5CB729F6" w14:textId="77777777" w:rsidR="00F23483" w:rsidRDefault="00000000" w:rsidP="003D5C4A">
            <w:pPr>
              <w:jc w:val="left"/>
              <w:rPr>
                <w:rFonts w:ascii="Times New Roman" w:hAnsi="Times New Roman"/>
              </w:rPr>
            </w:pPr>
            <w:r>
              <w:rPr>
                <w:rFonts w:ascii="Times New Roman" w:hAnsi="Times New Roman"/>
              </w:rPr>
              <w:t>0.9808</w:t>
            </w:r>
          </w:p>
        </w:tc>
      </w:tr>
      <w:tr w:rsidR="00F23483" w14:paraId="56E2EFF4" w14:textId="77777777">
        <w:trPr>
          <w:trHeight w:val="297"/>
        </w:trPr>
        <w:tc>
          <w:tcPr>
            <w:tcW w:w="1321" w:type="dxa"/>
            <w:tcBorders>
              <w:top w:val="single" w:sz="4" w:space="0" w:color="auto"/>
              <w:left w:val="single" w:sz="4" w:space="0" w:color="auto"/>
              <w:bottom w:val="single" w:sz="4" w:space="0" w:color="auto"/>
              <w:right w:val="single" w:sz="4" w:space="0" w:color="auto"/>
            </w:tcBorders>
          </w:tcPr>
          <w:p w14:paraId="7ADAFDFB" w14:textId="77777777" w:rsidR="00F23483" w:rsidRDefault="00000000" w:rsidP="003D5C4A">
            <w:pPr>
              <w:jc w:val="left"/>
              <w:rPr>
                <w:rFonts w:ascii="Times New Roman" w:hAnsi="Times New Roman"/>
              </w:rPr>
            </w:pPr>
            <w:r>
              <w:rPr>
                <w:rFonts w:ascii="Times New Roman" w:hAnsi="Times New Roman"/>
              </w:rPr>
              <w:t>2022</w:t>
            </w:r>
          </w:p>
        </w:tc>
        <w:tc>
          <w:tcPr>
            <w:tcW w:w="0" w:type="auto"/>
            <w:vMerge/>
            <w:tcBorders>
              <w:top w:val="nil"/>
              <w:left w:val="single" w:sz="4" w:space="0" w:color="auto"/>
              <w:bottom w:val="single" w:sz="4" w:space="0" w:color="auto"/>
              <w:right w:val="single" w:sz="4" w:space="0" w:color="auto"/>
            </w:tcBorders>
            <w:vAlign w:val="center"/>
          </w:tcPr>
          <w:p w14:paraId="3E4E833D" w14:textId="77777777" w:rsidR="00F23483" w:rsidRDefault="00F23483" w:rsidP="003D5C4A">
            <w:pPr>
              <w:widowControl/>
              <w:jc w:val="left"/>
              <w:rPr>
                <w:rFonts w:ascii="Times New Roman" w:hAnsi="Times New Roman"/>
                <w:szCs w:val="21"/>
              </w:rPr>
            </w:pPr>
          </w:p>
        </w:tc>
        <w:tc>
          <w:tcPr>
            <w:tcW w:w="1419" w:type="dxa"/>
            <w:tcBorders>
              <w:top w:val="single" w:sz="4" w:space="0" w:color="auto"/>
              <w:left w:val="single" w:sz="4" w:space="0" w:color="auto"/>
              <w:bottom w:val="single" w:sz="4" w:space="0" w:color="auto"/>
              <w:right w:val="single" w:sz="4" w:space="0" w:color="auto"/>
            </w:tcBorders>
            <w:vAlign w:val="center"/>
          </w:tcPr>
          <w:p w14:paraId="650D9B24" w14:textId="77777777" w:rsidR="00F23483" w:rsidRDefault="00000000" w:rsidP="003D5C4A">
            <w:pPr>
              <w:jc w:val="left"/>
              <w:rPr>
                <w:rFonts w:ascii="Times New Roman" w:hAnsi="Times New Roman"/>
              </w:rPr>
            </w:pPr>
            <w:r>
              <w:rPr>
                <w:rFonts w:ascii="Times New Roman" w:hAnsi="Times New Roman"/>
              </w:rPr>
              <w:t>0.6511</w:t>
            </w:r>
          </w:p>
        </w:tc>
        <w:tc>
          <w:tcPr>
            <w:tcW w:w="1451" w:type="dxa"/>
            <w:tcBorders>
              <w:top w:val="single" w:sz="4" w:space="0" w:color="auto"/>
              <w:left w:val="single" w:sz="4" w:space="0" w:color="auto"/>
              <w:bottom w:val="single" w:sz="4" w:space="0" w:color="auto"/>
              <w:right w:val="single" w:sz="4" w:space="0" w:color="auto"/>
            </w:tcBorders>
          </w:tcPr>
          <w:p w14:paraId="5605A811" w14:textId="77777777" w:rsidR="00F23483" w:rsidRDefault="00000000" w:rsidP="003D5C4A">
            <w:pPr>
              <w:jc w:val="left"/>
              <w:rPr>
                <w:rFonts w:ascii="Times New Roman" w:hAnsi="Times New Roman"/>
              </w:rPr>
            </w:pPr>
            <w:r>
              <w:rPr>
                <w:rFonts w:ascii="Times New Roman" w:hAnsi="Times New Roman"/>
              </w:rPr>
              <w:t>142594</w:t>
            </w:r>
          </w:p>
        </w:tc>
        <w:tc>
          <w:tcPr>
            <w:tcW w:w="1456" w:type="dxa"/>
            <w:tcBorders>
              <w:top w:val="single" w:sz="4" w:space="0" w:color="auto"/>
              <w:left w:val="single" w:sz="4" w:space="0" w:color="auto"/>
              <w:bottom w:val="single" w:sz="4" w:space="0" w:color="auto"/>
              <w:right w:val="single" w:sz="4" w:space="0" w:color="auto"/>
            </w:tcBorders>
            <w:vAlign w:val="center"/>
          </w:tcPr>
          <w:p w14:paraId="320D74E9" w14:textId="77777777" w:rsidR="00F23483" w:rsidRDefault="00000000" w:rsidP="003D5C4A">
            <w:pPr>
              <w:jc w:val="left"/>
              <w:rPr>
                <w:rFonts w:ascii="Times New Roman" w:hAnsi="Times New Roman"/>
              </w:rPr>
            </w:pPr>
            <w:r>
              <w:rPr>
                <w:rFonts w:ascii="Times New Roman" w:hAnsi="Times New Roman"/>
              </w:rPr>
              <w:t>56.82%</w:t>
            </w:r>
          </w:p>
        </w:tc>
        <w:tc>
          <w:tcPr>
            <w:tcW w:w="1419" w:type="dxa"/>
            <w:tcBorders>
              <w:top w:val="single" w:sz="4" w:space="0" w:color="auto"/>
              <w:left w:val="single" w:sz="4" w:space="0" w:color="auto"/>
              <w:bottom w:val="single" w:sz="4" w:space="0" w:color="auto"/>
              <w:right w:val="single" w:sz="4" w:space="0" w:color="auto"/>
            </w:tcBorders>
          </w:tcPr>
          <w:p w14:paraId="494AD53A" w14:textId="77777777" w:rsidR="00F23483" w:rsidRDefault="00000000" w:rsidP="003D5C4A">
            <w:pPr>
              <w:jc w:val="left"/>
              <w:rPr>
                <w:rFonts w:ascii="Times New Roman" w:hAnsi="Times New Roman"/>
              </w:rPr>
            </w:pPr>
            <w:r>
              <w:rPr>
                <w:rFonts w:ascii="Times New Roman" w:hAnsi="Times New Roman"/>
              </w:rPr>
              <w:t>0.9830</w:t>
            </w:r>
          </w:p>
        </w:tc>
      </w:tr>
      <w:tr w:rsidR="00F23483" w14:paraId="1C28E85F" w14:textId="77777777">
        <w:trPr>
          <w:trHeight w:val="297"/>
        </w:trPr>
        <w:tc>
          <w:tcPr>
            <w:tcW w:w="1321" w:type="dxa"/>
            <w:tcBorders>
              <w:top w:val="single" w:sz="4" w:space="0" w:color="auto"/>
              <w:left w:val="single" w:sz="4" w:space="0" w:color="auto"/>
              <w:bottom w:val="single" w:sz="4" w:space="0" w:color="auto"/>
              <w:right w:val="single" w:sz="4" w:space="0" w:color="auto"/>
            </w:tcBorders>
          </w:tcPr>
          <w:p w14:paraId="5B1C5455" w14:textId="77777777" w:rsidR="00F23483" w:rsidRDefault="00000000" w:rsidP="003D5C4A">
            <w:pPr>
              <w:jc w:val="left"/>
              <w:rPr>
                <w:rFonts w:ascii="Times New Roman" w:hAnsi="Times New Roman"/>
              </w:rPr>
            </w:pPr>
            <w:r>
              <w:rPr>
                <w:rFonts w:ascii="Times New Roman" w:hAnsi="Times New Roman"/>
              </w:rPr>
              <w:t>2023</w:t>
            </w:r>
          </w:p>
        </w:tc>
        <w:tc>
          <w:tcPr>
            <w:tcW w:w="0" w:type="auto"/>
            <w:vMerge/>
            <w:tcBorders>
              <w:top w:val="nil"/>
              <w:left w:val="single" w:sz="4" w:space="0" w:color="auto"/>
              <w:bottom w:val="single" w:sz="4" w:space="0" w:color="auto"/>
              <w:right w:val="single" w:sz="4" w:space="0" w:color="auto"/>
            </w:tcBorders>
            <w:vAlign w:val="center"/>
          </w:tcPr>
          <w:p w14:paraId="68DC21E9" w14:textId="77777777" w:rsidR="00F23483" w:rsidRDefault="00F23483" w:rsidP="003D5C4A">
            <w:pPr>
              <w:widowControl/>
              <w:jc w:val="left"/>
              <w:rPr>
                <w:rFonts w:ascii="Times New Roman" w:hAnsi="Times New Roman"/>
                <w:szCs w:val="21"/>
              </w:rPr>
            </w:pPr>
          </w:p>
        </w:tc>
        <w:tc>
          <w:tcPr>
            <w:tcW w:w="1419" w:type="dxa"/>
            <w:tcBorders>
              <w:top w:val="single" w:sz="4" w:space="0" w:color="auto"/>
              <w:left w:val="single" w:sz="4" w:space="0" w:color="auto"/>
              <w:bottom w:val="single" w:sz="4" w:space="0" w:color="auto"/>
              <w:right w:val="single" w:sz="4" w:space="0" w:color="auto"/>
            </w:tcBorders>
            <w:vAlign w:val="center"/>
          </w:tcPr>
          <w:p w14:paraId="600DCA19" w14:textId="77777777" w:rsidR="00F23483" w:rsidRDefault="00000000" w:rsidP="003D5C4A">
            <w:pPr>
              <w:jc w:val="left"/>
              <w:rPr>
                <w:rFonts w:ascii="Times New Roman" w:hAnsi="Times New Roman"/>
              </w:rPr>
            </w:pPr>
            <w:r>
              <w:rPr>
                <w:rFonts w:ascii="Times New Roman" w:hAnsi="Times New Roman"/>
              </w:rPr>
              <w:t>0.6572</w:t>
            </w:r>
          </w:p>
        </w:tc>
        <w:tc>
          <w:tcPr>
            <w:tcW w:w="1451" w:type="dxa"/>
            <w:tcBorders>
              <w:top w:val="single" w:sz="4" w:space="0" w:color="auto"/>
              <w:left w:val="single" w:sz="4" w:space="0" w:color="auto"/>
              <w:bottom w:val="single" w:sz="4" w:space="0" w:color="auto"/>
              <w:right w:val="single" w:sz="4" w:space="0" w:color="auto"/>
            </w:tcBorders>
          </w:tcPr>
          <w:p w14:paraId="0C0F14DA" w14:textId="77777777" w:rsidR="00F23483" w:rsidRDefault="00000000" w:rsidP="003D5C4A">
            <w:pPr>
              <w:jc w:val="left"/>
              <w:rPr>
                <w:rFonts w:ascii="Times New Roman" w:hAnsi="Times New Roman"/>
              </w:rPr>
            </w:pPr>
            <w:r>
              <w:rPr>
                <w:rFonts w:ascii="Times New Roman" w:hAnsi="Times New Roman"/>
              </w:rPr>
              <w:t>142986</w:t>
            </w:r>
          </w:p>
        </w:tc>
        <w:tc>
          <w:tcPr>
            <w:tcW w:w="1456" w:type="dxa"/>
            <w:tcBorders>
              <w:top w:val="single" w:sz="4" w:space="0" w:color="auto"/>
              <w:left w:val="single" w:sz="4" w:space="0" w:color="auto"/>
              <w:bottom w:val="single" w:sz="4" w:space="0" w:color="auto"/>
              <w:right w:val="single" w:sz="4" w:space="0" w:color="auto"/>
            </w:tcBorders>
            <w:vAlign w:val="center"/>
          </w:tcPr>
          <w:p w14:paraId="399F94A9" w14:textId="77777777" w:rsidR="00F23483" w:rsidRDefault="00000000" w:rsidP="003D5C4A">
            <w:pPr>
              <w:jc w:val="left"/>
              <w:rPr>
                <w:rFonts w:ascii="Times New Roman" w:hAnsi="Times New Roman"/>
              </w:rPr>
            </w:pPr>
            <w:r>
              <w:rPr>
                <w:rFonts w:ascii="Times New Roman" w:hAnsi="Times New Roman"/>
              </w:rPr>
              <w:t>56.82%</w:t>
            </w:r>
          </w:p>
        </w:tc>
        <w:tc>
          <w:tcPr>
            <w:tcW w:w="1419" w:type="dxa"/>
            <w:tcBorders>
              <w:top w:val="single" w:sz="4" w:space="0" w:color="auto"/>
              <w:left w:val="single" w:sz="4" w:space="0" w:color="auto"/>
              <w:bottom w:val="single" w:sz="4" w:space="0" w:color="auto"/>
              <w:right w:val="single" w:sz="4" w:space="0" w:color="auto"/>
            </w:tcBorders>
          </w:tcPr>
          <w:p w14:paraId="3A16EA57" w14:textId="77777777" w:rsidR="00F23483" w:rsidRDefault="00000000" w:rsidP="003D5C4A">
            <w:pPr>
              <w:jc w:val="left"/>
              <w:rPr>
                <w:rFonts w:ascii="Times New Roman" w:hAnsi="Times New Roman"/>
              </w:rPr>
            </w:pPr>
            <w:r>
              <w:rPr>
                <w:rFonts w:ascii="Times New Roman" w:hAnsi="Times New Roman"/>
              </w:rPr>
              <w:t>0.9851</w:t>
            </w:r>
          </w:p>
        </w:tc>
      </w:tr>
      <w:tr w:rsidR="00F23483" w14:paraId="327C85C2" w14:textId="77777777">
        <w:trPr>
          <w:trHeight w:val="297"/>
        </w:trPr>
        <w:tc>
          <w:tcPr>
            <w:tcW w:w="1321" w:type="dxa"/>
            <w:tcBorders>
              <w:top w:val="single" w:sz="4" w:space="0" w:color="auto"/>
              <w:left w:val="single" w:sz="4" w:space="0" w:color="auto"/>
              <w:bottom w:val="single" w:sz="4" w:space="0" w:color="auto"/>
              <w:right w:val="single" w:sz="4" w:space="0" w:color="auto"/>
            </w:tcBorders>
          </w:tcPr>
          <w:p w14:paraId="6867330A" w14:textId="77777777" w:rsidR="00F23483" w:rsidRDefault="00000000" w:rsidP="003D5C4A">
            <w:pPr>
              <w:jc w:val="left"/>
              <w:rPr>
                <w:rFonts w:ascii="Times New Roman" w:hAnsi="Times New Roman"/>
              </w:rPr>
            </w:pPr>
            <w:r>
              <w:rPr>
                <w:rFonts w:ascii="Times New Roman" w:hAnsi="Times New Roman"/>
              </w:rPr>
              <w:t>2024</w:t>
            </w:r>
          </w:p>
        </w:tc>
        <w:tc>
          <w:tcPr>
            <w:tcW w:w="0" w:type="auto"/>
            <w:vMerge/>
            <w:tcBorders>
              <w:top w:val="nil"/>
              <w:left w:val="single" w:sz="4" w:space="0" w:color="auto"/>
              <w:bottom w:val="single" w:sz="4" w:space="0" w:color="auto"/>
              <w:right w:val="single" w:sz="4" w:space="0" w:color="auto"/>
            </w:tcBorders>
            <w:vAlign w:val="center"/>
          </w:tcPr>
          <w:p w14:paraId="5A1DFF1E" w14:textId="77777777" w:rsidR="00F23483" w:rsidRDefault="00F23483" w:rsidP="003D5C4A">
            <w:pPr>
              <w:widowControl/>
              <w:jc w:val="left"/>
              <w:rPr>
                <w:rFonts w:ascii="Times New Roman" w:hAnsi="Times New Roman"/>
                <w:szCs w:val="21"/>
              </w:rPr>
            </w:pPr>
          </w:p>
        </w:tc>
        <w:tc>
          <w:tcPr>
            <w:tcW w:w="1419" w:type="dxa"/>
            <w:tcBorders>
              <w:top w:val="single" w:sz="4" w:space="0" w:color="auto"/>
              <w:left w:val="single" w:sz="4" w:space="0" w:color="auto"/>
              <w:bottom w:val="single" w:sz="4" w:space="0" w:color="auto"/>
              <w:right w:val="single" w:sz="4" w:space="0" w:color="auto"/>
            </w:tcBorders>
            <w:vAlign w:val="center"/>
          </w:tcPr>
          <w:p w14:paraId="4BD0FEBC" w14:textId="77777777" w:rsidR="00F23483" w:rsidRDefault="00000000" w:rsidP="003D5C4A">
            <w:pPr>
              <w:jc w:val="left"/>
              <w:rPr>
                <w:rFonts w:ascii="Times New Roman" w:hAnsi="Times New Roman"/>
              </w:rPr>
            </w:pPr>
            <w:r>
              <w:rPr>
                <w:rFonts w:ascii="Times New Roman" w:hAnsi="Times New Roman"/>
              </w:rPr>
              <w:t>0.6633</w:t>
            </w:r>
          </w:p>
        </w:tc>
        <w:tc>
          <w:tcPr>
            <w:tcW w:w="1451" w:type="dxa"/>
            <w:tcBorders>
              <w:top w:val="single" w:sz="4" w:space="0" w:color="auto"/>
              <w:left w:val="single" w:sz="4" w:space="0" w:color="auto"/>
              <w:bottom w:val="single" w:sz="4" w:space="0" w:color="auto"/>
              <w:right w:val="single" w:sz="4" w:space="0" w:color="auto"/>
            </w:tcBorders>
          </w:tcPr>
          <w:p w14:paraId="2BC94E29" w14:textId="77777777" w:rsidR="00F23483" w:rsidRDefault="00000000" w:rsidP="003D5C4A">
            <w:pPr>
              <w:jc w:val="left"/>
              <w:rPr>
                <w:rFonts w:ascii="Times New Roman" w:hAnsi="Times New Roman"/>
              </w:rPr>
            </w:pPr>
            <w:r>
              <w:rPr>
                <w:rFonts w:ascii="Times New Roman" w:hAnsi="Times New Roman"/>
              </w:rPr>
              <w:t>143309</w:t>
            </w:r>
          </w:p>
        </w:tc>
        <w:tc>
          <w:tcPr>
            <w:tcW w:w="1456" w:type="dxa"/>
            <w:tcBorders>
              <w:top w:val="single" w:sz="4" w:space="0" w:color="auto"/>
              <w:left w:val="single" w:sz="4" w:space="0" w:color="auto"/>
              <w:bottom w:val="single" w:sz="4" w:space="0" w:color="auto"/>
              <w:right w:val="single" w:sz="4" w:space="0" w:color="auto"/>
            </w:tcBorders>
            <w:vAlign w:val="center"/>
          </w:tcPr>
          <w:p w14:paraId="64C848E5" w14:textId="77777777" w:rsidR="00F23483" w:rsidRDefault="00000000" w:rsidP="003D5C4A">
            <w:pPr>
              <w:jc w:val="left"/>
              <w:rPr>
                <w:rFonts w:ascii="Times New Roman" w:hAnsi="Times New Roman"/>
              </w:rPr>
            </w:pPr>
            <w:r>
              <w:rPr>
                <w:rFonts w:ascii="Times New Roman" w:hAnsi="Times New Roman"/>
              </w:rPr>
              <w:t>56.82%</w:t>
            </w:r>
          </w:p>
        </w:tc>
        <w:tc>
          <w:tcPr>
            <w:tcW w:w="1419" w:type="dxa"/>
            <w:tcBorders>
              <w:top w:val="single" w:sz="4" w:space="0" w:color="auto"/>
              <w:left w:val="single" w:sz="4" w:space="0" w:color="auto"/>
              <w:bottom w:val="single" w:sz="4" w:space="0" w:color="auto"/>
              <w:right w:val="single" w:sz="4" w:space="0" w:color="auto"/>
            </w:tcBorders>
          </w:tcPr>
          <w:p w14:paraId="72A15666" w14:textId="77777777" w:rsidR="00F23483" w:rsidRDefault="00000000" w:rsidP="003D5C4A">
            <w:pPr>
              <w:jc w:val="left"/>
              <w:rPr>
                <w:rFonts w:ascii="Times New Roman" w:hAnsi="Times New Roman"/>
              </w:rPr>
            </w:pPr>
            <w:r>
              <w:rPr>
                <w:rFonts w:ascii="Times New Roman" w:hAnsi="Times New Roman"/>
              </w:rPr>
              <w:t>0.9872</w:t>
            </w:r>
          </w:p>
        </w:tc>
      </w:tr>
      <w:tr w:rsidR="00F23483" w14:paraId="7ED0FB41" w14:textId="77777777">
        <w:trPr>
          <w:trHeight w:val="297"/>
        </w:trPr>
        <w:tc>
          <w:tcPr>
            <w:tcW w:w="1321" w:type="dxa"/>
            <w:tcBorders>
              <w:top w:val="single" w:sz="4" w:space="0" w:color="auto"/>
              <w:left w:val="single" w:sz="4" w:space="0" w:color="auto"/>
              <w:bottom w:val="single" w:sz="4" w:space="0" w:color="auto"/>
              <w:right w:val="single" w:sz="4" w:space="0" w:color="auto"/>
            </w:tcBorders>
          </w:tcPr>
          <w:p w14:paraId="6E24434F" w14:textId="77777777" w:rsidR="00F23483" w:rsidRDefault="00000000" w:rsidP="003D5C4A">
            <w:pPr>
              <w:jc w:val="left"/>
              <w:rPr>
                <w:rFonts w:ascii="Times New Roman" w:hAnsi="Times New Roman"/>
              </w:rPr>
            </w:pPr>
            <w:r>
              <w:rPr>
                <w:rFonts w:ascii="Times New Roman" w:hAnsi="Times New Roman"/>
              </w:rPr>
              <w:t>2025</w:t>
            </w:r>
          </w:p>
        </w:tc>
        <w:tc>
          <w:tcPr>
            <w:tcW w:w="0" w:type="auto"/>
            <w:vMerge/>
            <w:tcBorders>
              <w:top w:val="nil"/>
              <w:left w:val="single" w:sz="4" w:space="0" w:color="auto"/>
              <w:bottom w:val="single" w:sz="4" w:space="0" w:color="auto"/>
              <w:right w:val="single" w:sz="4" w:space="0" w:color="auto"/>
            </w:tcBorders>
            <w:vAlign w:val="center"/>
          </w:tcPr>
          <w:p w14:paraId="003713C1" w14:textId="77777777" w:rsidR="00F23483" w:rsidRDefault="00F23483" w:rsidP="003D5C4A">
            <w:pPr>
              <w:widowControl/>
              <w:jc w:val="left"/>
              <w:rPr>
                <w:rFonts w:ascii="Times New Roman" w:hAnsi="Times New Roman"/>
                <w:szCs w:val="21"/>
              </w:rPr>
            </w:pPr>
          </w:p>
        </w:tc>
        <w:tc>
          <w:tcPr>
            <w:tcW w:w="1419" w:type="dxa"/>
            <w:tcBorders>
              <w:top w:val="single" w:sz="4" w:space="0" w:color="auto"/>
              <w:left w:val="single" w:sz="4" w:space="0" w:color="auto"/>
              <w:bottom w:val="single" w:sz="4" w:space="0" w:color="auto"/>
              <w:right w:val="single" w:sz="4" w:space="0" w:color="auto"/>
            </w:tcBorders>
            <w:vAlign w:val="center"/>
          </w:tcPr>
          <w:p w14:paraId="5BFD95DF" w14:textId="77777777" w:rsidR="00F23483" w:rsidRDefault="00000000" w:rsidP="003D5C4A">
            <w:pPr>
              <w:jc w:val="left"/>
              <w:rPr>
                <w:rFonts w:ascii="Times New Roman" w:hAnsi="Times New Roman"/>
              </w:rPr>
            </w:pPr>
            <w:r>
              <w:rPr>
                <w:rFonts w:ascii="Times New Roman" w:hAnsi="Times New Roman"/>
              </w:rPr>
              <w:t>0.6694</w:t>
            </w:r>
          </w:p>
        </w:tc>
        <w:tc>
          <w:tcPr>
            <w:tcW w:w="1451" w:type="dxa"/>
            <w:tcBorders>
              <w:top w:val="single" w:sz="4" w:space="0" w:color="auto"/>
              <w:left w:val="single" w:sz="4" w:space="0" w:color="auto"/>
              <w:bottom w:val="single" w:sz="4" w:space="0" w:color="auto"/>
              <w:right w:val="single" w:sz="4" w:space="0" w:color="auto"/>
            </w:tcBorders>
          </w:tcPr>
          <w:p w14:paraId="2A6B8626" w14:textId="77777777" w:rsidR="00F23483" w:rsidRDefault="00000000" w:rsidP="003D5C4A">
            <w:pPr>
              <w:jc w:val="left"/>
              <w:rPr>
                <w:rFonts w:ascii="Times New Roman" w:hAnsi="Times New Roman"/>
              </w:rPr>
            </w:pPr>
            <w:r>
              <w:rPr>
                <w:rFonts w:ascii="Times New Roman" w:hAnsi="Times New Roman"/>
              </w:rPr>
              <w:t>143560</w:t>
            </w:r>
          </w:p>
        </w:tc>
        <w:tc>
          <w:tcPr>
            <w:tcW w:w="1456" w:type="dxa"/>
            <w:tcBorders>
              <w:top w:val="single" w:sz="4" w:space="0" w:color="auto"/>
              <w:left w:val="single" w:sz="4" w:space="0" w:color="auto"/>
              <w:bottom w:val="single" w:sz="4" w:space="0" w:color="auto"/>
              <w:right w:val="single" w:sz="4" w:space="0" w:color="auto"/>
            </w:tcBorders>
            <w:vAlign w:val="center"/>
          </w:tcPr>
          <w:p w14:paraId="7A062483" w14:textId="77777777" w:rsidR="00F23483" w:rsidRDefault="00000000" w:rsidP="003D5C4A">
            <w:pPr>
              <w:jc w:val="left"/>
              <w:rPr>
                <w:rFonts w:ascii="Times New Roman" w:hAnsi="Times New Roman"/>
              </w:rPr>
            </w:pPr>
            <w:r>
              <w:rPr>
                <w:rFonts w:ascii="Times New Roman" w:hAnsi="Times New Roman"/>
              </w:rPr>
              <w:t>56.82%</w:t>
            </w:r>
          </w:p>
        </w:tc>
        <w:tc>
          <w:tcPr>
            <w:tcW w:w="1419" w:type="dxa"/>
            <w:tcBorders>
              <w:top w:val="single" w:sz="4" w:space="0" w:color="auto"/>
              <w:left w:val="single" w:sz="4" w:space="0" w:color="auto"/>
              <w:bottom w:val="single" w:sz="4" w:space="0" w:color="auto"/>
              <w:right w:val="single" w:sz="4" w:space="0" w:color="auto"/>
            </w:tcBorders>
          </w:tcPr>
          <w:p w14:paraId="58B3A515" w14:textId="77777777" w:rsidR="00F23483" w:rsidRDefault="00000000" w:rsidP="003D5C4A">
            <w:pPr>
              <w:jc w:val="left"/>
              <w:rPr>
                <w:rFonts w:ascii="Times New Roman" w:hAnsi="Times New Roman"/>
              </w:rPr>
            </w:pPr>
            <w:r>
              <w:rPr>
                <w:rFonts w:ascii="Times New Roman" w:hAnsi="Times New Roman"/>
              </w:rPr>
              <w:t>0.9893</w:t>
            </w:r>
          </w:p>
        </w:tc>
      </w:tr>
      <w:tr w:rsidR="00F23483" w14:paraId="7F7F5A64" w14:textId="77777777">
        <w:trPr>
          <w:trHeight w:val="297"/>
        </w:trPr>
        <w:tc>
          <w:tcPr>
            <w:tcW w:w="1321" w:type="dxa"/>
            <w:tcBorders>
              <w:top w:val="single" w:sz="4" w:space="0" w:color="auto"/>
              <w:left w:val="single" w:sz="4" w:space="0" w:color="auto"/>
              <w:bottom w:val="single" w:sz="4" w:space="0" w:color="auto"/>
              <w:right w:val="single" w:sz="4" w:space="0" w:color="auto"/>
            </w:tcBorders>
          </w:tcPr>
          <w:p w14:paraId="3243EAA5" w14:textId="77777777" w:rsidR="00F23483" w:rsidRDefault="00000000" w:rsidP="003D5C4A">
            <w:pPr>
              <w:jc w:val="left"/>
              <w:rPr>
                <w:rFonts w:ascii="Times New Roman" w:hAnsi="Times New Roman"/>
              </w:rPr>
            </w:pPr>
            <w:r>
              <w:rPr>
                <w:rFonts w:ascii="Times New Roman" w:hAnsi="Times New Roman"/>
              </w:rPr>
              <w:t>2026</w:t>
            </w:r>
          </w:p>
        </w:tc>
        <w:tc>
          <w:tcPr>
            <w:tcW w:w="0" w:type="auto"/>
            <w:vMerge/>
            <w:tcBorders>
              <w:top w:val="nil"/>
              <w:left w:val="single" w:sz="4" w:space="0" w:color="auto"/>
              <w:bottom w:val="single" w:sz="4" w:space="0" w:color="auto"/>
              <w:right w:val="single" w:sz="4" w:space="0" w:color="auto"/>
            </w:tcBorders>
            <w:vAlign w:val="center"/>
          </w:tcPr>
          <w:p w14:paraId="728D837F" w14:textId="77777777" w:rsidR="00F23483" w:rsidRDefault="00F23483" w:rsidP="003D5C4A">
            <w:pPr>
              <w:widowControl/>
              <w:jc w:val="left"/>
              <w:rPr>
                <w:rFonts w:ascii="Times New Roman" w:hAnsi="Times New Roman"/>
                <w:szCs w:val="21"/>
              </w:rPr>
            </w:pPr>
          </w:p>
        </w:tc>
        <w:tc>
          <w:tcPr>
            <w:tcW w:w="1419" w:type="dxa"/>
            <w:tcBorders>
              <w:top w:val="single" w:sz="4" w:space="0" w:color="auto"/>
              <w:left w:val="single" w:sz="4" w:space="0" w:color="auto"/>
              <w:bottom w:val="single" w:sz="4" w:space="0" w:color="auto"/>
              <w:right w:val="single" w:sz="4" w:space="0" w:color="auto"/>
            </w:tcBorders>
            <w:vAlign w:val="center"/>
          </w:tcPr>
          <w:p w14:paraId="39FA8AE2" w14:textId="77777777" w:rsidR="00F23483" w:rsidRDefault="00000000" w:rsidP="003D5C4A">
            <w:pPr>
              <w:jc w:val="left"/>
              <w:rPr>
                <w:rFonts w:ascii="Times New Roman" w:hAnsi="Times New Roman"/>
              </w:rPr>
            </w:pPr>
            <w:r>
              <w:rPr>
                <w:rFonts w:ascii="Times New Roman" w:hAnsi="Times New Roman"/>
              </w:rPr>
              <w:t>0.6756</w:t>
            </w:r>
          </w:p>
        </w:tc>
        <w:tc>
          <w:tcPr>
            <w:tcW w:w="1451" w:type="dxa"/>
            <w:tcBorders>
              <w:top w:val="single" w:sz="4" w:space="0" w:color="auto"/>
              <w:left w:val="single" w:sz="4" w:space="0" w:color="auto"/>
              <w:bottom w:val="single" w:sz="4" w:space="0" w:color="auto"/>
              <w:right w:val="single" w:sz="4" w:space="0" w:color="auto"/>
            </w:tcBorders>
          </w:tcPr>
          <w:p w14:paraId="5BAEE1BB" w14:textId="77777777" w:rsidR="00F23483" w:rsidRDefault="00000000" w:rsidP="003D5C4A">
            <w:pPr>
              <w:jc w:val="left"/>
              <w:rPr>
                <w:rFonts w:ascii="Times New Roman" w:hAnsi="Times New Roman"/>
              </w:rPr>
            </w:pPr>
            <w:r>
              <w:rPr>
                <w:rFonts w:ascii="Times New Roman" w:hAnsi="Times New Roman"/>
              </w:rPr>
              <w:t>143746</w:t>
            </w:r>
          </w:p>
        </w:tc>
        <w:tc>
          <w:tcPr>
            <w:tcW w:w="1456" w:type="dxa"/>
            <w:tcBorders>
              <w:top w:val="single" w:sz="4" w:space="0" w:color="auto"/>
              <w:left w:val="single" w:sz="4" w:space="0" w:color="auto"/>
              <w:bottom w:val="single" w:sz="4" w:space="0" w:color="auto"/>
              <w:right w:val="single" w:sz="4" w:space="0" w:color="auto"/>
            </w:tcBorders>
            <w:vAlign w:val="center"/>
          </w:tcPr>
          <w:p w14:paraId="5F16B6C5" w14:textId="77777777" w:rsidR="00F23483" w:rsidRDefault="00000000" w:rsidP="003D5C4A">
            <w:pPr>
              <w:jc w:val="left"/>
              <w:rPr>
                <w:rFonts w:ascii="Times New Roman" w:hAnsi="Times New Roman"/>
              </w:rPr>
            </w:pPr>
            <w:r>
              <w:rPr>
                <w:rFonts w:ascii="Times New Roman" w:hAnsi="Times New Roman"/>
              </w:rPr>
              <w:t>56.82%</w:t>
            </w:r>
          </w:p>
        </w:tc>
        <w:tc>
          <w:tcPr>
            <w:tcW w:w="1419" w:type="dxa"/>
            <w:tcBorders>
              <w:top w:val="single" w:sz="4" w:space="0" w:color="auto"/>
              <w:left w:val="single" w:sz="4" w:space="0" w:color="auto"/>
              <w:bottom w:val="single" w:sz="4" w:space="0" w:color="auto"/>
              <w:right w:val="single" w:sz="4" w:space="0" w:color="auto"/>
            </w:tcBorders>
          </w:tcPr>
          <w:p w14:paraId="056E9CBB" w14:textId="77777777" w:rsidR="00F23483" w:rsidRDefault="00000000" w:rsidP="003D5C4A">
            <w:pPr>
              <w:jc w:val="left"/>
              <w:rPr>
                <w:rFonts w:ascii="Times New Roman" w:hAnsi="Times New Roman"/>
              </w:rPr>
            </w:pPr>
            <w:r>
              <w:rPr>
                <w:rFonts w:ascii="Times New Roman" w:hAnsi="Times New Roman"/>
              </w:rPr>
              <w:t>0.9915</w:t>
            </w:r>
          </w:p>
        </w:tc>
      </w:tr>
      <w:tr w:rsidR="00F23483" w14:paraId="41DB471F" w14:textId="77777777">
        <w:trPr>
          <w:trHeight w:val="297"/>
        </w:trPr>
        <w:tc>
          <w:tcPr>
            <w:tcW w:w="1321" w:type="dxa"/>
            <w:tcBorders>
              <w:top w:val="single" w:sz="4" w:space="0" w:color="auto"/>
              <w:left w:val="single" w:sz="4" w:space="0" w:color="auto"/>
              <w:bottom w:val="single" w:sz="4" w:space="0" w:color="auto"/>
              <w:right w:val="single" w:sz="4" w:space="0" w:color="auto"/>
            </w:tcBorders>
          </w:tcPr>
          <w:p w14:paraId="53BBB1D4" w14:textId="77777777" w:rsidR="00F23483" w:rsidRDefault="00000000" w:rsidP="003D5C4A">
            <w:pPr>
              <w:jc w:val="left"/>
              <w:rPr>
                <w:rFonts w:ascii="Times New Roman" w:hAnsi="Times New Roman"/>
              </w:rPr>
            </w:pPr>
            <w:r>
              <w:rPr>
                <w:rFonts w:ascii="Times New Roman" w:hAnsi="Times New Roman"/>
              </w:rPr>
              <w:t>2027</w:t>
            </w:r>
          </w:p>
        </w:tc>
        <w:tc>
          <w:tcPr>
            <w:tcW w:w="0" w:type="auto"/>
            <w:vMerge/>
            <w:tcBorders>
              <w:top w:val="nil"/>
              <w:left w:val="single" w:sz="4" w:space="0" w:color="auto"/>
              <w:bottom w:val="single" w:sz="4" w:space="0" w:color="auto"/>
              <w:right w:val="single" w:sz="4" w:space="0" w:color="auto"/>
            </w:tcBorders>
            <w:vAlign w:val="center"/>
          </w:tcPr>
          <w:p w14:paraId="62A1E376" w14:textId="77777777" w:rsidR="00F23483" w:rsidRDefault="00F23483" w:rsidP="003D5C4A">
            <w:pPr>
              <w:widowControl/>
              <w:jc w:val="left"/>
              <w:rPr>
                <w:rFonts w:ascii="Times New Roman" w:hAnsi="Times New Roman"/>
                <w:szCs w:val="21"/>
              </w:rPr>
            </w:pPr>
          </w:p>
        </w:tc>
        <w:tc>
          <w:tcPr>
            <w:tcW w:w="1419" w:type="dxa"/>
            <w:tcBorders>
              <w:top w:val="single" w:sz="4" w:space="0" w:color="auto"/>
              <w:left w:val="single" w:sz="4" w:space="0" w:color="auto"/>
              <w:bottom w:val="single" w:sz="4" w:space="0" w:color="auto"/>
              <w:right w:val="single" w:sz="4" w:space="0" w:color="auto"/>
            </w:tcBorders>
            <w:vAlign w:val="center"/>
          </w:tcPr>
          <w:p w14:paraId="77A010B6" w14:textId="77777777" w:rsidR="00F23483" w:rsidRDefault="00000000" w:rsidP="003D5C4A">
            <w:pPr>
              <w:jc w:val="left"/>
              <w:rPr>
                <w:rFonts w:ascii="Times New Roman" w:hAnsi="Times New Roman"/>
              </w:rPr>
            </w:pPr>
            <w:r>
              <w:rPr>
                <w:rFonts w:ascii="Times New Roman" w:hAnsi="Times New Roman"/>
              </w:rPr>
              <w:t>0.6817</w:t>
            </w:r>
          </w:p>
        </w:tc>
        <w:tc>
          <w:tcPr>
            <w:tcW w:w="1451" w:type="dxa"/>
            <w:tcBorders>
              <w:top w:val="single" w:sz="4" w:space="0" w:color="auto"/>
              <w:left w:val="single" w:sz="4" w:space="0" w:color="auto"/>
              <w:bottom w:val="single" w:sz="4" w:space="0" w:color="auto"/>
              <w:right w:val="single" w:sz="4" w:space="0" w:color="auto"/>
            </w:tcBorders>
          </w:tcPr>
          <w:p w14:paraId="52AE1711" w14:textId="77777777" w:rsidR="00F23483" w:rsidRDefault="00000000" w:rsidP="003D5C4A">
            <w:pPr>
              <w:jc w:val="left"/>
              <w:rPr>
                <w:rFonts w:ascii="Times New Roman" w:hAnsi="Times New Roman"/>
              </w:rPr>
            </w:pPr>
            <w:r>
              <w:rPr>
                <w:rFonts w:ascii="Times New Roman" w:hAnsi="Times New Roman"/>
              </w:rPr>
              <w:t>143864</w:t>
            </w:r>
          </w:p>
        </w:tc>
        <w:tc>
          <w:tcPr>
            <w:tcW w:w="1456" w:type="dxa"/>
            <w:tcBorders>
              <w:top w:val="single" w:sz="4" w:space="0" w:color="auto"/>
              <w:left w:val="single" w:sz="4" w:space="0" w:color="auto"/>
              <w:bottom w:val="single" w:sz="4" w:space="0" w:color="auto"/>
              <w:right w:val="single" w:sz="4" w:space="0" w:color="auto"/>
            </w:tcBorders>
            <w:vAlign w:val="center"/>
          </w:tcPr>
          <w:p w14:paraId="7BB7D83D" w14:textId="77777777" w:rsidR="00F23483" w:rsidRDefault="00000000" w:rsidP="003D5C4A">
            <w:pPr>
              <w:jc w:val="left"/>
              <w:rPr>
                <w:rFonts w:ascii="Times New Roman" w:hAnsi="Times New Roman"/>
              </w:rPr>
            </w:pPr>
            <w:r>
              <w:rPr>
                <w:rFonts w:ascii="Times New Roman" w:hAnsi="Times New Roman"/>
              </w:rPr>
              <w:t>56.82%</w:t>
            </w:r>
          </w:p>
        </w:tc>
        <w:tc>
          <w:tcPr>
            <w:tcW w:w="1419" w:type="dxa"/>
            <w:tcBorders>
              <w:top w:val="single" w:sz="4" w:space="0" w:color="auto"/>
              <w:left w:val="single" w:sz="4" w:space="0" w:color="auto"/>
              <w:bottom w:val="single" w:sz="4" w:space="0" w:color="auto"/>
              <w:right w:val="single" w:sz="4" w:space="0" w:color="auto"/>
            </w:tcBorders>
          </w:tcPr>
          <w:p w14:paraId="56EFA008" w14:textId="77777777" w:rsidR="00F23483" w:rsidRDefault="00000000" w:rsidP="003D5C4A">
            <w:pPr>
              <w:jc w:val="left"/>
              <w:rPr>
                <w:rFonts w:ascii="Times New Roman" w:hAnsi="Times New Roman"/>
              </w:rPr>
            </w:pPr>
            <w:r>
              <w:rPr>
                <w:rFonts w:ascii="Times New Roman" w:hAnsi="Times New Roman"/>
              </w:rPr>
              <w:t>0.9936</w:t>
            </w:r>
          </w:p>
        </w:tc>
      </w:tr>
      <w:tr w:rsidR="00F23483" w14:paraId="0FC78F02" w14:textId="77777777">
        <w:trPr>
          <w:trHeight w:val="297"/>
        </w:trPr>
        <w:tc>
          <w:tcPr>
            <w:tcW w:w="1321" w:type="dxa"/>
            <w:tcBorders>
              <w:top w:val="single" w:sz="4" w:space="0" w:color="auto"/>
              <w:left w:val="single" w:sz="4" w:space="0" w:color="auto"/>
              <w:bottom w:val="single" w:sz="4" w:space="0" w:color="auto"/>
              <w:right w:val="single" w:sz="4" w:space="0" w:color="auto"/>
            </w:tcBorders>
          </w:tcPr>
          <w:p w14:paraId="14443F8A" w14:textId="77777777" w:rsidR="00F23483" w:rsidRDefault="00000000" w:rsidP="003D5C4A">
            <w:pPr>
              <w:jc w:val="left"/>
              <w:rPr>
                <w:rFonts w:ascii="Times New Roman" w:hAnsi="Times New Roman"/>
              </w:rPr>
            </w:pPr>
            <w:r>
              <w:rPr>
                <w:rFonts w:ascii="Times New Roman" w:hAnsi="Times New Roman"/>
              </w:rPr>
              <w:t>2028</w:t>
            </w:r>
          </w:p>
        </w:tc>
        <w:tc>
          <w:tcPr>
            <w:tcW w:w="0" w:type="auto"/>
            <w:vMerge/>
            <w:tcBorders>
              <w:top w:val="nil"/>
              <w:left w:val="single" w:sz="4" w:space="0" w:color="auto"/>
              <w:bottom w:val="single" w:sz="4" w:space="0" w:color="auto"/>
              <w:right w:val="single" w:sz="4" w:space="0" w:color="auto"/>
            </w:tcBorders>
            <w:vAlign w:val="center"/>
          </w:tcPr>
          <w:p w14:paraId="19464B5B" w14:textId="77777777" w:rsidR="00F23483" w:rsidRDefault="00F23483" w:rsidP="003D5C4A">
            <w:pPr>
              <w:widowControl/>
              <w:jc w:val="left"/>
              <w:rPr>
                <w:rFonts w:ascii="Times New Roman" w:hAnsi="Times New Roman"/>
                <w:szCs w:val="21"/>
              </w:rPr>
            </w:pPr>
          </w:p>
        </w:tc>
        <w:tc>
          <w:tcPr>
            <w:tcW w:w="1419" w:type="dxa"/>
            <w:tcBorders>
              <w:top w:val="single" w:sz="4" w:space="0" w:color="auto"/>
              <w:left w:val="single" w:sz="4" w:space="0" w:color="auto"/>
              <w:bottom w:val="single" w:sz="4" w:space="0" w:color="auto"/>
              <w:right w:val="single" w:sz="4" w:space="0" w:color="auto"/>
            </w:tcBorders>
            <w:vAlign w:val="center"/>
          </w:tcPr>
          <w:p w14:paraId="38C59AB5" w14:textId="77777777" w:rsidR="00F23483" w:rsidRDefault="00000000" w:rsidP="003D5C4A">
            <w:pPr>
              <w:jc w:val="left"/>
              <w:rPr>
                <w:rFonts w:ascii="Times New Roman" w:hAnsi="Times New Roman"/>
              </w:rPr>
            </w:pPr>
            <w:r>
              <w:rPr>
                <w:rFonts w:ascii="Times New Roman" w:hAnsi="Times New Roman"/>
              </w:rPr>
              <w:t>0.6878</w:t>
            </w:r>
          </w:p>
        </w:tc>
        <w:tc>
          <w:tcPr>
            <w:tcW w:w="1451" w:type="dxa"/>
            <w:tcBorders>
              <w:top w:val="single" w:sz="4" w:space="0" w:color="auto"/>
              <w:left w:val="single" w:sz="4" w:space="0" w:color="auto"/>
              <w:bottom w:val="single" w:sz="4" w:space="0" w:color="auto"/>
              <w:right w:val="single" w:sz="4" w:space="0" w:color="auto"/>
            </w:tcBorders>
          </w:tcPr>
          <w:p w14:paraId="0FCCD185" w14:textId="77777777" w:rsidR="00F23483" w:rsidRDefault="00000000" w:rsidP="003D5C4A">
            <w:pPr>
              <w:jc w:val="left"/>
              <w:rPr>
                <w:rFonts w:ascii="Times New Roman" w:hAnsi="Times New Roman"/>
              </w:rPr>
            </w:pPr>
            <w:r>
              <w:rPr>
                <w:rFonts w:ascii="Times New Roman" w:hAnsi="Times New Roman"/>
              </w:rPr>
              <w:t>143933</w:t>
            </w:r>
          </w:p>
        </w:tc>
        <w:tc>
          <w:tcPr>
            <w:tcW w:w="1456" w:type="dxa"/>
            <w:tcBorders>
              <w:top w:val="single" w:sz="4" w:space="0" w:color="auto"/>
              <w:left w:val="single" w:sz="4" w:space="0" w:color="auto"/>
              <w:bottom w:val="single" w:sz="4" w:space="0" w:color="auto"/>
              <w:right w:val="single" w:sz="4" w:space="0" w:color="auto"/>
            </w:tcBorders>
            <w:vAlign w:val="center"/>
          </w:tcPr>
          <w:p w14:paraId="3F8EA4E5" w14:textId="77777777" w:rsidR="00F23483" w:rsidRDefault="00000000" w:rsidP="003D5C4A">
            <w:pPr>
              <w:jc w:val="left"/>
              <w:rPr>
                <w:rFonts w:ascii="Times New Roman" w:hAnsi="Times New Roman"/>
              </w:rPr>
            </w:pPr>
            <w:r>
              <w:rPr>
                <w:rFonts w:ascii="Times New Roman" w:hAnsi="Times New Roman"/>
              </w:rPr>
              <w:t>56.82%</w:t>
            </w:r>
          </w:p>
        </w:tc>
        <w:tc>
          <w:tcPr>
            <w:tcW w:w="1419" w:type="dxa"/>
            <w:tcBorders>
              <w:top w:val="single" w:sz="4" w:space="0" w:color="auto"/>
              <w:left w:val="single" w:sz="4" w:space="0" w:color="auto"/>
              <w:bottom w:val="single" w:sz="4" w:space="0" w:color="auto"/>
              <w:right w:val="single" w:sz="4" w:space="0" w:color="auto"/>
            </w:tcBorders>
          </w:tcPr>
          <w:p w14:paraId="5E58CD44" w14:textId="77777777" w:rsidR="00F23483" w:rsidRDefault="00000000" w:rsidP="003D5C4A">
            <w:pPr>
              <w:jc w:val="left"/>
              <w:rPr>
                <w:rFonts w:ascii="Times New Roman" w:hAnsi="Times New Roman"/>
              </w:rPr>
            </w:pPr>
            <w:r>
              <w:rPr>
                <w:rFonts w:ascii="Times New Roman" w:hAnsi="Times New Roman"/>
              </w:rPr>
              <w:t>0.9957</w:t>
            </w:r>
          </w:p>
        </w:tc>
      </w:tr>
      <w:tr w:rsidR="00F23483" w14:paraId="05959870" w14:textId="77777777">
        <w:trPr>
          <w:trHeight w:val="297"/>
        </w:trPr>
        <w:tc>
          <w:tcPr>
            <w:tcW w:w="1321" w:type="dxa"/>
            <w:tcBorders>
              <w:top w:val="single" w:sz="4" w:space="0" w:color="auto"/>
              <w:left w:val="single" w:sz="4" w:space="0" w:color="auto"/>
              <w:bottom w:val="single" w:sz="4" w:space="0" w:color="auto"/>
              <w:right w:val="single" w:sz="4" w:space="0" w:color="auto"/>
            </w:tcBorders>
          </w:tcPr>
          <w:p w14:paraId="75C60961" w14:textId="77777777" w:rsidR="00F23483" w:rsidRDefault="00000000" w:rsidP="003D5C4A">
            <w:pPr>
              <w:jc w:val="left"/>
              <w:rPr>
                <w:rFonts w:ascii="Times New Roman" w:hAnsi="Times New Roman"/>
              </w:rPr>
            </w:pPr>
            <w:r>
              <w:rPr>
                <w:rFonts w:ascii="Times New Roman" w:hAnsi="Times New Roman"/>
              </w:rPr>
              <w:t>2029</w:t>
            </w:r>
          </w:p>
        </w:tc>
        <w:tc>
          <w:tcPr>
            <w:tcW w:w="0" w:type="auto"/>
            <w:vMerge/>
            <w:tcBorders>
              <w:top w:val="nil"/>
              <w:left w:val="single" w:sz="4" w:space="0" w:color="auto"/>
              <w:bottom w:val="single" w:sz="4" w:space="0" w:color="auto"/>
              <w:right w:val="single" w:sz="4" w:space="0" w:color="auto"/>
            </w:tcBorders>
            <w:vAlign w:val="center"/>
          </w:tcPr>
          <w:p w14:paraId="4962BD48" w14:textId="77777777" w:rsidR="00F23483" w:rsidRDefault="00F23483" w:rsidP="003D5C4A">
            <w:pPr>
              <w:widowControl/>
              <w:jc w:val="left"/>
              <w:rPr>
                <w:rFonts w:ascii="Times New Roman" w:hAnsi="Times New Roman"/>
                <w:szCs w:val="21"/>
              </w:rPr>
            </w:pPr>
          </w:p>
        </w:tc>
        <w:tc>
          <w:tcPr>
            <w:tcW w:w="1419" w:type="dxa"/>
            <w:tcBorders>
              <w:top w:val="single" w:sz="4" w:space="0" w:color="auto"/>
              <w:left w:val="single" w:sz="4" w:space="0" w:color="auto"/>
              <w:bottom w:val="single" w:sz="4" w:space="0" w:color="auto"/>
              <w:right w:val="single" w:sz="4" w:space="0" w:color="auto"/>
            </w:tcBorders>
            <w:vAlign w:val="center"/>
          </w:tcPr>
          <w:p w14:paraId="6C04547C" w14:textId="77777777" w:rsidR="00F23483" w:rsidRDefault="00000000" w:rsidP="003D5C4A">
            <w:pPr>
              <w:jc w:val="left"/>
              <w:rPr>
                <w:rFonts w:ascii="Times New Roman" w:hAnsi="Times New Roman"/>
              </w:rPr>
            </w:pPr>
            <w:r>
              <w:rPr>
                <w:rFonts w:ascii="Times New Roman" w:hAnsi="Times New Roman"/>
              </w:rPr>
              <w:t>0.6939</w:t>
            </w:r>
          </w:p>
        </w:tc>
        <w:tc>
          <w:tcPr>
            <w:tcW w:w="1451" w:type="dxa"/>
            <w:tcBorders>
              <w:top w:val="single" w:sz="4" w:space="0" w:color="auto"/>
              <w:left w:val="single" w:sz="4" w:space="0" w:color="auto"/>
              <w:bottom w:val="single" w:sz="4" w:space="0" w:color="auto"/>
              <w:right w:val="single" w:sz="4" w:space="0" w:color="auto"/>
            </w:tcBorders>
          </w:tcPr>
          <w:p w14:paraId="7D2A175F" w14:textId="77777777" w:rsidR="00F23483" w:rsidRDefault="00000000" w:rsidP="003D5C4A">
            <w:pPr>
              <w:jc w:val="left"/>
              <w:rPr>
                <w:rFonts w:ascii="Times New Roman" w:hAnsi="Times New Roman"/>
              </w:rPr>
            </w:pPr>
            <w:r>
              <w:rPr>
                <w:rFonts w:ascii="Times New Roman" w:hAnsi="Times New Roman"/>
              </w:rPr>
              <w:t>143935</w:t>
            </w:r>
          </w:p>
        </w:tc>
        <w:tc>
          <w:tcPr>
            <w:tcW w:w="1456" w:type="dxa"/>
            <w:tcBorders>
              <w:top w:val="single" w:sz="4" w:space="0" w:color="auto"/>
              <w:left w:val="single" w:sz="4" w:space="0" w:color="auto"/>
              <w:bottom w:val="single" w:sz="4" w:space="0" w:color="auto"/>
              <w:right w:val="single" w:sz="4" w:space="0" w:color="auto"/>
            </w:tcBorders>
            <w:vAlign w:val="center"/>
          </w:tcPr>
          <w:p w14:paraId="52CFA14E" w14:textId="77777777" w:rsidR="00F23483" w:rsidRDefault="00000000" w:rsidP="003D5C4A">
            <w:pPr>
              <w:jc w:val="left"/>
              <w:rPr>
                <w:rFonts w:ascii="Times New Roman" w:hAnsi="Times New Roman"/>
              </w:rPr>
            </w:pPr>
            <w:r>
              <w:rPr>
                <w:rFonts w:ascii="Times New Roman" w:hAnsi="Times New Roman"/>
              </w:rPr>
              <w:t>56.82%</w:t>
            </w:r>
          </w:p>
        </w:tc>
        <w:tc>
          <w:tcPr>
            <w:tcW w:w="1419" w:type="dxa"/>
            <w:tcBorders>
              <w:top w:val="single" w:sz="4" w:space="0" w:color="auto"/>
              <w:left w:val="single" w:sz="4" w:space="0" w:color="auto"/>
              <w:bottom w:val="single" w:sz="4" w:space="0" w:color="auto"/>
              <w:right w:val="single" w:sz="4" w:space="0" w:color="auto"/>
            </w:tcBorders>
          </w:tcPr>
          <w:p w14:paraId="026C08AD" w14:textId="77777777" w:rsidR="00F23483" w:rsidRDefault="00000000" w:rsidP="003D5C4A">
            <w:pPr>
              <w:jc w:val="left"/>
              <w:rPr>
                <w:rFonts w:ascii="Times New Roman" w:hAnsi="Times New Roman"/>
              </w:rPr>
            </w:pPr>
            <w:r>
              <w:rPr>
                <w:rFonts w:ascii="Times New Roman" w:hAnsi="Times New Roman"/>
              </w:rPr>
              <w:t>0.9979</w:t>
            </w:r>
          </w:p>
        </w:tc>
      </w:tr>
      <w:tr w:rsidR="00F23483" w14:paraId="7A0956D4" w14:textId="77777777">
        <w:trPr>
          <w:trHeight w:val="306"/>
        </w:trPr>
        <w:tc>
          <w:tcPr>
            <w:tcW w:w="1321" w:type="dxa"/>
            <w:tcBorders>
              <w:top w:val="single" w:sz="4" w:space="0" w:color="auto"/>
              <w:left w:val="single" w:sz="4" w:space="0" w:color="auto"/>
              <w:bottom w:val="single" w:sz="4" w:space="0" w:color="auto"/>
              <w:right w:val="single" w:sz="4" w:space="0" w:color="auto"/>
            </w:tcBorders>
          </w:tcPr>
          <w:p w14:paraId="5705AE05" w14:textId="77777777" w:rsidR="00F23483" w:rsidRDefault="00000000" w:rsidP="003D5C4A">
            <w:pPr>
              <w:jc w:val="left"/>
              <w:rPr>
                <w:rFonts w:ascii="Times New Roman" w:hAnsi="Times New Roman"/>
              </w:rPr>
            </w:pPr>
            <w:r>
              <w:rPr>
                <w:rFonts w:ascii="Times New Roman" w:hAnsi="Times New Roman"/>
              </w:rPr>
              <w:t>2030</w:t>
            </w:r>
          </w:p>
        </w:tc>
        <w:tc>
          <w:tcPr>
            <w:tcW w:w="0" w:type="auto"/>
            <w:vMerge/>
            <w:tcBorders>
              <w:top w:val="nil"/>
              <w:left w:val="single" w:sz="4" w:space="0" w:color="auto"/>
              <w:bottom w:val="single" w:sz="4" w:space="0" w:color="auto"/>
              <w:right w:val="single" w:sz="4" w:space="0" w:color="auto"/>
            </w:tcBorders>
            <w:vAlign w:val="center"/>
          </w:tcPr>
          <w:p w14:paraId="0FF1E288" w14:textId="77777777" w:rsidR="00F23483" w:rsidRDefault="00F23483" w:rsidP="003D5C4A">
            <w:pPr>
              <w:widowControl/>
              <w:jc w:val="left"/>
              <w:rPr>
                <w:rFonts w:ascii="Times New Roman" w:hAnsi="Times New Roman"/>
                <w:szCs w:val="21"/>
              </w:rPr>
            </w:pPr>
          </w:p>
        </w:tc>
        <w:tc>
          <w:tcPr>
            <w:tcW w:w="1419" w:type="dxa"/>
            <w:tcBorders>
              <w:top w:val="single" w:sz="4" w:space="0" w:color="auto"/>
              <w:left w:val="single" w:sz="4" w:space="0" w:color="auto"/>
              <w:bottom w:val="single" w:sz="4" w:space="0" w:color="auto"/>
              <w:right w:val="single" w:sz="4" w:space="0" w:color="auto"/>
            </w:tcBorders>
            <w:vAlign w:val="center"/>
          </w:tcPr>
          <w:p w14:paraId="4D8C351A" w14:textId="77777777" w:rsidR="00F23483" w:rsidRDefault="00000000" w:rsidP="003D5C4A">
            <w:pPr>
              <w:jc w:val="left"/>
              <w:rPr>
                <w:rFonts w:ascii="Times New Roman" w:hAnsi="Times New Roman"/>
              </w:rPr>
            </w:pPr>
            <w:r>
              <w:rPr>
                <w:rFonts w:ascii="Times New Roman" w:hAnsi="Times New Roman"/>
              </w:rPr>
              <w:t>0.7000</w:t>
            </w:r>
          </w:p>
        </w:tc>
        <w:tc>
          <w:tcPr>
            <w:tcW w:w="1451" w:type="dxa"/>
            <w:tcBorders>
              <w:top w:val="single" w:sz="4" w:space="0" w:color="auto"/>
              <w:left w:val="single" w:sz="4" w:space="0" w:color="auto"/>
              <w:bottom w:val="single" w:sz="4" w:space="0" w:color="auto"/>
              <w:right w:val="single" w:sz="4" w:space="0" w:color="auto"/>
            </w:tcBorders>
          </w:tcPr>
          <w:p w14:paraId="16DDFB0B" w14:textId="77777777" w:rsidR="00F23483" w:rsidRDefault="00000000" w:rsidP="003D5C4A">
            <w:pPr>
              <w:jc w:val="left"/>
              <w:rPr>
                <w:rFonts w:ascii="Times New Roman" w:hAnsi="Times New Roman"/>
              </w:rPr>
            </w:pPr>
            <w:r>
              <w:rPr>
                <w:rFonts w:ascii="Times New Roman" w:hAnsi="Times New Roman"/>
              </w:rPr>
              <w:t>143901</w:t>
            </w:r>
          </w:p>
        </w:tc>
        <w:tc>
          <w:tcPr>
            <w:tcW w:w="1456" w:type="dxa"/>
            <w:tcBorders>
              <w:top w:val="single" w:sz="4" w:space="0" w:color="auto"/>
              <w:left w:val="single" w:sz="4" w:space="0" w:color="auto"/>
              <w:bottom w:val="single" w:sz="4" w:space="0" w:color="auto"/>
              <w:right w:val="single" w:sz="4" w:space="0" w:color="auto"/>
            </w:tcBorders>
            <w:vAlign w:val="center"/>
          </w:tcPr>
          <w:p w14:paraId="5CF48B3E" w14:textId="77777777" w:rsidR="00F23483" w:rsidRDefault="00000000" w:rsidP="003D5C4A">
            <w:pPr>
              <w:jc w:val="left"/>
              <w:rPr>
                <w:rFonts w:ascii="Times New Roman" w:hAnsi="Times New Roman"/>
              </w:rPr>
            </w:pPr>
            <w:r>
              <w:rPr>
                <w:rFonts w:ascii="Times New Roman" w:hAnsi="Times New Roman"/>
              </w:rPr>
              <w:t>56.82%</w:t>
            </w:r>
          </w:p>
        </w:tc>
        <w:tc>
          <w:tcPr>
            <w:tcW w:w="1419" w:type="dxa"/>
            <w:tcBorders>
              <w:top w:val="single" w:sz="4" w:space="0" w:color="auto"/>
              <w:left w:val="single" w:sz="4" w:space="0" w:color="auto"/>
              <w:bottom w:val="single" w:sz="4" w:space="0" w:color="auto"/>
              <w:right w:val="single" w:sz="4" w:space="0" w:color="auto"/>
            </w:tcBorders>
          </w:tcPr>
          <w:p w14:paraId="2C8EB6D8" w14:textId="77777777" w:rsidR="00F23483" w:rsidRDefault="00000000" w:rsidP="003D5C4A">
            <w:pPr>
              <w:jc w:val="left"/>
              <w:rPr>
                <w:rFonts w:ascii="Times New Roman" w:hAnsi="Times New Roman"/>
              </w:rPr>
            </w:pPr>
            <w:r>
              <w:rPr>
                <w:rFonts w:ascii="Times New Roman" w:hAnsi="Times New Roman"/>
              </w:rPr>
              <w:t>1.0000</w:t>
            </w:r>
          </w:p>
        </w:tc>
      </w:tr>
    </w:tbl>
    <w:p w14:paraId="53550577" w14:textId="77777777" w:rsidR="00F23483" w:rsidRDefault="00000000" w:rsidP="003D5C4A">
      <w:pPr>
        <w:jc w:val="left"/>
        <w:rPr>
          <w:rFonts w:ascii="Times New Roman" w:hAnsi="Times New Roman"/>
          <w:b/>
          <w:bCs/>
        </w:rPr>
      </w:pPr>
      <w:r>
        <w:rPr>
          <w:rFonts w:ascii="Times New Roman" w:hAnsi="Times New Roman"/>
          <w:b/>
          <w:bCs/>
        </w:rPr>
        <w:t>Note: a The growth rate of GDP was based on the government work report delivered at the Fifth Session of the 13th National People's Congress</w:t>
      </w:r>
      <w:r>
        <w:rPr>
          <w:rFonts w:ascii="Times New Roman" w:hAnsi="Times New Roman"/>
          <w:b/>
          <w:bCs/>
        </w:rPr>
        <w:fldChar w:fldCharType="begin"/>
      </w:r>
      <w:r>
        <w:rPr>
          <w:rFonts w:ascii="Times New Roman" w:hAnsi="Times New Roman"/>
          <w:b/>
          <w:bCs/>
        </w:rPr>
        <w:instrText xml:space="preserve"> ADDIN EN.CITE &lt;EndNote&gt;&lt;Cite&gt;&lt;Year&gt;2022&lt;/Year&gt;&lt;RecNum&gt;444&lt;/RecNum&gt;&lt;DisplayText&gt;&lt;style face="superscript"&gt;28&lt;/style&gt;&lt;/DisplayText&gt;&lt;record&gt;&lt;rec-number&gt;444&lt;/rec-number&gt;&lt;foreign-keys&gt;&lt;key app="EN" db-id="ezz0evfvffxe0ke9vdmxzt2xf5devvz2w9td" timestamp="1653647303"&gt;444&lt;/key&gt;&lt;/foreign-keys&gt;&lt;ref-type name="Report"&gt;27&lt;/ref-type&gt;&lt;contributors&gt;&lt;/contributors&gt;&lt;titles&gt;&lt;title&gt;&lt;style face="normal" font="default" charset="134" size="100%"&gt;Government Work Report&lt;/style&gt;&lt;/title&gt;&lt;/titles&gt;&lt;dates&gt;&lt;year&gt;2022&lt;/year&gt;&lt;/dates&gt;&lt;pub-location&gt;The fifth Session of the 13th National People&amp;apos;s Congress&lt;/pub-location&gt;&lt;urls&gt;&lt;related-urls&gt;&lt;url&gt;http://www.gov.cn/xinwen/2022-03/11/content_5678586.htm&lt;/url&gt;&lt;/related-urls&gt;&lt;/urls&gt;&lt;/record&gt;&lt;/Cite&gt;&lt;/EndNote&gt;</w:instrText>
      </w:r>
      <w:r>
        <w:rPr>
          <w:rFonts w:ascii="Times New Roman" w:hAnsi="Times New Roman"/>
          <w:b/>
          <w:bCs/>
        </w:rPr>
        <w:fldChar w:fldCharType="separate"/>
      </w:r>
      <w:r>
        <w:rPr>
          <w:rFonts w:ascii="Times New Roman" w:hAnsi="Times New Roman"/>
          <w:b/>
          <w:bCs/>
          <w:vertAlign w:val="superscript"/>
        </w:rPr>
        <w:t>28</w:t>
      </w:r>
      <w:r>
        <w:rPr>
          <w:rFonts w:ascii="Times New Roman" w:hAnsi="Times New Roman"/>
          <w:b/>
          <w:bCs/>
        </w:rPr>
        <w:fldChar w:fldCharType="end"/>
      </w:r>
      <w:r>
        <w:rPr>
          <w:rFonts w:ascii="Times New Roman" w:hAnsi="Times New Roman"/>
          <w:b/>
          <w:bCs/>
        </w:rPr>
        <w:t>; b Data come from the National Population Development Plan (2016-2030)</w:t>
      </w:r>
      <w:r>
        <w:rPr>
          <w:rFonts w:ascii="Times New Roman" w:hAnsi="Times New Roman"/>
          <w:b/>
          <w:bCs/>
        </w:rPr>
        <w:fldChar w:fldCharType="begin"/>
      </w:r>
      <w:r>
        <w:rPr>
          <w:rFonts w:ascii="Times New Roman" w:hAnsi="Times New Roman"/>
          <w:b/>
          <w:bCs/>
        </w:rPr>
        <w:instrText xml:space="preserve"> ADDIN EN.CITE &lt;EndNote&gt;&lt;Cite&gt;&lt;Year&gt;2016&lt;/Year&gt;&lt;RecNum&gt;445&lt;/RecNum&gt;&lt;DisplayText&gt;&lt;style face="superscript"&gt;29&lt;/style&gt;&lt;/DisplayText&gt;&lt;record&gt;&lt;rec-number&gt;445&lt;/rec-number&gt;&lt;foreign-keys&gt;&lt;key app="EN" db-id="ezz0evfvffxe0ke9vdmxzt2xf5devvz2w9td" timestamp="1653647612"&gt;445&lt;/key&gt;&lt;/foreign-keys&gt;&lt;ref-type name="Report"&gt;27&lt;/ref-type&gt;&lt;contributors&gt;&lt;/contributors&gt;&lt;titles&gt;&lt;title&gt;&lt;style face="normal" font="default" charset="134" size="100%"&gt;National Population Development Plan (2016-2030)&lt;/style&gt;&lt;/title&gt;&lt;/titles&gt;&lt;dates&gt;&lt;year&gt;2016&lt;/year&gt;&lt;/dates&gt;&lt;pub-location&gt;State Council of the People&amp;apos;s Republic of China&lt;/pub-location&gt;&lt;urls&gt;&lt;related-urls&gt;&lt;url&gt;http://www.gov.cn/xinwen/2017-01/25/content_5163431.htm&lt;/url&gt;&lt;/related-urls&gt;&lt;/urls&gt;&lt;/record&gt;&lt;/Cite&gt;&lt;/EndNote&gt;</w:instrText>
      </w:r>
      <w:r>
        <w:rPr>
          <w:rFonts w:ascii="Times New Roman" w:hAnsi="Times New Roman"/>
          <w:b/>
          <w:bCs/>
        </w:rPr>
        <w:fldChar w:fldCharType="separate"/>
      </w:r>
      <w:r>
        <w:rPr>
          <w:rFonts w:ascii="Times New Roman" w:hAnsi="Times New Roman"/>
          <w:b/>
          <w:bCs/>
          <w:vertAlign w:val="superscript"/>
        </w:rPr>
        <w:t>29</w:t>
      </w:r>
      <w:r>
        <w:rPr>
          <w:rFonts w:ascii="Times New Roman" w:hAnsi="Times New Roman"/>
          <w:b/>
          <w:bCs/>
        </w:rPr>
        <w:fldChar w:fldCharType="end"/>
      </w:r>
      <w:r>
        <w:rPr>
          <w:rFonts w:ascii="Times New Roman" w:hAnsi="Times New Roman"/>
          <w:b/>
          <w:bCs/>
        </w:rPr>
        <w:t>; c The data are from the Urban and Rural Construction Statistical Yearbook in 2020</w:t>
      </w:r>
      <w:r>
        <w:rPr>
          <w:rFonts w:ascii="Times New Roman" w:hAnsi="Times New Roman"/>
          <w:b/>
          <w:bCs/>
        </w:rPr>
        <w:fldChar w:fldCharType="begin"/>
      </w:r>
      <w:r>
        <w:rPr>
          <w:rFonts w:ascii="Times New Roman" w:hAnsi="Times New Roman"/>
          <w:b/>
          <w:bCs/>
        </w:rPr>
        <w:instrText xml:space="preserve"> ADDIN EN.CITE &lt;EndNote&gt;&lt;Cite&gt;&lt;Author&gt;NDRC&lt;/Author&gt;&lt;Year&gt;2021&lt;/Year&gt;&lt;RecNum&gt;265&lt;/RecNum&gt;&lt;DisplayText&gt;&lt;style face="superscript"&gt;5&lt;/style&gt;&lt;/DisplayText&gt;&lt;record&gt;&lt;rec-number&gt;265&lt;/rec-number&gt;&lt;foreign-keys&gt;&lt;key app="EN" db-id="ezz0evfvffxe0ke9vdmxzt2xf5devvz2w9td" timestamp="1646629449"&gt;265&lt;/key&gt;&lt;/foreign-keys&gt;&lt;ref-type name="Report"&gt;27&lt;/ref-type&gt;&lt;contributors&gt;&lt;authors&gt;&lt;author&gt;NDRC&lt;/author&gt;&lt;author&gt;MOHURD&lt;/author&gt;&lt;/authors&gt;&lt;/contributors&gt;&lt;titles&gt;&lt;title&gt;The 14th Five-Year Plan for the development of municipal solid waste sorting and treatment facilities&lt;/title&gt;&lt;/titles&gt;&lt;dates&gt;&lt;year&gt;2021&lt;/year&gt;&lt;/dates&gt;&lt;pub-location&gt;National Development and Reform Commission, Ministry of Housing and Urban-Rural Development of the People&amp;apos;s Republic of China&lt;/pub-location&gt;&lt;publisher&gt;National Development and Reform Commission, Ministry of Housing and Urban-Rural Development of the People&amp;apos;s Republic of China&lt;/publisher&gt;&lt;urls&gt;&lt;related-urls&gt;&lt;url&gt;https://www.ndrc.gov.cn/xxgk/zcfb/tz/202105/t20210513_1279763_ext.html&lt;/url&gt;&lt;/related-urls&gt;&lt;/urls&gt;&lt;/record&gt;&lt;/Cite&gt;&lt;/EndNote&gt;</w:instrText>
      </w:r>
      <w:r>
        <w:rPr>
          <w:rFonts w:ascii="Times New Roman" w:hAnsi="Times New Roman"/>
          <w:b/>
          <w:bCs/>
        </w:rPr>
        <w:fldChar w:fldCharType="separate"/>
      </w:r>
      <w:r>
        <w:rPr>
          <w:rFonts w:ascii="Times New Roman" w:hAnsi="Times New Roman"/>
          <w:b/>
          <w:bCs/>
          <w:vertAlign w:val="superscript"/>
        </w:rPr>
        <w:t>5</w:t>
      </w:r>
      <w:r>
        <w:rPr>
          <w:rFonts w:ascii="Times New Roman" w:hAnsi="Times New Roman"/>
          <w:b/>
          <w:bCs/>
        </w:rPr>
        <w:fldChar w:fldCharType="end"/>
      </w:r>
      <w:r>
        <w:rPr>
          <w:rFonts w:ascii="Times New Roman" w:hAnsi="Times New Roman"/>
          <w:b/>
          <w:bCs/>
        </w:rPr>
        <w:t>; PCGRP: GDP/UP; UP: Urbanization rate of permanent residents*Total population*Urban population/City population/292; d Gas consumption rate</w:t>
      </w:r>
      <w:r>
        <w:rPr>
          <w:rFonts w:ascii="Times New Roman" w:hAnsi="Times New Roman"/>
          <w:b/>
          <w:bCs/>
        </w:rPr>
        <w:t>：</w:t>
      </w:r>
      <w:r>
        <w:rPr>
          <w:rFonts w:ascii="Times New Roman" w:hAnsi="Times New Roman"/>
          <w:b/>
          <w:bCs/>
        </w:rPr>
        <w:t>100% by 2030.</w:t>
      </w:r>
    </w:p>
    <w:p w14:paraId="7FBF8935" w14:textId="77777777" w:rsidR="00F23483" w:rsidRDefault="00F23483" w:rsidP="003D5C4A">
      <w:pPr>
        <w:jc w:val="left"/>
        <w:rPr>
          <w:rFonts w:ascii="Times New Roman" w:hAnsi="Times New Roman"/>
          <w:b/>
          <w:bCs/>
        </w:rPr>
      </w:pPr>
    </w:p>
    <w:p w14:paraId="71FFB46E" w14:textId="77777777" w:rsidR="00F23483" w:rsidRDefault="00000000" w:rsidP="003D5C4A">
      <w:pPr>
        <w:pStyle w:val="WPSOffice2"/>
        <w:jc w:val="left"/>
      </w:pPr>
      <w:r>
        <w:t>Table S18 Water content of each component of municipal solid waste</w:t>
      </w:r>
    </w:p>
    <w:tbl>
      <w:tblPr>
        <w:tblW w:w="8940" w:type="dxa"/>
        <w:tblBorders>
          <w:top w:val="single" w:sz="4" w:space="0" w:color="auto"/>
          <w:bottom w:val="single" w:sz="4" w:space="0" w:color="auto"/>
        </w:tblBorders>
        <w:tblLook w:val="04A0" w:firstRow="1" w:lastRow="0" w:firstColumn="1" w:lastColumn="0" w:noHBand="0" w:noVBand="1"/>
      </w:tblPr>
      <w:tblGrid>
        <w:gridCol w:w="894"/>
        <w:gridCol w:w="894"/>
        <w:gridCol w:w="894"/>
        <w:gridCol w:w="894"/>
        <w:gridCol w:w="894"/>
        <w:gridCol w:w="894"/>
        <w:gridCol w:w="894"/>
        <w:gridCol w:w="894"/>
        <w:gridCol w:w="894"/>
        <w:gridCol w:w="939"/>
      </w:tblGrid>
      <w:tr w:rsidR="00F23483" w14:paraId="4154C3C0" w14:textId="77777777">
        <w:trPr>
          <w:trHeight w:val="218"/>
        </w:trPr>
        <w:tc>
          <w:tcPr>
            <w:tcW w:w="894" w:type="dxa"/>
            <w:tcBorders>
              <w:top w:val="single" w:sz="4" w:space="0" w:color="auto"/>
              <w:bottom w:val="single" w:sz="4" w:space="0" w:color="auto"/>
            </w:tcBorders>
            <w:noWrap/>
          </w:tcPr>
          <w:p w14:paraId="79B9DBAA" w14:textId="77777777" w:rsidR="00F23483" w:rsidRDefault="00000000" w:rsidP="003D5C4A">
            <w:pPr>
              <w:jc w:val="left"/>
              <w:rPr>
                <w:rFonts w:ascii="Times New Roman" w:hAnsi="Times New Roman"/>
                <w:sz w:val="20"/>
                <w:szCs w:val="20"/>
              </w:rPr>
            </w:pPr>
            <w:r>
              <w:rPr>
                <w:rFonts w:ascii="Times New Roman" w:hAnsi="Times New Roman"/>
                <w:sz w:val="20"/>
                <w:szCs w:val="20"/>
              </w:rPr>
              <w:t>Organic waste</w:t>
            </w:r>
          </w:p>
        </w:tc>
        <w:tc>
          <w:tcPr>
            <w:tcW w:w="894" w:type="dxa"/>
            <w:tcBorders>
              <w:top w:val="single" w:sz="4" w:space="0" w:color="auto"/>
              <w:bottom w:val="single" w:sz="4" w:space="0" w:color="auto"/>
            </w:tcBorders>
            <w:noWrap/>
          </w:tcPr>
          <w:p w14:paraId="6A2D04C3" w14:textId="77777777" w:rsidR="00F23483" w:rsidRDefault="00000000" w:rsidP="003D5C4A">
            <w:pPr>
              <w:jc w:val="left"/>
              <w:rPr>
                <w:rFonts w:ascii="Times New Roman" w:hAnsi="Times New Roman"/>
                <w:sz w:val="20"/>
                <w:szCs w:val="20"/>
              </w:rPr>
            </w:pPr>
            <w:r>
              <w:rPr>
                <w:rFonts w:ascii="Times New Roman" w:hAnsi="Times New Roman"/>
                <w:sz w:val="20"/>
                <w:szCs w:val="20"/>
              </w:rPr>
              <w:t>Ash and stone</w:t>
            </w:r>
          </w:p>
        </w:tc>
        <w:tc>
          <w:tcPr>
            <w:tcW w:w="894" w:type="dxa"/>
            <w:tcBorders>
              <w:top w:val="single" w:sz="4" w:space="0" w:color="auto"/>
              <w:bottom w:val="single" w:sz="4" w:space="0" w:color="auto"/>
            </w:tcBorders>
            <w:noWrap/>
          </w:tcPr>
          <w:p w14:paraId="5C1C9E5B" w14:textId="77777777" w:rsidR="00F23483" w:rsidRDefault="00000000" w:rsidP="003D5C4A">
            <w:pPr>
              <w:jc w:val="left"/>
              <w:rPr>
                <w:rFonts w:ascii="Times New Roman" w:hAnsi="Times New Roman"/>
                <w:sz w:val="20"/>
                <w:szCs w:val="20"/>
              </w:rPr>
            </w:pPr>
            <w:r>
              <w:rPr>
                <w:rFonts w:ascii="Times New Roman" w:hAnsi="Times New Roman"/>
                <w:sz w:val="20"/>
                <w:szCs w:val="20"/>
              </w:rPr>
              <w:t>Paper</w:t>
            </w:r>
          </w:p>
        </w:tc>
        <w:tc>
          <w:tcPr>
            <w:tcW w:w="894" w:type="dxa"/>
            <w:tcBorders>
              <w:top w:val="single" w:sz="4" w:space="0" w:color="auto"/>
              <w:bottom w:val="single" w:sz="4" w:space="0" w:color="auto"/>
            </w:tcBorders>
            <w:noWrap/>
          </w:tcPr>
          <w:p w14:paraId="50F3EA04" w14:textId="77777777" w:rsidR="00F23483" w:rsidRDefault="00000000" w:rsidP="003D5C4A">
            <w:pPr>
              <w:jc w:val="left"/>
              <w:rPr>
                <w:rFonts w:ascii="Times New Roman" w:hAnsi="Times New Roman"/>
                <w:sz w:val="20"/>
                <w:szCs w:val="20"/>
              </w:rPr>
            </w:pPr>
            <w:r>
              <w:rPr>
                <w:rFonts w:ascii="Times New Roman" w:hAnsi="Times New Roman"/>
                <w:sz w:val="20"/>
                <w:szCs w:val="20"/>
              </w:rPr>
              <w:t>Plastic and rubber</w:t>
            </w:r>
          </w:p>
        </w:tc>
        <w:tc>
          <w:tcPr>
            <w:tcW w:w="894" w:type="dxa"/>
            <w:tcBorders>
              <w:top w:val="single" w:sz="4" w:space="0" w:color="auto"/>
              <w:bottom w:val="single" w:sz="4" w:space="0" w:color="auto"/>
            </w:tcBorders>
            <w:noWrap/>
          </w:tcPr>
          <w:p w14:paraId="386576F1" w14:textId="77777777" w:rsidR="00F23483" w:rsidRDefault="00000000" w:rsidP="003D5C4A">
            <w:pPr>
              <w:jc w:val="left"/>
              <w:rPr>
                <w:rFonts w:ascii="Times New Roman" w:hAnsi="Times New Roman"/>
                <w:sz w:val="20"/>
                <w:szCs w:val="20"/>
              </w:rPr>
            </w:pPr>
            <w:r>
              <w:rPr>
                <w:rFonts w:ascii="Times New Roman" w:hAnsi="Times New Roman"/>
                <w:sz w:val="20"/>
                <w:szCs w:val="20"/>
              </w:rPr>
              <w:t>Textile</w:t>
            </w:r>
          </w:p>
        </w:tc>
        <w:tc>
          <w:tcPr>
            <w:tcW w:w="894" w:type="dxa"/>
            <w:tcBorders>
              <w:top w:val="single" w:sz="4" w:space="0" w:color="auto"/>
              <w:bottom w:val="single" w:sz="4" w:space="0" w:color="auto"/>
            </w:tcBorders>
            <w:noWrap/>
          </w:tcPr>
          <w:p w14:paraId="2790CD13" w14:textId="77777777" w:rsidR="00F23483" w:rsidRDefault="00000000" w:rsidP="003D5C4A">
            <w:pPr>
              <w:jc w:val="left"/>
              <w:rPr>
                <w:rFonts w:ascii="Times New Roman" w:hAnsi="Times New Roman"/>
                <w:sz w:val="20"/>
                <w:szCs w:val="20"/>
              </w:rPr>
            </w:pPr>
            <w:r>
              <w:rPr>
                <w:rFonts w:ascii="Times New Roman" w:hAnsi="Times New Roman"/>
                <w:sz w:val="20"/>
                <w:szCs w:val="20"/>
              </w:rPr>
              <w:t>Wood</w:t>
            </w:r>
          </w:p>
        </w:tc>
        <w:tc>
          <w:tcPr>
            <w:tcW w:w="894" w:type="dxa"/>
            <w:tcBorders>
              <w:top w:val="single" w:sz="4" w:space="0" w:color="auto"/>
              <w:bottom w:val="single" w:sz="4" w:space="0" w:color="auto"/>
            </w:tcBorders>
            <w:noWrap/>
          </w:tcPr>
          <w:p w14:paraId="79181D5A" w14:textId="77777777" w:rsidR="00F23483" w:rsidRDefault="00000000" w:rsidP="003D5C4A">
            <w:pPr>
              <w:jc w:val="left"/>
              <w:rPr>
                <w:rFonts w:ascii="Times New Roman" w:hAnsi="Times New Roman"/>
                <w:sz w:val="20"/>
                <w:szCs w:val="20"/>
              </w:rPr>
            </w:pPr>
            <w:r>
              <w:rPr>
                <w:rFonts w:ascii="Times New Roman" w:hAnsi="Times New Roman"/>
                <w:sz w:val="20"/>
                <w:szCs w:val="20"/>
              </w:rPr>
              <w:t>Glass</w:t>
            </w:r>
          </w:p>
        </w:tc>
        <w:tc>
          <w:tcPr>
            <w:tcW w:w="894" w:type="dxa"/>
            <w:tcBorders>
              <w:top w:val="single" w:sz="4" w:space="0" w:color="auto"/>
              <w:bottom w:val="single" w:sz="4" w:space="0" w:color="auto"/>
            </w:tcBorders>
            <w:noWrap/>
          </w:tcPr>
          <w:p w14:paraId="2D2B0287" w14:textId="77777777" w:rsidR="00F23483" w:rsidRDefault="00000000" w:rsidP="003D5C4A">
            <w:pPr>
              <w:jc w:val="left"/>
              <w:rPr>
                <w:rFonts w:ascii="Times New Roman" w:hAnsi="Times New Roman"/>
                <w:sz w:val="20"/>
                <w:szCs w:val="20"/>
              </w:rPr>
            </w:pPr>
            <w:r>
              <w:rPr>
                <w:rFonts w:ascii="Times New Roman" w:hAnsi="Times New Roman"/>
                <w:sz w:val="20"/>
                <w:szCs w:val="20"/>
              </w:rPr>
              <w:t>Metal</w:t>
            </w:r>
          </w:p>
        </w:tc>
        <w:tc>
          <w:tcPr>
            <w:tcW w:w="894" w:type="dxa"/>
            <w:tcBorders>
              <w:top w:val="single" w:sz="4" w:space="0" w:color="auto"/>
              <w:bottom w:val="single" w:sz="4" w:space="0" w:color="auto"/>
            </w:tcBorders>
            <w:noWrap/>
          </w:tcPr>
          <w:p w14:paraId="660CC032" w14:textId="77777777" w:rsidR="00F23483" w:rsidRDefault="00000000" w:rsidP="003D5C4A">
            <w:pPr>
              <w:jc w:val="left"/>
              <w:rPr>
                <w:rFonts w:ascii="Times New Roman" w:hAnsi="Times New Roman"/>
                <w:sz w:val="20"/>
                <w:szCs w:val="20"/>
              </w:rPr>
            </w:pPr>
            <w:r>
              <w:rPr>
                <w:rFonts w:ascii="Times New Roman" w:hAnsi="Times New Roman"/>
                <w:sz w:val="20"/>
                <w:szCs w:val="20"/>
              </w:rPr>
              <w:t>Others</w:t>
            </w:r>
          </w:p>
        </w:tc>
        <w:tc>
          <w:tcPr>
            <w:tcW w:w="894" w:type="dxa"/>
            <w:tcBorders>
              <w:top w:val="single" w:sz="4" w:space="0" w:color="auto"/>
              <w:bottom w:val="single" w:sz="4" w:space="0" w:color="auto"/>
            </w:tcBorders>
            <w:noWrap/>
          </w:tcPr>
          <w:p w14:paraId="12361F20" w14:textId="77777777" w:rsidR="00F23483" w:rsidRDefault="00000000" w:rsidP="003D5C4A">
            <w:pPr>
              <w:jc w:val="left"/>
              <w:rPr>
                <w:rFonts w:ascii="Times New Roman" w:hAnsi="Times New Roman"/>
                <w:sz w:val="20"/>
                <w:szCs w:val="20"/>
              </w:rPr>
            </w:pPr>
            <w:r>
              <w:rPr>
                <w:rFonts w:ascii="Times New Roman" w:hAnsi="Times New Roman"/>
                <w:sz w:val="20"/>
                <w:szCs w:val="20"/>
              </w:rPr>
              <w:t>Field Moisture Capacity</w:t>
            </w:r>
          </w:p>
        </w:tc>
      </w:tr>
      <w:tr w:rsidR="00F23483" w14:paraId="6E5F014D" w14:textId="77777777">
        <w:trPr>
          <w:trHeight w:val="218"/>
        </w:trPr>
        <w:tc>
          <w:tcPr>
            <w:tcW w:w="894" w:type="dxa"/>
            <w:tcBorders>
              <w:top w:val="single" w:sz="4" w:space="0" w:color="auto"/>
            </w:tcBorders>
            <w:noWrap/>
            <w:vAlign w:val="center"/>
          </w:tcPr>
          <w:p w14:paraId="6BE66E45" w14:textId="77777777" w:rsidR="00F23483" w:rsidRDefault="00000000" w:rsidP="003D5C4A">
            <w:pPr>
              <w:pStyle w:val="6"/>
              <w:jc w:val="left"/>
              <w:rPr>
                <w:rFonts w:ascii="Times New Roman" w:hAnsi="Times New Roman"/>
              </w:rPr>
            </w:pPr>
            <w:r>
              <w:rPr>
                <w:rFonts w:ascii="Times New Roman" w:hAnsi="Times New Roman"/>
              </w:rPr>
              <w:t>0.7</w:t>
            </w:r>
          </w:p>
        </w:tc>
        <w:tc>
          <w:tcPr>
            <w:tcW w:w="894" w:type="dxa"/>
            <w:tcBorders>
              <w:top w:val="single" w:sz="4" w:space="0" w:color="auto"/>
            </w:tcBorders>
            <w:noWrap/>
            <w:vAlign w:val="center"/>
          </w:tcPr>
          <w:p w14:paraId="02213EE3" w14:textId="77777777" w:rsidR="00F23483" w:rsidRDefault="00000000" w:rsidP="003D5C4A">
            <w:pPr>
              <w:pStyle w:val="6"/>
              <w:jc w:val="left"/>
              <w:rPr>
                <w:rFonts w:ascii="Times New Roman" w:hAnsi="Times New Roman"/>
              </w:rPr>
            </w:pPr>
            <w:r>
              <w:rPr>
                <w:rFonts w:ascii="Times New Roman" w:hAnsi="Times New Roman"/>
              </w:rPr>
              <w:t>0.08</w:t>
            </w:r>
          </w:p>
        </w:tc>
        <w:tc>
          <w:tcPr>
            <w:tcW w:w="894" w:type="dxa"/>
            <w:tcBorders>
              <w:top w:val="single" w:sz="4" w:space="0" w:color="auto"/>
            </w:tcBorders>
            <w:noWrap/>
            <w:vAlign w:val="center"/>
          </w:tcPr>
          <w:p w14:paraId="50763AA5" w14:textId="77777777" w:rsidR="00F23483" w:rsidRDefault="00000000" w:rsidP="003D5C4A">
            <w:pPr>
              <w:pStyle w:val="6"/>
              <w:jc w:val="left"/>
              <w:rPr>
                <w:rFonts w:ascii="Times New Roman" w:hAnsi="Times New Roman"/>
              </w:rPr>
            </w:pPr>
            <w:r>
              <w:rPr>
                <w:rFonts w:ascii="Times New Roman" w:hAnsi="Times New Roman"/>
              </w:rPr>
              <w:t>0.1</w:t>
            </w:r>
          </w:p>
        </w:tc>
        <w:tc>
          <w:tcPr>
            <w:tcW w:w="894" w:type="dxa"/>
            <w:tcBorders>
              <w:top w:val="single" w:sz="4" w:space="0" w:color="auto"/>
            </w:tcBorders>
            <w:noWrap/>
            <w:vAlign w:val="center"/>
          </w:tcPr>
          <w:p w14:paraId="62B49DEA" w14:textId="77777777" w:rsidR="00F23483" w:rsidRDefault="00000000" w:rsidP="003D5C4A">
            <w:pPr>
              <w:pStyle w:val="6"/>
              <w:jc w:val="left"/>
              <w:rPr>
                <w:rFonts w:ascii="Times New Roman" w:hAnsi="Times New Roman"/>
              </w:rPr>
            </w:pPr>
            <w:r>
              <w:rPr>
                <w:rFonts w:ascii="Times New Roman" w:hAnsi="Times New Roman"/>
              </w:rPr>
              <w:t>0.002</w:t>
            </w:r>
          </w:p>
        </w:tc>
        <w:tc>
          <w:tcPr>
            <w:tcW w:w="894" w:type="dxa"/>
            <w:tcBorders>
              <w:top w:val="single" w:sz="4" w:space="0" w:color="auto"/>
            </w:tcBorders>
            <w:noWrap/>
            <w:vAlign w:val="center"/>
          </w:tcPr>
          <w:p w14:paraId="461AFFE9" w14:textId="77777777" w:rsidR="00F23483" w:rsidRDefault="00000000" w:rsidP="003D5C4A">
            <w:pPr>
              <w:pStyle w:val="6"/>
              <w:jc w:val="left"/>
              <w:rPr>
                <w:rFonts w:ascii="Times New Roman" w:hAnsi="Times New Roman"/>
              </w:rPr>
            </w:pPr>
            <w:r>
              <w:rPr>
                <w:rFonts w:ascii="Times New Roman" w:hAnsi="Times New Roman"/>
              </w:rPr>
              <w:t>0.1</w:t>
            </w:r>
          </w:p>
        </w:tc>
        <w:tc>
          <w:tcPr>
            <w:tcW w:w="894" w:type="dxa"/>
            <w:tcBorders>
              <w:top w:val="single" w:sz="4" w:space="0" w:color="auto"/>
            </w:tcBorders>
            <w:noWrap/>
            <w:vAlign w:val="center"/>
          </w:tcPr>
          <w:p w14:paraId="14D868AF" w14:textId="77777777" w:rsidR="00F23483" w:rsidRDefault="00000000" w:rsidP="003D5C4A">
            <w:pPr>
              <w:pStyle w:val="6"/>
              <w:jc w:val="left"/>
              <w:rPr>
                <w:rFonts w:ascii="Times New Roman" w:hAnsi="Times New Roman"/>
              </w:rPr>
            </w:pPr>
            <w:r>
              <w:rPr>
                <w:rFonts w:ascii="Times New Roman" w:hAnsi="Times New Roman"/>
              </w:rPr>
              <w:t>0.2</w:t>
            </w:r>
          </w:p>
        </w:tc>
        <w:tc>
          <w:tcPr>
            <w:tcW w:w="894" w:type="dxa"/>
            <w:tcBorders>
              <w:top w:val="single" w:sz="4" w:space="0" w:color="auto"/>
            </w:tcBorders>
            <w:noWrap/>
            <w:vAlign w:val="center"/>
          </w:tcPr>
          <w:p w14:paraId="4D34CFA6" w14:textId="77777777" w:rsidR="00F23483" w:rsidRDefault="00000000" w:rsidP="003D5C4A">
            <w:pPr>
              <w:pStyle w:val="6"/>
              <w:jc w:val="left"/>
              <w:rPr>
                <w:rFonts w:ascii="Times New Roman" w:hAnsi="Times New Roman"/>
              </w:rPr>
            </w:pPr>
            <w:r>
              <w:rPr>
                <w:rFonts w:ascii="Times New Roman" w:hAnsi="Times New Roman"/>
              </w:rPr>
              <w:t>0.02</w:t>
            </w:r>
          </w:p>
        </w:tc>
        <w:tc>
          <w:tcPr>
            <w:tcW w:w="894" w:type="dxa"/>
            <w:tcBorders>
              <w:top w:val="single" w:sz="4" w:space="0" w:color="auto"/>
            </w:tcBorders>
            <w:noWrap/>
            <w:vAlign w:val="center"/>
          </w:tcPr>
          <w:p w14:paraId="7E0EF77B" w14:textId="77777777" w:rsidR="00F23483" w:rsidRDefault="00000000" w:rsidP="003D5C4A">
            <w:pPr>
              <w:pStyle w:val="6"/>
              <w:jc w:val="left"/>
              <w:rPr>
                <w:rFonts w:ascii="Times New Roman" w:hAnsi="Times New Roman"/>
              </w:rPr>
            </w:pPr>
            <w:r>
              <w:rPr>
                <w:rFonts w:ascii="Times New Roman" w:hAnsi="Times New Roman"/>
              </w:rPr>
              <w:t>0.02</w:t>
            </w:r>
          </w:p>
        </w:tc>
        <w:tc>
          <w:tcPr>
            <w:tcW w:w="894" w:type="dxa"/>
            <w:tcBorders>
              <w:top w:val="single" w:sz="4" w:space="0" w:color="auto"/>
            </w:tcBorders>
            <w:noWrap/>
            <w:vAlign w:val="center"/>
          </w:tcPr>
          <w:p w14:paraId="1F392445" w14:textId="77777777" w:rsidR="00F23483" w:rsidRDefault="00000000" w:rsidP="003D5C4A">
            <w:pPr>
              <w:pStyle w:val="6"/>
              <w:jc w:val="left"/>
              <w:rPr>
                <w:rFonts w:ascii="Times New Roman" w:hAnsi="Times New Roman"/>
              </w:rPr>
            </w:pPr>
            <w:r>
              <w:rPr>
                <w:rFonts w:ascii="Times New Roman" w:hAnsi="Times New Roman"/>
              </w:rPr>
              <w:t>0.032</w:t>
            </w:r>
          </w:p>
        </w:tc>
        <w:tc>
          <w:tcPr>
            <w:tcW w:w="894" w:type="dxa"/>
            <w:tcBorders>
              <w:top w:val="single" w:sz="4" w:space="0" w:color="auto"/>
            </w:tcBorders>
            <w:noWrap/>
            <w:vAlign w:val="center"/>
          </w:tcPr>
          <w:p w14:paraId="6E3124D5" w14:textId="77777777" w:rsidR="00F23483" w:rsidRDefault="00000000" w:rsidP="003D5C4A">
            <w:pPr>
              <w:pStyle w:val="6"/>
              <w:jc w:val="left"/>
              <w:rPr>
                <w:rFonts w:ascii="Times New Roman" w:hAnsi="Times New Roman"/>
              </w:rPr>
            </w:pPr>
            <w:r>
              <w:rPr>
                <w:rFonts w:ascii="Times New Roman" w:hAnsi="Times New Roman"/>
              </w:rPr>
              <w:t>0.35</w:t>
            </w:r>
          </w:p>
        </w:tc>
      </w:tr>
    </w:tbl>
    <w:p w14:paraId="4DC1E5FA" w14:textId="77777777" w:rsidR="00F23483" w:rsidRDefault="00000000" w:rsidP="003D5C4A">
      <w:pPr>
        <w:jc w:val="left"/>
        <w:rPr>
          <w:rFonts w:ascii="Times New Roman" w:hAnsi="Times New Roman"/>
          <w:b/>
          <w:bCs/>
        </w:rPr>
      </w:pPr>
      <w:r>
        <w:rPr>
          <w:rFonts w:ascii="Times New Roman" w:hAnsi="Times New Roman" w:hint="eastAsia"/>
          <w:b/>
          <w:bCs/>
        </w:rPr>
        <w:t>N</w:t>
      </w:r>
      <w:r>
        <w:rPr>
          <w:rFonts w:ascii="Times New Roman" w:hAnsi="Times New Roman"/>
          <w:b/>
          <w:bCs/>
        </w:rPr>
        <w:t>ote: Water content of each component of municipal solid waste is from Björklund (2002)</w:t>
      </w:r>
      <w:r>
        <w:rPr>
          <w:rFonts w:ascii="Times New Roman" w:hAnsi="Times New Roman"/>
          <w:b/>
          <w:bCs/>
          <w:vertAlign w:val="superscript"/>
        </w:rPr>
        <w:fldChar w:fldCharType="begin"/>
      </w:r>
      <w:r>
        <w:rPr>
          <w:rFonts w:ascii="Times New Roman" w:hAnsi="Times New Roman"/>
          <w:b/>
          <w:bCs/>
          <w:vertAlign w:val="superscript"/>
        </w:rPr>
        <w:instrText xml:space="preserve"> ADDIN EN.CITE &lt;EndNote&gt;&lt;Cite&gt;&lt;Author&gt;Björklund&lt;/Author&gt;&lt;Year&gt;2002&lt;/Year&gt;&lt;RecNum&gt;172&lt;/RecNum&gt;&lt;DisplayText&gt;&lt;style face="superscript"&gt;30&lt;/style&gt;&lt;/DisplayText&gt;&lt;record&gt;&lt;rec-number&gt;172&lt;/rec-number&gt;&lt;foreign-keys&gt;&lt;key app="EN" db-id="ezz0evfvffxe0ke9vdmxzt2xf5devvz2w9td" timestamp="1640588494"&gt;172&lt;/key&gt;&lt;/foreign-keys&gt;&lt;ref-type name="Journal Article"&gt;17&lt;/ref-type&gt;&lt;contributors&gt;&lt;authors&gt;&lt;author&gt;Björklund, Anna&lt;/author&gt;&lt;/authors&gt;&lt;/contributors&gt;&lt;titles&gt;&lt;title&gt;Integrated solid waste management: A life cycle inventory (2nd edition)&lt;/title&gt;&lt;secondary-title&gt;Int. J. Life Cycle Assess.&lt;/secondary-title&gt;&lt;/titles&gt;&lt;periodical&gt;&lt;full-title&gt;Int. J. Life Cycle Assess.&lt;/full-title&gt;&lt;/periodical&gt;&lt;pages&gt;54-54&lt;/pages&gt;&lt;volume&gt;7&lt;/volume&gt;&lt;number&gt;1&lt;/number&gt;&lt;dates&gt;&lt;year&gt;2002&lt;/year&gt;&lt;pub-dates&gt;&lt;date&gt;2002/01/01&lt;/date&gt;&lt;/pub-dates&gt;&lt;/dates&gt;&lt;isbn&gt;1614-7502&lt;/isbn&gt;&lt;urls&gt;&lt;related-urls&gt;&lt;url&gt;https://doi.org/10.1007/BF02978911&lt;/url&gt;&lt;/related-urls&gt;&lt;/urls&gt;&lt;electronic-resource-num&gt;10.1007/BF02978911&lt;/electronic-resource-num&gt;&lt;/record&gt;&lt;/Cite&gt;&lt;/EndNote&gt;</w:instrText>
      </w:r>
      <w:r>
        <w:rPr>
          <w:rFonts w:ascii="Times New Roman" w:hAnsi="Times New Roman"/>
          <w:b/>
          <w:bCs/>
          <w:vertAlign w:val="superscript"/>
        </w:rPr>
        <w:fldChar w:fldCharType="separate"/>
      </w:r>
      <w:r>
        <w:rPr>
          <w:rFonts w:ascii="Times New Roman" w:hAnsi="Times New Roman"/>
          <w:b/>
          <w:bCs/>
          <w:vertAlign w:val="superscript"/>
        </w:rPr>
        <w:t>30</w:t>
      </w:r>
      <w:r>
        <w:rPr>
          <w:rFonts w:ascii="Times New Roman" w:hAnsi="Times New Roman"/>
          <w:b/>
          <w:bCs/>
          <w:vertAlign w:val="superscript"/>
        </w:rPr>
        <w:fldChar w:fldCharType="end"/>
      </w:r>
      <w:r>
        <w:rPr>
          <w:rFonts w:ascii="Times New Roman" w:hAnsi="Times New Roman"/>
          <w:b/>
          <w:bCs/>
        </w:rPr>
        <w:t>.</w:t>
      </w:r>
    </w:p>
    <w:p w14:paraId="22A07D2A" w14:textId="77777777" w:rsidR="00F23483" w:rsidRDefault="00F23483" w:rsidP="003D5C4A">
      <w:pPr>
        <w:jc w:val="left"/>
      </w:pPr>
    </w:p>
    <w:p w14:paraId="01EE89D4" w14:textId="77777777" w:rsidR="00F23483" w:rsidRDefault="00F23483" w:rsidP="003D5C4A">
      <w:pPr>
        <w:jc w:val="left"/>
      </w:pPr>
    </w:p>
    <w:p w14:paraId="372A4E20" w14:textId="77777777" w:rsidR="00F23483" w:rsidRDefault="00F23483" w:rsidP="003D5C4A">
      <w:pPr>
        <w:jc w:val="left"/>
      </w:pPr>
    </w:p>
    <w:p w14:paraId="6D03FFBC" w14:textId="77777777" w:rsidR="00F23483" w:rsidRDefault="00F23483" w:rsidP="003D5C4A">
      <w:pPr>
        <w:jc w:val="left"/>
      </w:pPr>
    </w:p>
    <w:p w14:paraId="4D76C589" w14:textId="77777777" w:rsidR="00F23483" w:rsidRDefault="00F23483" w:rsidP="003D5C4A">
      <w:pPr>
        <w:jc w:val="left"/>
      </w:pPr>
    </w:p>
    <w:p w14:paraId="6084E485" w14:textId="77777777" w:rsidR="00F23483" w:rsidRDefault="00F23483" w:rsidP="003D5C4A">
      <w:pPr>
        <w:jc w:val="left"/>
      </w:pPr>
    </w:p>
    <w:p w14:paraId="653FB4A8" w14:textId="77777777" w:rsidR="00F23483" w:rsidRDefault="00F23483" w:rsidP="003D5C4A">
      <w:pPr>
        <w:jc w:val="left"/>
      </w:pPr>
    </w:p>
    <w:p w14:paraId="580271EA" w14:textId="77777777" w:rsidR="00F23483" w:rsidRDefault="00F23483" w:rsidP="003D5C4A">
      <w:pPr>
        <w:jc w:val="left"/>
      </w:pPr>
    </w:p>
    <w:p w14:paraId="70D8F286" w14:textId="77777777" w:rsidR="00F23483" w:rsidRDefault="00F23483" w:rsidP="003D5C4A">
      <w:pPr>
        <w:jc w:val="left"/>
      </w:pPr>
    </w:p>
    <w:p w14:paraId="4DDCFAAF" w14:textId="77777777" w:rsidR="00F23483" w:rsidRDefault="00F23483" w:rsidP="003D5C4A">
      <w:pPr>
        <w:jc w:val="left"/>
      </w:pPr>
    </w:p>
    <w:p w14:paraId="3189FD17" w14:textId="77777777" w:rsidR="00F23483" w:rsidRDefault="00000000" w:rsidP="003D5C4A">
      <w:pPr>
        <w:jc w:val="left"/>
        <w:rPr>
          <w:rFonts w:ascii="Times New Roman" w:hAnsi="Times New Roman"/>
          <w:b/>
          <w:bCs/>
        </w:rPr>
      </w:pPr>
      <w:r>
        <w:rPr>
          <w:rFonts w:ascii="Times New Roman" w:hAnsi="Times New Roman"/>
          <w:b/>
          <w:bCs/>
        </w:rPr>
        <w:lastRenderedPageBreak/>
        <w:t>References</w:t>
      </w:r>
    </w:p>
    <w:p w14:paraId="15BF3C51"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fldChar w:fldCharType="begin"/>
      </w:r>
      <w:r w:rsidRPr="003D5C4A">
        <w:rPr>
          <w:rFonts w:ascii="Times New Roman" w:hAnsi="Times New Roman" w:cs="Times New Roman"/>
        </w:rPr>
        <w:instrText xml:space="preserve"> ADDIN EN.REFLIST </w:instrText>
      </w:r>
      <w:r w:rsidRPr="003D5C4A">
        <w:rPr>
          <w:rFonts w:ascii="Times New Roman" w:hAnsi="Times New Roman" w:cs="Times New Roman"/>
        </w:rPr>
        <w:fldChar w:fldCharType="separate"/>
      </w:r>
      <w:r w:rsidRPr="003D5C4A">
        <w:rPr>
          <w:rFonts w:ascii="Times New Roman" w:hAnsi="Times New Roman" w:cs="Times New Roman"/>
        </w:rPr>
        <w:t>1.</w:t>
      </w:r>
      <w:r w:rsidRPr="003D5C4A">
        <w:rPr>
          <w:rFonts w:ascii="Times New Roman" w:hAnsi="Times New Roman" w:cs="Times New Roman"/>
        </w:rPr>
        <w:tab/>
        <w:t xml:space="preserve">Ma, S., Zhou, C., Chi, C., Liu, Y., Yang, G. Estimating Physical Composition of Municipal Solid Waste in China by Applying Artificial Neural Network Method. </w:t>
      </w:r>
      <w:r w:rsidRPr="003D5C4A">
        <w:rPr>
          <w:rFonts w:ascii="Times New Roman" w:hAnsi="Times New Roman" w:cs="Times New Roman"/>
          <w:i/>
        </w:rPr>
        <w:t>Environ. Sci. Technol.</w:t>
      </w:r>
      <w:r w:rsidRPr="003D5C4A">
        <w:rPr>
          <w:rFonts w:ascii="Times New Roman" w:hAnsi="Times New Roman" w:cs="Times New Roman"/>
        </w:rPr>
        <w:t xml:space="preserve"> </w:t>
      </w:r>
      <w:r w:rsidRPr="003D5C4A">
        <w:rPr>
          <w:rFonts w:ascii="Times New Roman" w:hAnsi="Times New Roman" w:cs="Times New Roman"/>
          <w:b/>
        </w:rPr>
        <w:t>54,</w:t>
      </w:r>
      <w:r w:rsidRPr="003D5C4A">
        <w:rPr>
          <w:rFonts w:ascii="Times New Roman" w:hAnsi="Times New Roman" w:cs="Times New Roman"/>
        </w:rPr>
        <w:t xml:space="preserve"> 9609-9617 (2020).</w:t>
      </w:r>
    </w:p>
    <w:p w14:paraId="29AA86BF"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2.</w:t>
      </w:r>
      <w:r w:rsidRPr="003D5C4A">
        <w:rPr>
          <w:rFonts w:ascii="Times New Roman" w:hAnsi="Times New Roman" w:cs="Times New Roman"/>
        </w:rPr>
        <w:tab/>
      </w:r>
      <w:r w:rsidRPr="003D5C4A">
        <w:rPr>
          <w:rFonts w:ascii="Times New Roman" w:hAnsi="Times New Roman" w:cs="Times New Roman"/>
          <w:i/>
        </w:rPr>
        <w:t>Global Methane Pledge</w:t>
      </w:r>
      <w:r w:rsidRPr="003D5C4A">
        <w:rPr>
          <w:rFonts w:ascii="Times New Roman" w:hAnsi="Times New Roman" w:cs="Times New Roman"/>
        </w:rPr>
        <w:t xml:space="preserve"> (the Climate &amp; Clean Air Coalition Secretariat, 2021); Available from: </w:t>
      </w:r>
      <w:hyperlink r:id="rId22" w:history="1">
        <w:r w:rsidRPr="003D5C4A">
          <w:rPr>
            <w:rStyle w:val="aa"/>
            <w:rFonts w:ascii="Times New Roman" w:hAnsi="Times New Roman" w:cs="Times New Roman"/>
          </w:rPr>
          <w:t>https://www.globalmethanepledge.org/</w:t>
        </w:r>
      </w:hyperlink>
    </w:p>
    <w:p w14:paraId="34C5C693"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3.</w:t>
      </w:r>
      <w:r w:rsidRPr="003D5C4A">
        <w:rPr>
          <w:rFonts w:ascii="Times New Roman" w:hAnsi="Times New Roman" w:cs="Times New Roman"/>
        </w:rPr>
        <w:tab/>
        <w:t xml:space="preserve">Chhay, L., Reyad, M. A. H., Suy, R., Islam, M. R., Mian, M. M. Municipal solid waste generation in China: influencing factor analysis and multi-model forecasting. </w:t>
      </w:r>
      <w:r w:rsidRPr="003D5C4A">
        <w:rPr>
          <w:rFonts w:ascii="Times New Roman" w:hAnsi="Times New Roman" w:cs="Times New Roman"/>
          <w:i/>
        </w:rPr>
        <w:t>J. Mater. Cycles Waste.</w:t>
      </w:r>
      <w:r w:rsidRPr="003D5C4A">
        <w:rPr>
          <w:rFonts w:ascii="Times New Roman" w:hAnsi="Times New Roman" w:cs="Times New Roman"/>
        </w:rPr>
        <w:t xml:space="preserve"> </w:t>
      </w:r>
      <w:r w:rsidRPr="003D5C4A">
        <w:rPr>
          <w:rFonts w:ascii="Times New Roman" w:hAnsi="Times New Roman" w:cs="Times New Roman"/>
          <w:b/>
        </w:rPr>
        <w:t>20,</w:t>
      </w:r>
      <w:r w:rsidRPr="003D5C4A">
        <w:rPr>
          <w:rFonts w:ascii="Times New Roman" w:hAnsi="Times New Roman" w:cs="Times New Roman"/>
        </w:rPr>
        <w:t xml:space="preserve"> 1761-1770 (2018).</w:t>
      </w:r>
    </w:p>
    <w:p w14:paraId="4E6528CD"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4.</w:t>
      </w:r>
      <w:r w:rsidRPr="003D5C4A">
        <w:rPr>
          <w:rFonts w:ascii="Times New Roman" w:hAnsi="Times New Roman" w:cs="Times New Roman"/>
        </w:rPr>
        <w:tab/>
      </w:r>
      <w:r w:rsidRPr="003D5C4A">
        <w:rPr>
          <w:rFonts w:ascii="Times New Roman" w:hAnsi="Times New Roman" w:cs="Times New Roman"/>
          <w:i/>
        </w:rPr>
        <w:t>Summary for Policymakers</w:t>
      </w:r>
      <w:r w:rsidRPr="003D5C4A">
        <w:rPr>
          <w:rFonts w:ascii="Times New Roman" w:hAnsi="Times New Roman" w:cs="Times New Roman"/>
        </w:rPr>
        <w:t xml:space="preserve"> (Cambridge University Press., 2021); </w:t>
      </w:r>
    </w:p>
    <w:p w14:paraId="0708AFAB"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5.</w:t>
      </w:r>
      <w:r w:rsidRPr="003D5C4A">
        <w:rPr>
          <w:rFonts w:ascii="Times New Roman" w:hAnsi="Times New Roman" w:cs="Times New Roman"/>
        </w:rPr>
        <w:tab/>
      </w:r>
      <w:r w:rsidRPr="003D5C4A">
        <w:rPr>
          <w:rFonts w:ascii="Times New Roman" w:hAnsi="Times New Roman" w:cs="Times New Roman"/>
          <w:i/>
        </w:rPr>
        <w:t>The 14th Five-Year Plan for the development of municipal solid waste sorting and treatment facilities</w:t>
      </w:r>
      <w:r w:rsidRPr="003D5C4A">
        <w:rPr>
          <w:rFonts w:ascii="Times New Roman" w:hAnsi="Times New Roman" w:cs="Times New Roman"/>
        </w:rPr>
        <w:t xml:space="preserve"> (National Development and Reform Commission, Ministry of Housing and Urban-Rural Development of the People's Republic of China, 2021); </w:t>
      </w:r>
      <w:hyperlink r:id="rId23" w:history="1">
        <w:r w:rsidRPr="003D5C4A">
          <w:rPr>
            <w:rStyle w:val="aa"/>
            <w:rFonts w:ascii="Times New Roman" w:hAnsi="Times New Roman" w:cs="Times New Roman"/>
          </w:rPr>
          <w:t>https://www.ndrc.gov.cn/xxgk/zcfb/tz/202105/t20210513_1279763_ext.html</w:t>
        </w:r>
      </w:hyperlink>
    </w:p>
    <w:p w14:paraId="274C99EE"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6.</w:t>
      </w:r>
      <w:r w:rsidRPr="003D5C4A">
        <w:rPr>
          <w:rFonts w:ascii="Times New Roman" w:hAnsi="Times New Roman" w:cs="Times New Roman"/>
        </w:rPr>
        <w:tab/>
        <w:t>Gu, B.</w:t>
      </w:r>
      <w:r w:rsidRPr="003D5C4A">
        <w:rPr>
          <w:rFonts w:ascii="Times New Roman" w:hAnsi="Times New Roman" w:cs="Times New Roman"/>
          <w:i/>
        </w:rPr>
        <w:t>, et al.</w:t>
      </w:r>
      <w:r w:rsidRPr="003D5C4A">
        <w:rPr>
          <w:rFonts w:ascii="Times New Roman" w:hAnsi="Times New Roman" w:cs="Times New Roman"/>
        </w:rPr>
        <w:t xml:space="preserve"> The recyclable waste recycling potential towards zero waste cities - A comparison of three cities in China. </w:t>
      </w:r>
      <w:r w:rsidRPr="003D5C4A">
        <w:rPr>
          <w:rFonts w:ascii="Times New Roman" w:hAnsi="Times New Roman" w:cs="Times New Roman"/>
          <w:i/>
        </w:rPr>
        <w:t>J. Clean Prod.</w:t>
      </w:r>
      <w:r w:rsidRPr="003D5C4A">
        <w:rPr>
          <w:rFonts w:ascii="Times New Roman" w:hAnsi="Times New Roman" w:cs="Times New Roman"/>
        </w:rPr>
        <w:t xml:space="preserve"> </w:t>
      </w:r>
      <w:r w:rsidRPr="003D5C4A">
        <w:rPr>
          <w:rFonts w:ascii="Times New Roman" w:hAnsi="Times New Roman" w:cs="Times New Roman"/>
          <w:b/>
        </w:rPr>
        <w:t>295,</w:t>
      </w:r>
      <w:r w:rsidRPr="003D5C4A">
        <w:rPr>
          <w:rFonts w:ascii="Times New Roman" w:hAnsi="Times New Roman" w:cs="Times New Roman"/>
        </w:rPr>
        <w:t xml:space="preserve">  (2021).</w:t>
      </w:r>
    </w:p>
    <w:p w14:paraId="3BA090B8"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7.</w:t>
      </w:r>
      <w:r w:rsidRPr="003D5C4A">
        <w:rPr>
          <w:rFonts w:ascii="Times New Roman" w:hAnsi="Times New Roman" w:cs="Times New Roman"/>
        </w:rPr>
        <w:tab/>
        <w:t xml:space="preserve">Zhou, C., Ma, S., Yu, X., Chen, Z., Liu, J., Yan, L. A comparison study of bottom-up and top-down methods for analyzing the physical composition of municipal solid waste. </w:t>
      </w:r>
      <w:r w:rsidRPr="003D5C4A">
        <w:rPr>
          <w:rFonts w:ascii="Times New Roman" w:hAnsi="Times New Roman" w:cs="Times New Roman"/>
          <w:i/>
        </w:rPr>
        <w:t>J. Ind. Ecol.</w:t>
      </w:r>
      <w:r w:rsidRPr="003D5C4A">
        <w:rPr>
          <w:rFonts w:ascii="Times New Roman" w:hAnsi="Times New Roman" w:cs="Times New Roman"/>
        </w:rPr>
        <w:t xml:space="preserve"> </w:t>
      </w:r>
      <w:r w:rsidRPr="003D5C4A">
        <w:rPr>
          <w:rFonts w:ascii="Times New Roman" w:hAnsi="Times New Roman" w:cs="Times New Roman"/>
          <w:b/>
        </w:rPr>
        <w:t>26,</w:t>
      </w:r>
      <w:r w:rsidRPr="003D5C4A">
        <w:rPr>
          <w:rFonts w:ascii="Times New Roman" w:hAnsi="Times New Roman" w:cs="Times New Roman"/>
        </w:rPr>
        <w:t xml:space="preserve"> 240-251 (2022).</w:t>
      </w:r>
    </w:p>
    <w:p w14:paraId="421D2FD1"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8.</w:t>
      </w:r>
      <w:r w:rsidRPr="003D5C4A">
        <w:rPr>
          <w:rFonts w:ascii="Times New Roman" w:hAnsi="Times New Roman" w:cs="Times New Roman"/>
        </w:rPr>
        <w:tab/>
        <w:t xml:space="preserve">Gradus, R. H. J. M., Nillesen, P. H. L., Dijkgraaf, E., van Koppen, R. J. A Cost-effectiveness Analysis for Incineration or Recycling of Dutch Household Plastic Waste. </w:t>
      </w:r>
      <w:r w:rsidRPr="003D5C4A">
        <w:rPr>
          <w:rFonts w:ascii="Times New Roman" w:hAnsi="Times New Roman" w:cs="Times New Roman"/>
          <w:i/>
        </w:rPr>
        <w:t>Ecol. Econ.</w:t>
      </w:r>
      <w:r w:rsidRPr="003D5C4A">
        <w:rPr>
          <w:rFonts w:ascii="Times New Roman" w:hAnsi="Times New Roman" w:cs="Times New Roman"/>
        </w:rPr>
        <w:t xml:space="preserve"> </w:t>
      </w:r>
      <w:r w:rsidRPr="003D5C4A">
        <w:rPr>
          <w:rFonts w:ascii="Times New Roman" w:hAnsi="Times New Roman" w:cs="Times New Roman"/>
          <w:b/>
        </w:rPr>
        <w:t>135,</w:t>
      </w:r>
      <w:r w:rsidRPr="003D5C4A">
        <w:rPr>
          <w:rFonts w:ascii="Times New Roman" w:hAnsi="Times New Roman" w:cs="Times New Roman"/>
        </w:rPr>
        <w:t xml:space="preserve"> 22-28 (2017).</w:t>
      </w:r>
    </w:p>
    <w:p w14:paraId="107F1C7F"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9.</w:t>
      </w:r>
      <w:r w:rsidRPr="003D5C4A">
        <w:rPr>
          <w:rFonts w:ascii="Times New Roman" w:hAnsi="Times New Roman" w:cs="Times New Roman"/>
        </w:rPr>
        <w:tab/>
      </w:r>
      <w:proofErr w:type="spellStart"/>
      <w:r w:rsidRPr="003D5C4A">
        <w:rPr>
          <w:rFonts w:ascii="Times New Roman" w:hAnsi="Times New Roman" w:cs="Times New Roman"/>
          <w:i/>
        </w:rPr>
        <w:t>Ecoinvent</w:t>
      </w:r>
      <w:proofErr w:type="spellEnd"/>
      <w:r w:rsidRPr="003D5C4A">
        <w:rPr>
          <w:rFonts w:ascii="Times New Roman" w:hAnsi="Times New Roman" w:cs="Times New Roman"/>
          <w:i/>
        </w:rPr>
        <w:t xml:space="preserve"> database</w:t>
      </w:r>
      <w:r w:rsidRPr="003D5C4A">
        <w:rPr>
          <w:rFonts w:ascii="Times New Roman" w:hAnsi="Times New Roman" w:cs="Times New Roman"/>
        </w:rPr>
        <w:t xml:space="preserve"> (</w:t>
      </w:r>
      <w:proofErr w:type="spellStart"/>
      <w:r w:rsidRPr="003D5C4A">
        <w:rPr>
          <w:rFonts w:ascii="Times New Roman" w:hAnsi="Times New Roman" w:cs="Times New Roman"/>
        </w:rPr>
        <w:t>Ecoinvent</w:t>
      </w:r>
      <w:proofErr w:type="spellEnd"/>
      <w:r w:rsidRPr="003D5C4A">
        <w:rPr>
          <w:rFonts w:ascii="Times New Roman" w:hAnsi="Times New Roman" w:cs="Times New Roman"/>
        </w:rPr>
        <w:t xml:space="preserve"> Centre, 2022); Available from: </w:t>
      </w:r>
      <w:hyperlink r:id="rId24" w:history="1">
        <w:r w:rsidRPr="003D5C4A">
          <w:rPr>
            <w:rStyle w:val="aa"/>
            <w:rFonts w:ascii="Times New Roman" w:hAnsi="Times New Roman" w:cs="Times New Roman"/>
          </w:rPr>
          <w:t>https://v35.ecoquery.ecoinvent.org/Account/LogOn?ReturnUrl=%2f</w:t>
        </w:r>
      </w:hyperlink>
    </w:p>
    <w:p w14:paraId="5B593E88"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10.</w:t>
      </w:r>
      <w:r w:rsidRPr="003D5C4A">
        <w:rPr>
          <w:rFonts w:ascii="Times New Roman" w:hAnsi="Times New Roman" w:cs="Times New Roman"/>
        </w:rPr>
        <w:tab/>
        <w:t>Colon, J.</w:t>
      </w:r>
      <w:r w:rsidRPr="003D5C4A">
        <w:rPr>
          <w:rFonts w:ascii="Times New Roman" w:hAnsi="Times New Roman" w:cs="Times New Roman"/>
          <w:i/>
        </w:rPr>
        <w:t>, et al.</w:t>
      </w:r>
      <w:r w:rsidRPr="003D5C4A">
        <w:rPr>
          <w:rFonts w:ascii="Times New Roman" w:hAnsi="Times New Roman" w:cs="Times New Roman"/>
        </w:rPr>
        <w:t xml:space="preserve"> Determination of the energy and environmental burdens associated with the biological treatment of source-separated Municipal Solid Wastes. </w:t>
      </w:r>
      <w:r w:rsidRPr="003D5C4A">
        <w:rPr>
          <w:rFonts w:ascii="Times New Roman" w:hAnsi="Times New Roman" w:cs="Times New Roman"/>
          <w:i/>
        </w:rPr>
        <w:t>Energ. Environ. Sci.</w:t>
      </w:r>
      <w:r w:rsidRPr="003D5C4A">
        <w:rPr>
          <w:rFonts w:ascii="Times New Roman" w:hAnsi="Times New Roman" w:cs="Times New Roman"/>
        </w:rPr>
        <w:t xml:space="preserve"> </w:t>
      </w:r>
      <w:r w:rsidRPr="003D5C4A">
        <w:rPr>
          <w:rFonts w:ascii="Times New Roman" w:hAnsi="Times New Roman" w:cs="Times New Roman"/>
          <w:b/>
        </w:rPr>
        <w:t>5,</w:t>
      </w:r>
      <w:r w:rsidRPr="003D5C4A">
        <w:rPr>
          <w:rFonts w:ascii="Times New Roman" w:hAnsi="Times New Roman" w:cs="Times New Roman"/>
        </w:rPr>
        <w:t xml:space="preserve"> 5731-5741 (2012).</w:t>
      </w:r>
    </w:p>
    <w:p w14:paraId="46C1B185"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11.</w:t>
      </w:r>
      <w:r w:rsidRPr="003D5C4A">
        <w:rPr>
          <w:rFonts w:ascii="Times New Roman" w:hAnsi="Times New Roman" w:cs="Times New Roman"/>
        </w:rPr>
        <w:tab/>
        <w:t xml:space="preserve">Weng, Y.-C., Fujiwara, T., Houng, H. J., Sun, C.-H., Li, W.-Y., Kuo, Y.-W. Management of landfill reclamation with regard to biodiversity preservation, global warming mitigation and landfill mining: experiences from the Asia-Pacific region. </w:t>
      </w:r>
      <w:r w:rsidRPr="003D5C4A">
        <w:rPr>
          <w:rFonts w:ascii="Times New Roman" w:hAnsi="Times New Roman" w:cs="Times New Roman"/>
          <w:i/>
        </w:rPr>
        <w:t>J. Clean Prod.</w:t>
      </w:r>
      <w:r w:rsidRPr="003D5C4A">
        <w:rPr>
          <w:rFonts w:ascii="Times New Roman" w:hAnsi="Times New Roman" w:cs="Times New Roman"/>
        </w:rPr>
        <w:t xml:space="preserve"> </w:t>
      </w:r>
      <w:r w:rsidRPr="003D5C4A">
        <w:rPr>
          <w:rFonts w:ascii="Times New Roman" w:hAnsi="Times New Roman" w:cs="Times New Roman"/>
          <w:b/>
        </w:rPr>
        <w:t>104,</w:t>
      </w:r>
      <w:r w:rsidRPr="003D5C4A">
        <w:rPr>
          <w:rFonts w:ascii="Times New Roman" w:hAnsi="Times New Roman" w:cs="Times New Roman"/>
        </w:rPr>
        <w:t xml:space="preserve"> 364-373 (2015).</w:t>
      </w:r>
    </w:p>
    <w:p w14:paraId="6EF6C203"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12.</w:t>
      </w:r>
      <w:r w:rsidRPr="003D5C4A">
        <w:rPr>
          <w:rFonts w:ascii="Times New Roman" w:hAnsi="Times New Roman" w:cs="Times New Roman"/>
        </w:rPr>
        <w:tab/>
      </w:r>
      <w:proofErr w:type="spellStart"/>
      <w:r w:rsidRPr="003D5C4A">
        <w:rPr>
          <w:rFonts w:ascii="Times New Roman" w:hAnsi="Times New Roman" w:cs="Times New Roman"/>
        </w:rPr>
        <w:t>Burlakovs</w:t>
      </w:r>
      <w:proofErr w:type="spellEnd"/>
      <w:r w:rsidRPr="003D5C4A">
        <w:rPr>
          <w:rFonts w:ascii="Times New Roman" w:hAnsi="Times New Roman" w:cs="Times New Roman"/>
        </w:rPr>
        <w:t>, J.</w:t>
      </w:r>
      <w:r w:rsidRPr="003D5C4A">
        <w:rPr>
          <w:rFonts w:ascii="Times New Roman" w:hAnsi="Times New Roman" w:cs="Times New Roman"/>
          <w:i/>
        </w:rPr>
        <w:t>, et al.</w:t>
      </w:r>
      <w:r w:rsidRPr="003D5C4A">
        <w:rPr>
          <w:rFonts w:ascii="Times New Roman" w:hAnsi="Times New Roman" w:cs="Times New Roman"/>
        </w:rPr>
        <w:t xml:space="preserve"> On the way to 'zero waste' management: Recovery potential of elements, including rare earth elements, from fine fraction of waste. </w:t>
      </w:r>
      <w:r w:rsidRPr="003D5C4A">
        <w:rPr>
          <w:rFonts w:ascii="Times New Roman" w:hAnsi="Times New Roman" w:cs="Times New Roman"/>
          <w:i/>
        </w:rPr>
        <w:t>J. Clean Prod.</w:t>
      </w:r>
      <w:r w:rsidRPr="003D5C4A">
        <w:rPr>
          <w:rFonts w:ascii="Times New Roman" w:hAnsi="Times New Roman" w:cs="Times New Roman"/>
        </w:rPr>
        <w:t xml:space="preserve"> </w:t>
      </w:r>
      <w:r w:rsidRPr="003D5C4A">
        <w:rPr>
          <w:rFonts w:ascii="Times New Roman" w:hAnsi="Times New Roman" w:cs="Times New Roman"/>
          <w:b/>
        </w:rPr>
        <w:t>186,</w:t>
      </w:r>
      <w:r w:rsidRPr="003D5C4A">
        <w:rPr>
          <w:rFonts w:ascii="Times New Roman" w:hAnsi="Times New Roman" w:cs="Times New Roman"/>
        </w:rPr>
        <w:t xml:space="preserve"> 81-90 (2018).</w:t>
      </w:r>
    </w:p>
    <w:p w14:paraId="78C02B18"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13.</w:t>
      </w:r>
      <w:r w:rsidRPr="003D5C4A">
        <w:rPr>
          <w:rFonts w:ascii="Times New Roman" w:hAnsi="Times New Roman" w:cs="Times New Roman"/>
        </w:rPr>
        <w:tab/>
        <w:t xml:space="preserve">Fang, W., Jiang, C., Li, L., Qiang, C. Study on the Correlation between TOC and COD of Landfill Leachate (in Chinese with English Abstract). </w:t>
      </w:r>
      <w:r w:rsidRPr="003D5C4A">
        <w:rPr>
          <w:rFonts w:ascii="Times New Roman" w:hAnsi="Times New Roman" w:cs="Times New Roman"/>
          <w:i/>
        </w:rPr>
        <w:t>Journal of Anhui Agricultural Sciences</w:t>
      </w:r>
      <w:r w:rsidRPr="003D5C4A">
        <w:rPr>
          <w:rFonts w:ascii="Times New Roman" w:hAnsi="Times New Roman" w:cs="Times New Roman"/>
        </w:rPr>
        <w:t xml:space="preserve"> </w:t>
      </w:r>
      <w:r w:rsidRPr="003D5C4A">
        <w:rPr>
          <w:rFonts w:ascii="Times New Roman" w:hAnsi="Times New Roman" w:cs="Times New Roman"/>
          <w:b/>
        </w:rPr>
        <w:t>36,</w:t>
      </w:r>
      <w:r w:rsidRPr="003D5C4A">
        <w:rPr>
          <w:rFonts w:ascii="Times New Roman" w:hAnsi="Times New Roman" w:cs="Times New Roman"/>
        </w:rPr>
        <w:t xml:space="preserve"> 6494-6495 (2008).</w:t>
      </w:r>
    </w:p>
    <w:p w14:paraId="28F55B3E"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14.</w:t>
      </w:r>
      <w:r w:rsidRPr="003D5C4A">
        <w:rPr>
          <w:rFonts w:ascii="Times New Roman" w:hAnsi="Times New Roman" w:cs="Times New Roman"/>
        </w:rPr>
        <w:tab/>
        <w:t>Ma, S.</w:t>
      </w:r>
      <w:r w:rsidRPr="003D5C4A">
        <w:rPr>
          <w:rFonts w:ascii="Times New Roman" w:hAnsi="Times New Roman" w:cs="Times New Roman"/>
          <w:i/>
        </w:rPr>
        <w:t>, et al.</w:t>
      </w:r>
      <w:r w:rsidRPr="003D5C4A">
        <w:rPr>
          <w:rFonts w:ascii="Times New Roman" w:hAnsi="Times New Roman" w:cs="Times New Roman"/>
        </w:rPr>
        <w:t xml:space="preserve"> Leachate from municipal solid waste landfills in a global perspective: Characteristics, influential factors and environmental risks. </w:t>
      </w:r>
      <w:r w:rsidRPr="003D5C4A">
        <w:rPr>
          <w:rFonts w:ascii="Times New Roman" w:hAnsi="Times New Roman" w:cs="Times New Roman"/>
          <w:i/>
        </w:rPr>
        <w:t>J. Clean Prod.</w:t>
      </w:r>
      <w:r w:rsidRPr="003D5C4A">
        <w:rPr>
          <w:rFonts w:ascii="Times New Roman" w:hAnsi="Times New Roman" w:cs="Times New Roman"/>
        </w:rPr>
        <w:t xml:space="preserve"> </w:t>
      </w:r>
      <w:r w:rsidRPr="003D5C4A">
        <w:rPr>
          <w:rFonts w:ascii="Times New Roman" w:hAnsi="Times New Roman" w:cs="Times New Roman"/>
          <w:b/>
        </w:rPr>
        <w:t>333,</w:t>
      </w:r>
      <w:r w:rsidRPr="003D5C4A">
        <w:rPr>
          <w:rFonts w:ascii="Times New Roman" w:hAnsi="Times New Roman" w:cs="Times New Roman"/>
        </w:rPr>
        <w:t xml:space="preserve"> 130234 (2022).</w:t>
      </w:r>
    </w:p>
    <w:p w14:paraId="68C7FCB4"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15.</w:t>
      </w:r>
      <w:r w:rsidRPr="003D5C4A">
        <w:rPr>
          <w:rFonts w:ascii="Times New Roman" w:hAnsi="Times New Roman" w:cs="Times New Roman"/>
        </w:rPr>
        <w:tab/>
        <w:t xml:space="preserve">Chen, Z., Xue, Q. </w:t>
      </w:r>
      <w:r w:rsidRPr="003D5C4A">
        <w:rPr>
          <w:rFonts w:ascii="Times New Roman" w:hAnsi="Times New Roman" w:cs="Times New Roman"/>
          <w:i/>
        </w:rPr>
        <w:t>Practical technical guide for sanitary landfill engineering of household waste</w:t>
      </w:r>
      <w:r w:rsidRPr="003D5C4A">
        <w:rPr>
          <w:rFonts w:ascii="Times New Roman" w:hAnsi="Times New Roman" w:cs="Times New Roman"/>
        </w:rPr>
        <w:t xml:space="preserve">: China Architecture &amp; Building </w:t>
      </w:r>
      <w:proofErr w:type="gramStart"/>
      <w:r w:rsidRPr="003D5C4A">
        <w:rPr>
          <w:rFonts w:ascii="Times New Roman" w:hAnsi="Times New Roman" w:cs="Times New Roman"/>
        </w:rPr>
        <w:t>Press,(</w:t>
      </w:r>
      <w:proofErr w:type="gramEnd"/>
      <w:r w:rsidRPr="003D5C4A">
        <w:rPr>
          <w:rFonts w:ascii="Times New Roman" w:hAnsi="Times New Roman" w:cs="Times New Roman"/>
        </w:rPr>
        <w:t>2013).</w:t>
      </w:r>
    </w:p>
    <w:p w14:paraId="52295280"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16.</w:t>
      </w:r>
      <w:r w:rsidRPr="003D5C4A">
        <w:rPr>
          <w:rFonts w:ascii="Times New Roman" w:hAnsi="Times New Roman" w:cs="Times New Roman"/>
        </w:rPr>
        <w:tab/>
        <w:t xml:space="preserve">Fan, X., Wang, Y. Stocking Waste Treatment Technologies in China (in Chinese with English Abstract). </w:t>
      </w:r>
      <w:r w:rsidRPr="003D5C4A">
        <w:rPr>
          <w:rFonts w:ascii="Times New Roman" w:hAnsi="Times New Roman" w:cs="Times New Roman"/>
          <w:i/>
        </w:rPr>
        <w:t>Environmental Sanitation Engineering</w:t>
      </w:r>
      <w:r w:rsidRPr="003D5C4A">
        <w:rPr>
          <w:rFonts w:ascii="Times New Roman" w:hAnsi="Times New Roman" w:cs="Times New Roman"/>
        </w:rPr>
        <w:t xml:space="preserve"> </w:t>
      </w:r>
      <w:r w:rsidRPr="003D5C4A">
        <w:rPr>
          <w:rFonts w:ascii="Times New Roman" w:hAnsi="Times New Roman" w:cs="Times New Roman"/>
          <w:b/>
        </w:rPr>
        <w:t>23,</w:t>
      </w:r>
      <w:r w:rsidRPr="003D5C4A">
        <w:rPr>
          <w:rFonts w:ascii="Times New Roman" w:hAnsi="Times New Roman" w:cs="Times New Roman"/>
        </w:rPr>
        <w:t xml:space="preserve"> 14-16 (2015).</w:t>
      </w:r>
    </w:p>
    <w:p w14:paraId="674A37E6"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17.</w:t>
      </w:r>
      <w:r w:rsidRPr="003D5C4A">
        <w:rPr>
          <w:rFonts w:ascii="Times New Roman" w:hAnsi="Times New Roman" w:cs="Times New Roman"/>
        </w:rPr>
        <w:tab/>
      </w:r>
      <w:r w:rsidRPr="003D5C4A">
        <w:rPr>
          <w:rFonts w:ascii="Times New Roman" w:hAnsi="Times New Roman" w:cs="Times New Roman"/>
          <w:i/>
        </w:rPr>
        <w:t>Original shipment of urea agricultural fertilizer</w:t>
      </w:r>
      <w:r w:rsidRPr="003D5C4A">
        <w:rPr>
          <w:rFonts w:ascii="Times New Roman" w:hAnsi="Times New Roman" w:cs="Times New Roman"/>
        </w:rPr>
        <w:t xml:space="preserve"> (Taobao, 2022); Available from: </w:t>
      </w:r>
      <w:hyperlink r:id="rId25" w:history="1">
        <w:r w:rsidRPr="003D5C4A">
          <w:rPr>
            <w:rStyle w:val="aa"/>
            <w:rFonts w:ascii="Times New Roman" w:hAnsi="Times New Roman" w:cs="Times New Roman"/>
          </w:rPr>
          <w:t>https://detail.1688.com/offer/668023329841.html?spm=a312h.2018_new_sem.dh_002.1.6228</w:t>
        </w:r>
        <w:r w:rsidRPr="003D5C4A">
          <w:rPr>
            <w:rStyle w:val="aa"/>
            <w:rFonts w:ascii="Times New Roman" w:hAnsi="Times New Roman" w:cs="Times New Roman"/>
          </w:rPr>
          <w:lastRenderedPageBreak/>
          <w:t>926bEcUT6p&amp;cosite=360jj&amp;tracelog=p4p&amp;clickid=20e13afb40bc4c83b1f5aaea02df048f&amp;sessionid=d35e87591ce233d09c49b3df4b6fcffb</w:t>
        </w:r>
      </w:hyperlink>
    </w:p>
    <w:p w14:paraId="70D33219"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18.</w:t>
      </w:r>
      <w:r w:rsidRPr="003D5C4A">
        <w:rPr>
          <w:rFonts w:ascii="Times New Roman" w:hAnsi="Times New Roman" w:cs="Times New Roman"/>
        </w:rPr>
        <w:tab/>
        <w:t>Cai, B.</w:t>
      </w:r>
      <w:r w:rsidRPr="003D5C4A">
        <w:rPr>
          <w:rFonts w:ascii="Times New Roman" w:hAnsi="Times New Roman" w:cs="Times New Roman"/>
          <w:i/>
        </w:rPr>
        <w:t>, et al.</w:t>
      </w:r>
      <w:r w:rsidRPr="003D5C4A">
        <w:rPr>
          <w:rFonts w:ascii="Times New Roman" w:hAnsi="Times New Roman" w:cs="Times New Roman"/>
        </w:rPr>
        <w:t xml:space="preserve"> CH4 mitigation potentials from China landfills and related environmental co-benefits. </w:t>
      </w:r>
      <w:r w:rsidRPr="003D5C4A">
        <w:rPr>
          <w:rFonts w:ascii="Times New Roman" w:hAnsi="Times New Roman" w:cs="Times New Roman"/>
          <w:i/>
        </w:rPr>
        <w:t>Science Advances</w:t>
      </w:r>
      <w:r w:rsidRPr="003D5C4A">
        <w:rPr>
          <w:rFonts w:ascii="Times New Roman" w:hAnsi="Times New Roman" w:cs="Times New Roman"/>
        </w:rPr>
        <w:t xml:space="preserve"> </w:t>
      </w:r>
      <w:r w:rsidRPr="003D5C4A">
        <w:rPr>
          <w:rFonts w:ascii="Times New Roman" w:hAnsi="Times New Roman" w:cs="Times New Roman"/>
          <w:b/>
        </w:rPr>
        <w:t>4,</w:t>
      </w:r>
      <w:r w:rsidRPr="003D5C4A">
        <w:rPr>
          <w:rFonts w:ascii="Times New Roman" w:hAnsi="Times New Roman" w:cs="Times New Roman"/>
        </w:rPr>
        <w:t xml:space="preserve">  (2018).</w:t>
      </w:r>
    </w:p>
    <w:p w14:paraId="3B68F118"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19.</w:t>
      </w:r>
      <w:r w:rsidRPr="003D5C4A">
        <w:rPr>
          <w:rFonts w:ascii="Times New Roman" w:hAnsi="Times New Roman" w:cs="Times New Roman"/>
        </w:rPr>
        <w:tab/>
      </w:r>
      <w:r w:rsidRPr="003D5C4A">
        <w:rPr>
          <w:rFonts w:ascii="Times New Roman" w:hAnsi="Times New Roman" w:cs="Times New Roman"/>
          <w:i/>
        </w:rPr>
        <w:t>Manual of the production and discharge coefficient of industrial pollution sources for the First National Pollution Source Survey</w:t>
      </w:r>
      <w:r w:rsidRPr="003D5C4A">
        <w:rPr>
          <w:rFonts w:ascii="Times New Roman" w:hAnsi="Times New Roman" w:cs="Times New Roman"/>
        </w:rPr>
        <w:t xml:space="preserve"> (Office of the First State Council Leading Group for National Pollution Sources Survey, 2008)</w:t>
      </w:r>
    </w:p>
    <w:p w14:paraId="51484C60"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20.</w:t>
      </w:r>
      <w:r w:rsidRPr="003D5C4A">
        <w:rPr>
          <w:rFonts w:ascii="Times New Roman" w:hAnsi="Times New Roman" w:cs="Times New Roman"/>
        </w:rPr>
        <w:tab/>
      </w:r>
      <w:proofErr w:type="spellStart"/>
      <w:r w:rsidRPr="003D5C4A">
        <w:rPr>
          <w:rFonts w:ascii="Times New Roman" w:hAnsi="Times New Roman" w:cs="Times New Roman"/>
        </w:rPr>
        <w:t>Allesch</w:t>
      </w:r>
      <w:proofErr w:type="spellEnd"/>
      <w:r w:rsidRPr="003D5C4A">
        <w:rPr>
          <w:rFonts w:ascii="Times New Roman" w:hAnsi="Times New Roman" w:cs="Times New Roman"/>
        </w:rPr>
        <w:t xml:space="preserve">, A., Brunner, P. H. Material Flow Analysis as a Tool to improve Waste Management Systems: The Case of Austria. </w:t>
      </w:r>
      <w:r w:rsidRPr="003D5C4A">
        <w:rPr>
          <w:rFonts w:ascii="Times New Roman" w:hAnsi="Times New Roman" w:cs="Times New Roman"/>
          <w:i/>
        </w:rPr>
        <w:t>Environmental Science &amp; Technology</w:t>
      </w:r>
      <w:r w:rsidRPr="003D5C4A">
        <w:rPr>
          <w:rFonts w:ascii="Times New Roman" w:hAnsi="Times New Roman" w:cs="Times New Roman"/>
        </w:rPr>
        <w:t xml:space="preserve"> </w:t>
      </w:r>
      <w:r w:rsidRPr="003D5C4A">
        <w:rPr>
          <w:rFonts w:ascii="Times New Roman" w:hAnsi="Times New Roman" w:cs="Times New Roman"/>
          <w:b/>
        </w:rPr>
        <w:t>51,</w:t>
      </w:r>
      <w:r w:rsidRPr="003D5C4A">
        <w:rPr>
          <w:rFonts w:ascii="Times New Roman" w:hAnsi="Times New Roman" w:cs="Times New Roman"/>
        </w:rPr>
        <w:t xml:space="preserve"> 540-551 (2017).</w:t>
      </w:r>
    </w:p>
    <w:p w14:paraId="67C5D444"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21.</w:t>
      </w:r>
      <w:r w:rsidRPr="003D5C4A">
        <w:rPr>
          <w:rFonts w:ascii="Times New Roman" w:hAnsi="Times New Roman" w:cs="Times New Roman"/>
        </w:rPr>
        <w:tab/>
      </w:r>
      <w:r w:rsidRPr="003D5C4A">
        <w:rPr>
          <w:rFonts w:ascii="Times New Roman" w:hAnsi="Times New Roman" w:cs="Times New Roman"/>
          <w:i/>
        </w:rPr>
        <w:t>Manual of the production and discharge coefficient of industrial pollution sources for the Second National Pollution Source Survey</w:t>
      </w:r>
      <w:r w:rsidRPr="003D5C4A">
        <w:rPr>
          <w:rFonts w:ascii="Times New Roman" w:hAnsi="Times New Roman" w:cs="Times New Roman"/>
        </w:rPr>
        <w:t xml:space="preserve"> (Office of the Second State Council Leading Group for National Pollution Sources Survey, 2019)</w:t>
      </w:r>
    </w:p>
    <w:p w14:paraId="16AD844D"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22.</w:t>
      </w:r>
      <w:r w:rsidRPr="003D5C4A">
        <w:rPr>
          <w:rFonts w:ascii="Times New Roman" w:hAnsi="Times New Roman" w:cs="Times New Roman"/>
        </w:rPr>
        <w:tab/>
      </w:r>
      <w:r w:rsidRPr="003D5C4A">
        <w:rPr>
          <w:rFonts w:ascii="Times New Roman" w:hAnsi="Times New Roman" w:cs="Times New Roman"/>
          <w:i/>
        </w:rPr>
        <w:t>Statistical Yearbook of urban and rural construction</w:t>
      </w:r>
      <w:r w:rsidRPr="003D5C4A">
        <w:rPr>
          <w:rFonts w:ascii="Times New Roman" w:hAnsi="Times New Roman" w:cs="Times New Roman"/>
        </w:rPr>
        <w:t xml:space="preserve"> (Ministry of Housing and Urban-Rural Development of the People's Republic of China, 2001-2020); </w:t>
      </w:r>
      <w:hyperlink r:id="rId26" w:history="1">
        <w:r w:rsidRPr="003D5C4A">
          <w:rPr>
            <w:rStyle w:val="aa"/>
            <w:rFonts w:ascii="Times New Roman" w:hAnsi="Times New Roman" w:cs="Times New Roman"/>
          </w:rPr>
          <w:t>https://www.mohurd.gov.cn/gongkai/fdzdgknr/sjfb/tjxx/jstjnj/index.html</w:t>
        </w:r>
      </w:hyperlink>
    </w:p>
    <w:p w14:paraId="740373E8"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23.</w:t>
      </w:r>
      <w:r w:rsidRPr="003D5C4A">
        <w:rPr>
          <w:rFonts w:ascii="Times New Roman" w:hAnsi="Times New Roman" w:cs="Times New Roman"/>
        </w:rPr>
        <w:tab/>
        <w:t>Cai, B.</w:t>
      </w:r>
      <w:r w:rsidRPr="003D5C4A">
        <w:rPr>
          <w:rFonts w:ascii="Times New Roman" w:hAnsi="Times New Roman" w:cs="Times New Roman"/>
          <w:i/>
        </w:rPr>
        <w:t>, et al.</w:t>
      </w:r>
      <w:r w:rsidRPr="003D5C4A">
        <w:rPr>
          <w:rFonts w:ascii="Times New Roman" w:hAnsi="Times New Roman" w:cs="Times New Roman"/>
        </w:rPr>
        <w:t xml:space="preserve"> CH</w:t>
      </w:r>
      <w:r w:rsidRPr="003D5C4A">
        <w:rPr>
          <w:rFonts w:ascii="Times New Roman" w:hAnsi="Times New Roman" w:cs="Times New Roman"/>
          <w:vertAlign w:val="subscript"/>
        </w:rPr>
        <w:t>4</w:t>
      </w:r>
      <w:r w:rsidRPr="003D5C4A">
        <w:rPr>
          <w:rFonts w:ascii="Times New Roman" w:hAnsi="Times New Roman" w:cs="Times New Roman"/>
        </w:rPr>
        <w:t xml:space="preserve"> mitigation potentials from China landfills and related environmental co-benefits. </w:t>
      </w:r>
      <w:r w:rsidRPr="003D5C4A">
        <w:rPr>
          <w:rFonts w:ascii="Times New Roman" w:hAnsi="Times New Roman" w:cs="Times New Roman"/>
          <w:i/>
        </w:rPr>
        <w:t>Sci. Adv.</w:t>
      </w:r>
      <w:r w:rsidRPr="003D5C4A">
        <w:rPr>
          <w:rFonts w:ascii="Times New Roman" w:hAnsi="Times New Roman" w:cs="Times New Roman"/>
        </w:rPr>
        <w:t xml:space="preserve"> </w:t>
      </w:r>
      <w:r w:rsidRPr="003D5C4A">
        <w:rPr>
          <w:rFonts w:ascii="Times New Roman" w:hAnsi="Times New Roman" w:cs="Times New Roman"/>
          <w:b/>
        </w:rPr>
        <w:t>4,</w:t>
      </w:r>
      <w:r w:rsidRPr="003D5C4A">
        <w:rPr>
          <w:rFonts w:ascii="Times New Roman" w:hAnsi="Times New Roman" w:cs="Times New Roman"/>
        </w:rPr>
        <w:t xml:space="preserve"> eaar8400 (2018).</w:t>
      </w:r>
    </w:p>
    <w:p w14:paraId="020B675A"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24.</w:t>
      </w:r>
      <w:r w:rsidRPr="003D5C4A">
        <w:rPr>
          <w:rFonts w:ascii="Times New Roman" w:hAnsi="Times New Roman" w:cs="Times New Roman"/>
        </w:rPr>
        <w:tab/>
      </w:r>
      <w:r w:rsidRPr="003D5C4A">
        <w:rPr>
          <w:rFonts w:ascii="Times New Roman" w:hAnsi="Times New Roman" w:cs="Times New Roman"/>
          <w:i/>
        </w:rPr>
        <w:t>Guide for compiling the pilot implementation plan of "No Waste City"</w:t>
      </w:r>
      <w:r w:rsidRPr="003D5C4A">
        <w:rPr>
          <w:rFonts w:ascii="Times New Roman" w:hAnsi="Times New Roman" w:cs="Times New Roman"/>
        </w:rPr>
        <w:t xml:space="preserve"> (Ministry of Ecology and Environment of the People's Republic of China, 2018)</w:t>
      </w:r>
    </w:p>
    <w:p w14:paraId="32997C7C"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25.</w:t>
      </w:r>
      <w:r w:rsidRPr="003D5C4A">
        <w:rPr>
          <w:rFonts w:ascii="Times New Roman" w:hAnsi="Times New Roman" w:cs="Times New Roman"/>
        </w:rPr>
        <w:tab/>
      </w:r>
      <w:r w:rsidRPr="003D5C4A">
        <w:rPr>
          <w:rFonts w:ascii="Times New Roman" w:hAnsi="Times New Roman" w:cs="Times New Roman"/>
          <w:i/>
        </w:rPr>
        <w:t>2018 Annual report on the prevention and control of environmental Pollution by municipal solid waste in large and medium-sized cities</w:t>
      </w:r>
      <w:r w:rsidRPr="003D5C4A">
        <w:rPr>
          <w:rFonts w:ascii="Times New Roman" w:hAnsi="Times New Roman" w:cs="Times New Roman"/>
        </w:rPr>
        <w:t xml:space="preserve"> (Ministry of Ecology and Environment of the People's Republic of China, 2018); </w:t>
      </w:r>
      <w:hyperlink r:id="rId27" w:history="1">
        <w:r w:rsidRPr="003D5C4A">
          <w:rPr>
            <w:rStyle w:val="aa"/>
            <w:rFonts w:ascii="Times New Roman" w:hAnsi="Times New Roman" w:cs="Times New Roman"/>
          </w:rPr>
          <w:t>https://www.mee.gov.cn/hjzl/sthjzk/gtfwwrfz/201901/P020190102329655586300.pdf</w:t>
        </w:r>
      </w:hyperlink>
    </w:p>
    <w:p w14:paraId="2B35F79E"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26.</w:t>
      </w:r>
      <w:r w:rsidRPr="003D5C4A">
        <w:rPr>
          <w:rFonts w:ascii="Times New Roman" w:hAnsi="Times New Roman" w:cs="Times New Roman"/>
        </w:rPr>
        <w:tab/>
        <w:t xml:space="preserve">Fei, F., Wen, Z., De Clercq, D. Spatio-temporal estimation of landfill gas energy potential: A case study in China. </w:t>
      </w:r>
      <w:r w:rsidRPr="003D5C4A">
        <w:rPr>
          <w:rFonts w:ascii="Times New Roman" w:hAnsi="Times New Roman" w:cs="Times New Roman"/>
          <w:i/>
        </w:rPr>
        <w:t>Renew. Sust. Energ. Rev.</w:t>
      </w:r>
      <w:r w:rsidRPr="003D5C4A">
        <w:rPr>
          <w:rFonts w:ascii="Times New Roman" w:hAnsi="Times New Roman" w:cs="Times New Roman"/>
        </w:rPr>
        <w:t xml:space="preserve"> </w:t>
      </w:r>
      <w:r w:rsidRPr="003D5C4A">
        <w:rPr>
          <w:rFonts w:ascii="Times New Roman" w:hAnsi="Times New Roman" w:cs="Times New Roman"/>
          <w:b/>
        </w:rPr>
        <w:t>103,</w:t>
      </w:r>
      <w:r w:rsidRPr="003D5C4A">
        <w:rPr>
          <w:rFonts w:ascii="Times New Roman" w:hAnsi="Times New Roman" w:cs="Times New Roman"/>
        </w:rPr>
        <w:t xml:space="preserve"> 217-226 (2019).</w:t>
      </w:r>
    </w:p>
    <w:p w14:paraId="6EEE690C"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27.</w:t>
      </w:r>
      <w:r w:rsidRPr="003D5C4A">
        <w:rPr>
          <w:rFonts w:ascii="Times New Roman" w:hAnsi="Times New Roman" w:cs="Times New Roman"/>
        </w:rPr>
        <w:tab/>
        <w:t>Gao, Q.</w:t>
      </w:r>
      <w:r w:rsidRPr="003D5C4A">
        <w:rPr>
          <w:rFonts w:ascii="Times New Roman" w:hAnsi="Times New Roman" w:cs="Times New Roman"/>
          <w:i/>
        </w:rPr>
        <w:t>, et al.</w:t>
      </w:r>
      <w:r w:rsidRPr="003D5C4A">
        <w:rPr>
          <w:rFonts w:ascii="Times New Roman" w:hAnsi="Times New Roman" w:cs="Times New Roman"/>
        </w:rPr>
        <w:t xml:space="preserve"> The Measurement and Research of Degradable Organic Carbon of Municipal Solid Waste in China (in Chinese with English Abstract). </w:t>
      </w:r>
      <w:r w:rsidRPr="003D5C4A">
        <w:rPr>
          <w:rFonts w:ascii="Times New Roman" w:hAnsi="Times New Roman" w:cs="Times New Roman"/>
          <w:i/>
        </w:rPr>
        <w:t>Research of Environmental Sciences</w:t>
      </w:r>
      <w:r w:rsidRPr="003D5C4A">
        <w:rPr>
          <w:rFonts w:ascii="Times New Roman" w:hAnsi="Times New Roman" w:cs="Times New Roman"/>
          <w:b/>
        </w:rPr>
        <w:t>,</w:t>
      </w:r>
      <w:r w:rsidRPr="003D5C4A">
        <w:rPr>
          <w:rFonts w:ascii="Times New Roman" w:hAnsi="Times New Roman" w:cs="Times New Roman"/>
        </w:rPr>
        <w:t xml:space="preserve"> 10-15 (2007).</w:t>
      </w:r>
    </w:p>
    <w:p w14:paraId="15211768"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28.</w:t>
      </w:r>
      <w:r w:rsidRPr="003D5C4A">
        <w:rPr>
          <w:rFonts w:ascii="Times New Roman" w:hAnsi="Times New Roman" w:cs="Times New Roman"/>
        </w:rPr>
        <w:tab/>
      </w:r>
      <w:r w:rsidRPr="003D5C4A">
        <w:rPr>
          <w:rFonts w:ascii="Times New Roman" w:hAnsi="Times New Roman" w:cs="Times New Roman"/>
          <w:i/>
        </w:rPr>
        <w:t>Government Work Report</w:t>
      </w:r>
      <w:r w:rsidRPr="003D5C4A">
        <w:rPr>
          <w:rFonts w:ascii="Times New Roman" w:hAnsi="Times New Roman" w:cs="Times New Roman"/>
        </w:rPr>
        <w:t xml:space="preserve"> (The fifth Session of the 13th National People's Congress, 2022); </w:t>
      </w:r>
      <w:hyperlink r:id="rId28" w:history="1">
        <w:r w:rsidRPr="003D5C4A">
          <w:rPr>
            <w:rStyle w:val="aa"/>
            <w:rFonts w:ascii="Times New Roman" w:hAnsi="Times New Roman" w:cs="Times New Roman"/>
          </w:rPr>
          <w:t>http://www.gov.cn/xinwen/2022-03/11/content_5678586.htm</w:t>
        </w:r>
      </w:hyperlink>
    </w:p>
    <w:p w14:paraId="5490F080"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29.</w:t>
      </w:r>
      <w:r w:rsidRPr="003D5C4A">
        <w:rPr>
          <w:rFonts w:ascii="Times New Roman" w:hAnsi="Times New Roman" w:cs="Times New Roman"/>
        </w:rPr>
        <w:tab/>
      </w:r>
      <w:r w:rsidRPr="003D5C4A">
        <w:rPr>
          <w:rFonts w:ascii="Times New Roman" w:hAnsi="Times New Roman" w:cs="Times New Roman"/>
          <w:i/>
        </w:rPr>
        <w:t>National Population Development Plan (2016-2030)</w:t>
      </w:r>
      <w:r w:rsidRPr="003D5C4A">
        <w:rPr>
          <w:rFonts w:ascii="Times New Roman" w:hAnsi="Times New Roman" w:cs="Times New Roman"/>
        </w:rPr>
        <w:t xml:space="preserve"> (State Council of the People's Republic of China, 2016); </w:t>
      </w:r>
      <w:hyperlink r:id="rId29" w:history="1">
        <w:r w:rsidRPr="003D5C4A">
          <w:rPr>
            <w:rStyle w:val="aa"/>
            <w:rFonts w:ascii="Times New Roman" w:hAnsi="Times New Roman" w:cs="Times New Roman"/>
          </w:rPr>
          <w:t>http://www.gov.cn/xinwen/2017-01/25/content_5163431.htm</w:t>
        </w:r>
      </w:hyperlink>
    </w:p>
    <w:p w14:paraId="31D46625" w14:textId="77777777" w:rsidR="00F23483" w:rsidRPr="003D5C4A" w:rsidRDefault="00000000" w:rsidP="003D5C4A">
      <w:pPr>
        <w:pStyle w:val="EndNoteBibliography"/>
        <w:ind w:left="720" w:hanging="720"/>
        <w:jc w:val="left"/>
        <w:rPr>
          <w:rFonts w:ascii="Times New Roman" w:hAnsi="Times New Roman" w:cs="Times New Roman"/>
        </w:rPr>
      </w:pPr>
      <w:r w:rsidRPr="003D5C4A">
        <w:rPr>
          <w:rFonts w:ascii="Times New Roman" w:hAnsi="Times New Roman" w:cs="Times New Roman"/>
        </w:rPr>
        <w:t>30.</w:t>
      </w:r>
      <w:r w:rsidRPr="003D5C4A">
        <w:rPr>
          <w:rFonts w:ascii="Times New Roman" w:hAnsi="Times New Roman" w:cs="Times New Roman"/>
        </w:rPr>
        <w:tab/>
        <w:t xml:space="preserve">Björklund, A. Integrated solid waste management: A life cycle inventory (2nd edition). </w:t>
      </w:r>
      <w:r w:rsidRPr="003D5C4A">
        <w:rPr>
          <w:rFonts w:ascii="Times New Roman" w:hAnsi="Times New Roman" w:cs="Times New Roman"/>
          <w:i/>
        </w:rPr>
        <w:t>Int. J. Life Cycle Assess.</w:t>
      </w:r>
      <w:r w:rsidRPr="003D5C4A">
        <w:rPr>
          <w:rFonts w:ascii="Times New Roman" w:hAnsi="Times New Roman" w:cs="Times New Roman"/>
        </w:rPr>
        <w:t xml:space="preserve"> </w:t>
      </w:r>
      <w:r w:rsidRPr="003D5C4A">
        <w:rPr>
          <w:rFonts w:ascii="Times New Roman" w:hAnsi="Times New Roman" w:cs="Times New Roman"/>
          <w:b/>
        </w:rPr>
        <w:t>7,</w:t>
      </w:r>
      <w:r w:rsidRPr="003D5C4A">
        <w:rPr>
          <w:rFonts w:ascii="Times New Roman" w:hAnsi="Times New Roman" w:cs="Times New Roman"/>
        </w:rPr>
        <w:t xml:space="preserve"> 54-54 (2002).</w:t>
      </w:r>
    </w:p>
    <w:p w14:paraId="31F3A411" w14:textId="74620BAE" w:rsidR="00F23483" w:rsidRDefault="00000000" w:rsidP="003D5C4A">
      <w:pPr>
        <w:jc w:val="left"/>
      </w:pPr>
      <w:r w:rsidRPr="003D5C4A">
        <w:rPr>
          <w:rFonts w:ascii="Times New Roman" w:hAnsi="Times New Roman"/>
        </w:rPr>
        <w:fldChar w:fldCharType="end"/>
      </w:r>
    </w:p>
    <w:sectPr w:rsidR="00F2348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352EA" w14:textId="77777777" w:rsidR="00F825EC" w:rsidRDefault="00F825EC" w:rsidP="0014356B">
      <w:r>
        <w:separator/>
      </w:r>
    </w:p>
  </w:endnote>
  <w:endnote w:type="continuationSeparator" w:id="0">
    <w:p w14:paraId="09877D5A" w14:textId="77777777" w:rsidR="00F825EC" w:rsidRDefault="00F825EC" w:rsidP="00143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5523014"/>
      <w:docPartObj>
        <w:docPartGallery w:val="Page Numbers (Bottom of Page)"/>
        <w:docPartUnique/>
      </w:docPartObj>
    </w:sdtPr>
    <w:sdtContent>
      <w:p w14:paraId="7F5B5C1A" w14:textId="418E24C5" w:rsidR="0014356B" w:rsidRDefault="0014356B" w:rsidP="0014356B">
        <w:pPr>
          <w:pStyle w:val="a5"/>
          <w:jc w:val="center"/>
          <w:rPr>
            <w:rFonts w:hint="eastAsia"/>
          </w:rP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B7C8B" w14:textId="77777777" w:rsidR="00F825EC" w:rsidRDefault="00F825EC" w:rsidP="0014356B">
      <w:r>
        <w:separator/>
      </w:r>
    </w:p>
  </w:footnote>
  <w:footnote w:type="continuationSeparator" w:id="0">
    <w:p w14:paraId="7E2BD2C1" w14:textId="77777777" w:rsidR="00F825EC" w:rsidRDefault="00F825EC" w:rsidP="001435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7DB2"/>
    <w:multiLevelType w:val="multilevel"/>
    <w:tmpl w:val="00D17DB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055226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FmZDFjMjcxOWRjMzQ1MjNkMDcwMmM3Y2Q0NWJhNzAifQ=="/>
    <w:docVar w:name="EN.InstantFormat" w:val="&lt;ENInstantFormat&gt;&lt;Enabled&gt;1&lt;/Enabled&gt;&lt;ScanUnformatted&gt;1&lt;/ScanUnformatted&gt;&lt;ScanChanges&gt;1&lt;/ScanChanges&gt;&lt;Suspended&gt;0&lt;/Suspended&gt;&lt;/ENInstantFormat&gt;"/>
    <w:docVar w:name="EN.Layout" w:val="&lt;ENLayout&gt;&lt;Style&gt;Nature Climate Change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zz0evfvffxe0ke9vdmxzt2xf5devvz2w9td&quot;&gt;My EndNote Library&lt;record-ids&gt;&lt;item&gt;14&lt;/item&gt;&lt;item&gt;39&lt;/item&gt;&lt;item&gt;141&lt;/item&gt;&lt;item&gt;166&lt;/item&gt;&lt;item&gt;172&lt;/item&gt;&lt;item&gt;174&lt;/item&gt;&lt;item&gt;265&lt;/item&gt;&lt;item&gt;273&lt;/item&gt;&lt;item&gt;274&lt;/item&gt;&lt;item&gt;280&lt;/item&gt;&lt;item&gt;416&lt;/item&gt;&lt;item&gt;417&lt;/item&gt;&lt;item&gt;421&lt;/item&gt;&lt;item&gt;428&lt;/item&gt;&lt;item&gt;429&lt;/item&gt;&lt;item&gt;431&lt;/item&gt;&lt;item&gt;432&lt;/item&gt;&lt;item&gt;433&lt;/item&gt;&lt;item&gt;434&lt;/item&gt;&lt;item&gt;435&lt;/item&gt;&lt;item&gt;436&lt;/item&gt;&lt;item&gt;437&lt;/item&gt;&lt;item&gt;438&lt;/item&gt;&lt;item&gt;439&lt;/item&gt;&lt;item&gt;440&lt;/item&gt;&lt;item&gt;441&lt;/item&gt;&lt;item&gt;442&lt;/item&gt;&lt;item&gt;443&lt;/item&gt;&lt;item&gt;444&lt;/item&gt;&lt;item&gt;445&lt;/item&gt;&lt;item&gt;560&lt;/item&gt;&lt;/record-ids&gt;&lt;/item&gt;&lt;/Libraries&gt;"/>
  </w:docVars>
  <w:rsids>
    <w:rsidRoot w:val="00E01F1A"/>
    <w:rsid w:val="000223C7"/>
    <w:rsid w:val="0004203F"/>
    <w:rsid w:val="00043714"/>
    <w:rsid w:val="00045777"/>
    <w:rsid w:val="000A639E"/>
    <w:rsid w:val="000B2E15"/>
    <w:rsid w:val="001201CA"/>
    <w:rsid w:val="00141D21"/>
    <w:rsid w:val="0014356B"/>
    <w:rsid w:val="00143B8C"/>
    <w:rsid w:val="0014422F"/>
    <w:rsid w:val="001577D8"/>
    <w:rsid w:val="00165378"/>
    <w:rsid w:val="001730E1"/>
    <w:rsid w:val="001A1A0E"/>
    <w:rsid w:val="001A5AA3"/>
    <w:rsid w:val="001C26E1"/>
    <w:rsid w:val="001D2840"/>
    <w:rsid w:val="001D5E7D"/>
    <w:rsid w:val="001E1958"/>
    <w:rsid w:val="002137B1"/>
    <w:rsid w:val="00214D10"/>
    <w:rsid w:val="0022076C"/>
    <w:rsid w:val="0026019B"/>
    <w:rsid w:val="002826A7"/>
    <w:rsid w:val="002A39E1"/>
    <w:rsid w:val="002A68A8"/>
    <w:rsid w:val="002B43B5"/>
    <w:rsid w:val="002D6CF8"/>
    <w:rsid w:val="002E38F2"/>
    <w:rsid w:val="002F7780"/>
    <w:rsid w:val="003279DE"/>
    <w:rsid w:val="003437B8"/>
    <w:rsid w:val="0036255D"/>
    <w:rsid w:val="00383453"/>
    <w:rsid w:val="003D5C4A"/>
    <w:rsid w:val="003F112E"/>
    <w:rsid w:val="00416727"/>
    <w:rsid w:val="00443DD3"/>
    <w:rsid w:val="00454C38"/>
    <w:rsid w:val="004759F4"/>
    <w:rsid w:val="00481E8D"/>
    <w:rsid w:val="0048248C"/>
    <w:rsid w:val="004F0A5D"/>
    <w:rsid w:val="004F1314"/>
    <w:rsid w:val="00502902"/>
    <w:rsid w:val="00521396"/>
    <w:rsid w:val="005222E6"/>
    <w:rsid w:val="005245C6"/>
    <w:rsid w:val="00550256"/>
    <w:rsid w:val="005A6EC4"/>
    <w:rsid w:val="005E17E0"/>
    <w:rsid w:val="00620497"/>
    <w:rsid w:val="00622E80"/>
    <w:rsid w:val="00645101"/>
    <w:rsid w:val="00664D05"/>
    <w:rsid w:val="00672B28"/>
    <w:rsid w:val="00686160"/>
    <w:rsid w:val="006C7B76"/>
    <w:rsid w:val="006D303E"/>
    <w:rsid w:val="006D6AD5"/>
    <w:rsid w:val="007032EE"/>
    <w:rsid w:val="00707D86"/>
    <w:rsid w:val="007304C3"/>
    <w:rsid w:val="0073265A"/>
    <w:rsid w:val="0074510F"/>
    <w:rsid w:val="00777283"/>
    <w:rsid w:val="00780E56"/>
    <w:rsid w:val="007C36A6"/>
    <w:rsid w:val="007D3DE3"/>
    <w:rsid w:val="007E5039"/>
    <w:rsid w:val="00807A7A"/>
    <w:rsid w:val="00837033"/>
    <w:rsid w:val="0084308F"/>
    <w:rsid w:val="00860DA1"/>
    <w:rsid w:val="00865B2C"/>
    <w:rsid w:val="00875007"/>
    <w:rsid w:val="00876685"/>
    <w:rsid w:val="008A2D59"/>
    <w:rsid w:val="008A6456"/>
    <w:rsid w:val="008C2520"/>
    <w:rsid w:val="008C679D"/>
    <w:rsid w:val="008C7398"/>
    <w:rsid w:val="008D7D14"/>
    <w:rsid w:val="008E4F46"/>
    <w:rsid w:val="00906448"/>
    <w:rsid w:val="00927C09"/>
    <w:rsid w:val="00964208"/>
    <w:rsid w:val="009A627D"/>
    <w:rsid w:val="009B1933"/>
    <w:rsid w:val="009D6D1F"/>
    <w:rsid w:val="009E618A"/>
    <w:rsid w:val="00A23D49"/>
    <w:rsid w:val="00A23E16"/>
    <w:rsid w:val="00A47200"/>
    <w:rsid w:val="00A648C6"/>
    <w:rsid w:val="00A8626B"/>
    <w:rsid w:val="00A91AC8"/>
    <w:rsid w:val="00AA3CFD"/>
    <w:rsid w:val="00AB3306"/>
    <w:rsid w:val="00AC300F"/>
    <w:rsid w:val="00AC761F"/>
    <w:rsid w:val="00AD4E6F"/>
    <w:rsid w:val="00AE1EE9"/>
    <w:rsid w:val="00AE6FFA"/>
    <w:rsid w:val="00B653AA"/>
    <w:rsid w:val="00BB068F"/>
    <w:rsid w:val="00BD22CE"/>
    <w:rsid w:val="00BF0099"/>
    <w:rsid w:val="00BF710C"/>
    <w:rsid w:val="00C1003B"/>
    <w:rsid w:val="00C500C3"/>
    <w:rsid w:val="00C54D1A"/>
    <w:rsid w:val="00C61C6C"/>
    <w:rsid w:val="00C656DF"/>
    <w:rsid w:val="00C86EBD"/>
    <w:rsid w:val="00CA2523"/>
    <w:rsid w:val="00CA621D"/>
    <w:rsid w:val="00CB37DE"/>
    <w:rsid w:val="00CC410B"/>
    <w:rsid w:val="00D20364"/>
    <w:rsid w:val="00D22556"/>
    <w:rsid w:val="00D34CD5"/>
    <w:rsid w:val="00D37F41"/>
    <w:rsid w:val="00D416EC"/>
    <w:rsid w:val="00D46888"/>
    <w:rsid w:val="00D47D50"/>
    <w:rsid w:val="00D5145D"/>
    <w:rsid w:val="00D62B95"/>
    <w:rsid w:val="00DA0A25"/>
    <w:rsid w:val="00DC3FC4"/>
    <w:rsid w:val="00DE04B3"/>
    <w:rsid w:val="00DE0C1E"/>
    <w:rsid w:val="00E01F1A"/>
    <w:rsid w:val="00E02645"/>
    <w:rsid w:val="00E05914"/>
    <w:rsid w:val="00E91376"/>
    <w:rsid w:val="00EA41F5"/>
    <w:rsid w:val="00EC11F5"/>
    <w:rsid w:val="00EF38DB"/>
    <w:rsid w:val="00F13883"/>
    <w:rsid w:val="00F13FD5"/>
    <w:rsid w:val="00F23483"/>
    <w:rsid w:val="00F347E7"/>
    <w:rsid w:val="00F52BCA"/>
    <w:rsid w:val="00F56393"/>
    <w:rsid w:val="00F825EC"/>
    <w:rsid w:val="00FA1653"/>
    <w:rsid w:val="00FB217D"/>
    <w:rsid w:val="00FB45FE"/>
    <w:rsid w:val="00FC2D77"/>
    <w:rsid w:val="00FC347C"/>
    <w:rsid w:val="00FE6B93"/>
    <w:rsid w:val="00FE7E3D"/>
    <w:rsid w:val="00FF3579"/>
    <w:rsid w:val="046046CF"/>
    <w:rsid w:val="0C0C32AC"/>
    <w:rsid w:val="0CCA47AB"/>
    <w:rsid w:val="0E4F5570"/>
    <w:rsid w:val="0FBF5618"/>
    <w:rsid w:val="1173286D"/>
    <w:rsid w:val="15174187"/>
    <w:rsid w:val="16252190"/>
    <w:rsid w:val="24B80493"/>
    <w:rsid w:val="25AE0D50"/>
    <w:rsid w:val="2C45434C"/>
    <w:rsid w:val="2EB10F47"/>
    <w:rsid w:val="379774AE"/>
    <w:rsid w:val="396B24BD"/>
    <w:rsid w:val="3B2102F8"/>
    <w:rsid w:val="45761D23"/>
    <w:rsid w:val="45932A14"/>
    <w:rsid w:val="462E6448"/>
    <w:rsid w:val="476F5F4E"/>
    <w:rsid w:val="4D49564C"/>
    <w:rsid w:val="503A3155"/>
    <w:rsid w:val="513A2351"/>
    <w:rsid w:val="51DB3C65"/>
    <w:rsid w:val="52990EA7"/>
    <w:rsid w:val="53D87451"/>
    <w:rsid w:val="553C3E41"/>
    <w:rsid w:val="5ABD4B43"/>
    <w:rsid w:val="5F981A5A"/>
    <w:rsid w:val="61F10986"/>
    <w:rsid w:val="64BB748E"/>
    <w:rsid w:val="721B28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0DF62F"/>
  <w15:docId w15:val="{32119BF4-49E2-40C2-BA33-9A2FE885E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2">
    <w:name w:val="heading 2"/>
    <w:basedOn w:val="a"/>
    <w:next w:val="a"/>
    <w:unhideWhenUsed/>
    <w:qFormat/>
    <w:pPr>
      <w:keepNext/>
      <w:keepLines/>
      <w:spacing w:line="360" w:lineRule="auto"/>
      <w:outlineLvl w:val="1"/>
    </w:pPr>
    <w:rPr>
      <w:rFonts w:ascii="Times New Roman" w:eastAsia="黑体" w:hAnsi="Times New Roman"/>
      <w:b/>
    </w:rPr>
  </w:style>
  <w:style w:type="paragraph" w:styleId="6">
    <w:name w:val="heading 6"/>
    <w:basedOn w:val="a"/>
    <w:next w:val="a"/>
    <w:unhideWhenUsed/>
    <w:qFormat/>
    <w:pPr>
      <w:keepNext/>
      <w:keepLines/>
      <w:jc w:val="center"/>
      <w:outlineLvl w:val="5"/>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qFormat/>
    <w:rPr>
      <w:color w:val="0000FF" w:themeColor="hyperlink"/>
      <w:u w:val="single"/>
    </w:rPr>
  </w:style>
  <w:style w:type="character" w:styleId="ab">
    <w:name w:val="annotation reference"/>
    <w:basedOn w:val="a0"/>
    <w:qFormat/>
    <w:rPr>
      <w:sz w:val="21"/>
      <w:szCs w:val="21"/>
    </w:rPr>
  </w:style>
  <w:style w:type="paragraph" w:customStyle="1" w:styleId="WPSOffice1">
    <w:name w:val="WPSOffice手动目录 1"/>
    <w:qFormat/>
    <w:pPr>
      <w:spacing w:before="120" w:after="240" w:line="360" w:lineRule="auto"/>
      <w:jc w:val="center"/>
    </w:pPr>
    <w:rPr>
      <w:b/>
      <w:sz w:val="21"/>
    </w:rPr>
  </w:style>
  <w:style w:type="paragraph" w:customStyle="1" w:styleId="WPSOffice2">
    <w:name w:val="WPSOffice手动目录 2"/>
    <w:qFormat/>
    <w:pPr>
      <w:spacing w:before="120" w:after="120" w:line="360" w:lineRule="auto"/>
      <w:jc w:val="center"/>
    </w:pPr>
    <w:rPr>
      <w:b/>
      <w:sz w:val="21"/>
    </w:rPr>
  </w:style>
  <w:style w:type="paragraph" w:customStyle="1" w:styleId="EndNoteBibliographyTitle">
    <w:name w:val="EndNote Bibliography Title"/>
    <w:basedOn w:val="a"/>
    <w:link w:val="EndNoteBibliographyTitle0"/>
    <w:qFormat/>
    <w:pPr>
      <w:jc w:val="center"/>
    </w:pPr>
    <w:rPr>
      <w:rFonts w:cs="Calibri"/>
      <w:sz w:val="20"/>
    </w:rPr>
  </w:style>
  <w:style w:type="character" w:customStyle="1" w:styleId="EndNoteBibliographyTitle0">
    <w:name w:val="EndNote Bibliography Title 字符"/>
    <w:basedOn w:val="a0"/>
    <w:link w:val="EndNoteBibliographyTitle"/>
    <w:qFormat/>
    <w:rPr>
      <w:rFonts w:ascii="Calibri" w:hAnsi="Calibri" w:cs="Calibri"/>
      <w:kern w:val="2"/>
      <w:szCs w:val="24"/>
    </w:rPr>
  </w:style>
  <w:style w:type="paragraph" w:customStyle="1" w:styleId="EndNoteBibliography">
    <w:name w:val="EndNote Bibliography"/>
    <w:basedOn w:val="a"/>
    <w:link w:val="EndNoteBibliography0"/>
    <w:qFormat/>
    <w:rPr>
      <w:rFonts w:cs="Calibri"/>
      <w:sz w:val="20"/>
    </w:rPr>
  </w:style>
  <w:style w:type="character" w:customStyle="1" w:styleId="EndNoteBibliography0">
    <w:name w:val="EndNote Bibliography 字符"/>
    <w:basedOn w:val="a0"/>
    <w:link w:val="EndNoteBibliography"/>
    <w:qFormat/>
    <w:rPr>
      <w:rFonts w:ascii="Calibri" w:hAnsi="Calibri" w:cs="Calibri"/>
      <w:kern w:val="2"/>
      <w:szCs w:val="24"/>
    </w:rPr>
  </w:style>
  <w:style w:type="character" w:customStyle="1" w:styleId="a8">
    <w:name w:val="页眉 字符"/>
    <w:basedOn w:val="a0"/>
    <w:link w:val="a7"/>
    <w:qFormat/>
    <w:rPr>
      <w:kern w:val="2"/>
      <w:sz w:val="18"/>
      <w:szCs w:val="18"/>
    </w:rPr>
  </w:style>
  <w:style w:type="character" w:customStyle="1" w:styleId="a6">
    <w:name w:val="页脚 字符"/>
    <w:basedOn w:val="a0"/>
    <w:link w:val="a5"/>
    <w:uiPriority w:val="99"/>
    <w:qFormat/>
    <w:rPr>
      <w:kern w:val="2"/>
      <w:sz w:val="18"/>
      <w:szCs w:val="18"/>
    </w:rPr>
  </w:style>
  <w:style w:type="paragraph" w:styleId="ac">
    <w:name w:val="List Paragraph"/>
    <w:basedOn w:val="a"/>
    <w:uiPriority w:val="99"/>
    <w:qFormat/>
    <w:pPr>
      <w:ind w:firstLineChars="200" w:firstLine="420"/>
    </w:pPr>
  </w:style>
  <w:style w:type="character" w:customStyle="1" w:styleId="1">
    <w:name w:val="未处理的提及1"/>
    <w:basedOn w:val="a0"/>
    <w:uiPriority w:val="99"/>
    <w:semiHidden/>
    <w:unhideWhenUsed/>
    <w:qFormat/>
    <w:rPr>
      <w:color w:val="605E5C"/>
      <w:shd w:val="clear" w:color="auto" w:fill="E1DFDD"/>
    </w:rPr>
  </w:style>
  <w:style w:type="character" w:customStyle="1" w:styleId="20">
    <w:name w:val="未处理的提及2"/>
    <w:basedOn w:val="a0"/>
    <w:uiPriority w:val="99"/>
    <w:semiHidden/>
    <w:unhideWhenUsed/>
    <w:qFormat/>
    <w:rPr>
      <w:color w:val="605E5C"/>
      <w:shd w:val="clear" w:color="auto" w:fill="E1DFDD"/>
    </w:rPr>
  </w:style>
  <w:style w:type="character" w:customStyle="1" w:styleId="a4">
    <w:name w:val="批注文字 字符"/>
    <w:basedOn w:val="a0"/>
    <w:link w:val="a3"/>
    <w:qFormat/>
    <w:rPr>
      <w:rFonts w:ascii="Calibri" w:eastAsia="宋体" w:hAnsi="Calibri" w:cs="Times New Roman" w:hint="default"/>
      <w:kern w:val="2"/>
      <w:sz w:val="21"/>
      <w:szCs w:val="24"/>
    </w:rPr>
  </w:style>
  <w:style w:type="paragraph" w:customStyle="1" w:styleId="10">
    <w:name w:val="正文1"/>
    <w:basedOn w:val="a"/>
    <w:qFormat/>
    <w:pPr>
      <w:widowControl/>
    </w:pPr>
    <w:rPr>
      <w:rFonts w:ascii="Times New Roman" w:hAnsi="Times New Roman"/>
      <w:szCs w:val="21"/>
    </w:rPr>
  </w:style>
  <w:style w:type="character" w:customStyle="1" w:styleId="UnresolvedMention1">
    <w:name w:val="Unresolved Mention1"/>
    <w:basedOn w:val="a0"/>
    <w:uiPriority w:val="99"/>
    <w:semiHidden/>
    <w:unhideWhenUsed/>
    <w:qFormat/>
    <w:rPr>
      <w:color w:val="605E5C"/>
      <w:shd w:val="clear" w:color="auto" w:fill="E1DFDD"/>
    </w:rPr>
  </w:style>
  <w:style w:type="character" w:customStyle="1" w:styleId="15">
    <w:name w:val="15"/>
    <w:basedOn w:val="a0"/>
    <w:qFormat/>
    <w:rPr>
      <w:rFonts w:ascii="Calibri" w:hAnsi="Calibri" w:cs="Calibri" w:hint="default"/>
      <w:color w:val="0000FF"/>
      <w:u w:val="single"/>
    </w:rPr>
  </w:style>
  <w:style w:type="character" w:customStyle="1" w:styleId="3">
    <w:name w:val="未处理的提及3"/>
    <w:basedOn w:val="a0"/>
    <w:uiPriority w:val="99"/>
    <w:semiHidden/>
    <w:unhideWhenUsed/>
    <w:qFormat/>
    <w:rPr>
      <w:color w:val="605E5C"/>
      <w:shd w:val="clear" w:color="auto" w:fill="E1DFDD"/>
    </w:rPr>
  </w:style>
  <w:style w:type="character" w:customStyle="1" w:styleId="4">
    <w:name w:val="未处理的提及4"/>
    <w:basedOn w:val="a0"/>
    <w:uiPriority w:val="99"/>
    <w:semiHidden/>
    <w:unhideWhenUsed/>
    <w:qFormat/>
    <w:rPr>
      <w:color w:val="605E5C"/>
      <w:shd w:val="clear" w:color="auto" w:fill="E1DFDD"/>
    </w:rPr>
  </w:style>
  <w:style w:type="character" w:styleId="ad">
    <w:name w:val="Unresolved Mention"/>
    <w:basedOn w:val="a0"/>
    <w:uiPriority w:val="99"/>
    <w:semiHidden/>
    <w:unhideWhenUsed/>
    <w:rsid w:val="001435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bzhou@rcees.ac.cn"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s://www.mohurd.gov.cn/gongkai/fdzdgknr/sjfb/tjxx/jstjnj/index.h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s://detail.1688.com/offer/668023329841.html?spm=a312h.2018_new_sem.dh_002.1.6228926bEcUT6p&amp;cosite=360jj&amp;tracelog=p4p&amp;clickid=20e13afb40bc4c83b1f5aaea02df048f&amp;sessionid=d35e87591ce233d09c49b3df4b6fcffb"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www.gov.cn/xinwen/2017-01/25/content_5163431.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v35.ecoquery.ecoinvent.org/Account/LogOn?ReturnUrl=%2f"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www.ndrc.gov.cn/xxgk/zcfb/tz/202105/t20210513_1279763_ext.html" TargetMode="External"/><Relationship Id="rId28" Type="http://schemas.openxmlformats.org/officeDocument/2006/relationships/hyperlink" Target="http://www.gov.cn/xinwen/2022-03/11/content_5678586.htm" TargetMode="Externa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s://www.globalmethanepledge.org/" TargetMode="External"/><Relationship Id="rId27" Type="http://schemas.openxmlformats.org/officeDocument/2006/relationships/hyperlink" Target="https://www.mee.gov.cn/hjzl/sthjzk/gtfwwrfz/201901/P020190102329655586300.pdf" TargetMode="External"/><Relationship Id="rId30"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C2521-E459-40DE-A702-C3F4CF033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27</Pages>
  <Words>14513</Words>
  <Characters>82725</Characters>
  <Application>Microsoft Office Word</Application>
  <DocSecurity>0</DocSecurity>
  <Lines>689</Lines>
  <Paragraphs>194</Paragraphs>
  <ScaleCrop>false</ScaleCrop>
  <Company/>
  <LinksUpToDate>false</LinksUpToDate>
  <CharactersWithSpaces>97044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RCEESMSJ</dc:creator>
  <cp:lastModifiedBy>周 传斌</cp:lastModifiedBy>
  <cp:revision>44</cp:revision>
  <dcterms:created xsi:type="dcterms:W3CDTF">2021-07-13T01:54:00Z</dcterms:created>
  <dcterms:modified xsi:type="dcterms:W3CDTF">2022-10-25T07:19:00Z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5DDB83A7DF5E4C0EAEAF1DFC7136ECEB</vt:lpwstr>
  </property>
  <property fmtid="{D5CDD505-2E9C-101B-9397-08002B2CF9AE}" pid="3" name="KSOProductBuildVer">
    <vt:lpwstr>2052-11.1.0.12598</vt:lpwstr>
  </property>
</Properties>
</file>