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1BFC" w:rsidRDefault="00D04089">
      <w:pPr>
        <w:rPr>
          <w:rFonts w:ascii="Times New Roman" w:hAnsi="Times New Roman" w:cs="Times New Roman"/>
          <w:b/>
          <w:bCs/>
          <w:lang w:val="fr-CA"/>
        </w:rPr>
      </w:pPr>
      <w:proofErr w:type="spellStart"/>
      <w:r>
        <w:rPr>
          <w:rFonts w:ascii="Times New Roman" w:hAnsi="Times New Roman" w:cs="Times New Roman"/>
          <w:b/>
          <w:bCs/>
          <w:lang w:val="fr-CA"/>
        </w:rPr>
        <w:t>Additional</w:t>
      </w:r>
      <w:proofErr w:type="spellEnd"/>
      <w:r>
        <w:rPr>
          <w:rFonts w:ascii="Times New Roman" w:hAnsi="Times New Roman" w:cs="Times New Roman"/>
          <w:b/>
          <w:bCs/>
          <w:lang w:val="fr-CA"/>
        </w:rPr>
        <w:t xml:space="preserve"> file 2</w:t>
      </w:r>
    </w:p>
    <w:p w:rsidR="00040FF7" w:rsidRDefault="00040FF7">
      <w:pPr>
        <w:rPr>
          <w:rFonts w:ascii="Times New Roman" w:hAnsi="Times New Roman" w:cs="Times New Roman"/>
          <w:b/>
          <w:bCs/>
          <w:lang w:val="fr-CA"/>
        </w:rPr>
      </w:pPr>
    </w:p>
    <w:p w:rsidR="00040FF7" w:rsidRDefault="00040FF7" w:rsidP="00040FF7"/>
    <w:p w:rsidR="00040FF7" w:rsidRDefault="00040FF7" w:rsidP="00040FF7">
      <w:pPr>
        <w:rPr>
          <w:lang w:val="en-GB"/>
        </w:rPr>
      </w:pPr>
      <w:r w:rsidRPr="00D55545">
        <w:rPr>
          <w:noProof/>
          <w:lang w:val="en-GB"/>
        </w:rPr>
        <w:drawing>
          <wp:inline distT="0" distB="0" distL="0" distR="0" wp14:anchorId="26516221" wp14:editId="1B2E44C9">
            <wp:extent cx="5612130" cy="2652395"/>
            <wp:effectExtent l="0" t="0" r="1270" b="1905"/>
            <wp:docPr id="12" name="Image 12" descr="Une image contenant obje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BEBA8EAE-BF5A-486C-A8C5-ECC9F3942E4B}">
                          <a14:imgProps xmlns:a14="http://schemas.microsoft.com/office/drawing/2010/main">
                            <a14:imgLayer r:embed="rId6">
                              <a14:imgEffect>
                                <a14:sharpenSoften amount="25000"/>
                              </a14:imgEffect>
                              <a14:imgEffect>
                                <a14:brightnessContrast contrast="-20000"/>
                              </a14:imgEffect>
                            </a14:imgLayer>
                          </a14:imgProps>
                        </a:ext>
                      </a:extLst>
                    </a:blip>
                    <a:stretch>
                      <a:fillRect/>
                    </a:stretch>
                  </pic:blipFill>
                  <pic:spPr>
                    <a:xfrm>
                      <a:off x="0" y="0"/>
                      <a:ext cx="5612130" cy="2652395"/>
                    </a:xfrm>
                    <a:prstGeom prst="rect">
                      <a:avLst/>
                    </a:prstGeom>
                  </pic:spPr>
                </pic:pic>
              </a:graphicData>
            </a:graphic>
          </wp:inline>
        </w:drawing>
      </w:r>
    </w:p>
    <w:p w:rsidR="00040FF7" w:rsidRPr="00D55545" w:rsidRDefault="00D04089" w:rsidP="00040FF7">
      <w:pPr>
        <w:autoSpaceDE w:val="0"/>
        <w:autoSpaceDN w:val="0"/>
        <w:adjustRightInd w:val="0"/>
        <w:spacing w:after="480"/>
        <w:jc w:val="both"/>
        <w:rPr>
          <w:rFonts w:ascii="Times New Roman" w:hAnsi="Times New Roman" w:cs="Times New Roman"/>
          <w:lang w:val="en-US"/>
        </w:rPr>
      </w:pPr>
      <w:bookmarkStart w:id="0" w:name="_GoBack"/>
      <w:bookmarkEnd w:id="0"/>
      <w:r>
        <w:rPr>
          <w:rFonts w:ascii="Times New Roman" w:hAnsi="Times New Roman" w:cs="Times New Roman"/>
          <w:lang w:val="en-US"/>
        </w:rPr>
        <w:t>Figure S</w:t>
      </w:r>
      <w:r w:rsidR="00040FF7" w:rsidRPr="00D55545">
        <w:rPr>
          <w:rFonts w:ascii="Times New Roman" w:hAnsi="Times New Roman" w:cs="Times New Roman"/>
          <w:lang w:val="en-US"/>
        </w:rPr>
        <w:t>1: Distribution of the 2.18M SNPs in the soybean genome</w:t>
      </w:r>
    </w:p>
    <w:p w:rsidR="00040FF7" w:rsidRDefault="00040FF7" w:rsidP="00040FF7">
      <w:pPr>
        <w:spacing w:before="240" w:after="120"/>
        <w:rPr>
          <w:b/>
          <w:bCs/>
          <w:lang w:val="en-US"/>
        </w:rPr>
      </w:pPr>
      <w:r w:rsidRPr="002D4793">
        <w:rPr>
          <w:b/>
          <w:bCs/>
          <w:noProof/>
          <w:lang w:val="en-US"/>
        </w:rPr>
        <w:drawing>
          <wp:inline distT="0" distB="0" distL="0" distR="0" wp14:anchorId="5911A0B8" wp14:editId="144F9A8C">
            <wp:extent cx="5422900" cy="1817802"/>
            <wp:effectExtent l="0" t="0" r="0" b="0"/>
            <wp:docPr id="20" name="Image 20"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BEBA8EAE-BF5A-486C-A8C5-ECC9F3942E4B}">
                          <a14:imgProps xmlns:a14="http://schemas.microsoft.com/office/drawing/2010/main">
                            <a14:imgLayer r:embed="rId8">
                              <a14:imgEffect>
                                <a14:sharpenSoften amount="25000"/>
                              </a14:imgEffect>
                              <a14:imgEffect>
                                <a14:saturation sat="66000"/>
                              </a14:imgEffect>
                              <a14:imgEffect>
                                <a14:brightnessContrast contrast="20000"/>
                              </a14:imgEffect>
                            </a14:imgLayer>
                          </a14:imgProps>
                        </a:ext>
                      </a:extLst>
                    </a:blip>
                    <a:stretch>
                      <a:fillRect/>
                    </a:stretch>
                  </pic:blipFill>
                  <pic:spPr>
                    <a:xfrm>
                      <a:off x="0" y="0"/>
                      <a:ext cx="5446267" cy="1825635"/>
                    </a:xfrm>
                    <a:prstGeom prst="rect">
                      <a:avLst/>
                    </a:prstGeom>
                  </pic:spPr>
                </pic:pic>
              </a:graphicData>
            </a:graphic>
          </wp:inline>
        </w:drawing>
      </w:r>
    </w:p>
    <w:p w:rsidR="00040FF7" w:rsidRPr="006F53D5" w:rsidRDefault="00040FF7" w:rsidP="00040FF7">
      <w:pPr>
        <w:spacing w:before="120" w:after="120"/>
        <w:rPr>
          <w:b/>
          <w:bCs/>
          <w:lang w:val="en-US"/>
        </w:rPr>
      </w:pPr>
      <w:r w:rsidRPr="00D5700A">
        <w:rPr>
          <w:b/>
          <w:bCs/>
          <w:noProof/>
          <w:lang w:val="en-US"/>
        </w:rPr>
        <w:drawing>
          <wp:inline distT="0" distB="0" distL="0" distR="0" wp14:anchorId="4CE8AF52" wp14:editId="159ABB0D">
            <wp:extent cx="5422900" cy="1836943"/>
            <wp:effectExtent l="0" t="0" r="0" b="5080"/>
            <wp:docPr id="21" name="Image 21"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50000"/>
                              </a14:imgEffect>
                              <a14:imgEffect>
                                <a14:brightnessContrast contrast="-20000"/>
                              </a14:imgEffect>
                            </a14:imgLayer>
                          </a14:imgProps>
                        </a:ext>
                      </a:extLst>
                    </a:blip>
                    <a:stretch>
                      <a:fillRect/>
                    </a:stretch>
                  </pic:blipFill>
                  <pic:spPr>
                    <a:xfrm>
                      <a:off x="0" y="0"/>
                      <a:ext cx="5451818" cy="1846739"/>
                    </a:xfrm>
                    <a:prstGeom prst="rect">
                      <a:avLst/>
                    </a:prstGeom>
                  </pic:spPr>
                </pic:pic>
              </a:graphicData>
            </a:graphic>
          </wp:inline>
        </w:drawing>
      </w:r>
    </w:p>
    <w:p w:rsidR="00040FF7" w:rsidRDefault="00040FF7" w:rsidP="00040FF7">
      <w:pPr>
        <w:tabs>
          <w:tab w:val="left" w:pos="8380"/>
        </w:tabs>
        <w:rPr>
          <w:lang w:val="en-US"/>
        </w:rPr>
      </w:pPr>
      <w:r w:rsidRPr="00C86A75">
        <w:rPr>
          <w:noProof/>
          <w:lang w:val="en-US"/>
        </w:rPr>
        <w:lastRenderedPageBreak/>
        <w:drawing>
          <wp:inline distT="0" distB="0" distL="0" distR="0" wp14:anchorId="6C06A887" wp14:editId="567C35D5">
            <wp:extent cx="5422900" cy="1743630"/>
            <wp:effectExtent l="0" t="0" r="0" b="0"/>
            <wp:docPr id="22" name="Image 22"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Effect>
                                <a14:saturation sat="66000"/>
                              </a14:imgEffect>
                              <a14:imgEffect>
                                <a14:brightnessContrast contrast="-20000"/>
                              </a14:imgEffect>
                            </a14:imgLayer>
                          </a14:imgProps>
                        </a:ext>
                      </a:extLst>
                    </a:blip>
                    <a:stretch>
                      <a:fillRect/>
                    </a:stretch>
                  </pic:blipFill>
                  <pic:spPr>
                    <a:xfrm>
                      <a:off x="0" y="0"/>
                      <a:ext cx="5443906" cy="1750384"/>
                    </a:xfrm>
                    <a:prstGeom prst="rect">
                      <a:avLst/>
                    </a:prstGeom>
                  </pic:spPr>
                </pic:pic>
              </a:graphicData>
            </a:graphic>
          </wp:inline>
        </w:drawing>
      </w:r>
    </w:p>
    <w:p w:rsidR="00040FF7" w:rsidRDefault="00040FF7" w:rsidP="00040FF7">
      <w:pPr>
        <w:tabs>
          <w:tab w:val="left" w:pos="8380"/>
        </w:tabs>
        <w:rPr>
          <w:lang w:val="en-US"/>
        </w:rPr>
      </w:pPr>
      <w:r w:rsidRPr="00AC1DA6">
        <w:rPr>
          <w:noProof/>
          <w:lang w:val="en-US"/>
        </w:rPr>
        <w:drawing>
          <wp:inline distT="0" distB="0" distL="0" distR="0" wp14:anchorId="762A10B4" wp14:editId="46CFD1E9">
            <wp:extent cx="5422900" cy="1781913"/>
            <wp:effectExtent l="0" t="0" r="0" b="0"/>
            <wp:docPr id="23" name="Image 23" descr="Une image contenant carte,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50000"/>
                              </a14:imgEffect>
                              <a14:imgEffect>
                                <a14:brightnessContrast bright="20000" contrast="-40000"/>
                              </a14:imgEffect>
                            </a14:imgLayer>
                          </a14:imgProps>
                        </a:ext>
                      </a:extLst>
                    </a:blip>
                    <a:stretch>
                      <a:fillRect/>
                    </a:stretch>
                  </pic:blipFill>
                  <pic:spPr>
                    <a:xfrm>
                      <a:off x="0" y="0"/>
                      <a:ext cx="5437232" cy="1786622"/>
                    </a:xfrm>
                    <a:prstGeom prst="rect">
                      <a:avLst/>
                    </a:prstGeom>
                  </pic:spPr>
                </pic:pic>
              </a:graphicData>
            </a:graphic>
          </wp:inline>
        </w:drawing>
      </w:r>
    </w:p>
    <w:p w:rsidR="00040FF7" w:rsidRPr="00D47AED" w:rsidRDefault="00D04089" w:rsidP="00040FF7">
      <w:pPr>
        <w:spacing w:before="120" w:after="960"/>
        <w:jc w:val="both"/>
        <w:rPr>
          <w:rFonts w:ascii="Times New Roman" w:hAnsi="Times New Roman" w:cs="Times New Roman"/>
          <w:lang w:val="en-US"/>
        </w:rPr>
      </w:pPr>
      <w:r>
        <w:rPr>
          <w:rFonts w:ascii="Times New Roman" w:hAnsi="Times New Roman" w:cs="Times New Roman"/>
          <w:bCs/>
          <w:lang w:val="en-US"/>
        </w:rPr>
        <w:t>Figure S</w:t>
      </w:r>
      <w:r w:rsidR="00040FF7" w:rsidRPr="00416D6A">
        <w:rPr>
          <w:rFonts w:ascii="Times New Roman" w:hAnsi="Times New Roman" w:cs="Times New Roman"/>
          <w:bCs/>
          <w:lang w:val="en-US"/>
        </w:rPr>
        <w:t>2:</w:t>
      </w:r>
      <w:r w:rsidR="00040FF7" w:rsidRPr="00D47AED">
        <w:rPr>
          <w:rFonts w:ascii="Times New Roman" w:hAnsi="Times New Roman" w:cs="Times New Roman"/>
          <w:lang w:val="en-US"/>
        </w:rPr>
        <w:t xml:space="preserve">  Quantile-quantile (Q-Q) plot of </w:t>
      </w:r>
      <w:r w:rsidR="00040FF7" w:rsidRPr="00D47AED">
        <w:rPr>
          <w:rFonts w:ascii="Times New Roman" w:hAnsi="Times New Roman" w:cs="Times New Roman"/>
          <w:i/>
          <w:iCs/>
          <w:lang w:val="en-US"/>
        </w:rPr>
        <w:t>p</w:t>
      </w:r>
      <w:r w:rsidR="00040FF7" w:rsidRPr="00D47AED">
        <w:rPr>
          <w:rFonts w:ascii="Times New Roman" w:hAnsi="Times New Roman" w:cs="Times New Roman"/>
          <w:lang w:val="en-US"/>
        </w:rPr>
        <w:t>-values for the association between SNP markers (black dots) and Ca, K, P and S contents using CMLM, MLMM and FarmCPU. The Y-axis is the observed negative base 10 logarithm of the p-values, and the X-axis is the expected observed negative base 10 logarithm of the p-values under the assumption that the p-values follow a uniform (0,1) distribution.</w:t>
      </w:r>
    </w:p>
    <w:p w:rsidR="00040FF7" w:rsidRDefault="00040FF7" w:rsidP="00040FF7">
      <w:pPr>
        <w:tabs>
          <w:tab w:val="left" w:pos="8380"/>
        </w:tabs>
        <w:rPr>
          <w:lang w:val="en-US"/>
        </w:rPr>
      </w:pPr>
      <w:r w:rsidRPr="00552067">
        <w:rPr>
          <w:noProof/>
          <w:lang w:val="en-US"/>
        </w:rPr>
        <w:drawing>
          <wp:inline distT="0" distB="0" distL="0" distR="0" wp14:anchorId="2DB4AFB0" wp14:editId="07C4B6D4">
            <wp:extent cx="5756910" cy="2687955"/>
            <wp:effectExtent l="0" t="0" r="0" b="4445"/>
            <wp:docPr id="24" name="Image 24" descr="Une image contenant obje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5756910" cy="2687955"/>
                    </a:xfrm>
                    <a:prstGeom prst="rect">
                      <a:avLst/>
                    </a:prstGeom>
                  </pic:spPr>
                </pic:pic>
              </a:graphicData>
            </a:graphic>
          </wp:inline>
        </w:drawing>
      </w:r>
    </w:p>
    <w:p w:rsidR="00040FF7" w:rsidRDefault="00040FF7" w:rsidP="00040FF7">
      <w:pPr>
        <w:tabs>
          <w:tab w:val="left" w:pos="8380"/>
        </w:tabs>
        <w:rPr>
          <w:lang w:val="en-US"/>
        </w:rPr>
      </w:pPr>
      <w:r w:rsidRPr="009952F3">
        <w:rPr>
          <w:noProof/>
          <w:lang w:val="en-US"/>
        </w:rPr>
        <w:lastRenderedPageBreak/>
        <w:drawing>
          <wp:inline distT="0" distB="0" distL="0" distR="0" wp14:anchorId="20A685DC" wp14:editId="2F6A0E28">
            <wp:extent cx="5702300" cy="2768600"/>
            <wp:effectExtent l="0" t="0" r="0" b="0"/>
            <wp:docPr id="26" name="Image 26" descr="Une image contenant objet, mots croisé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5702300" cy="2768600"/>
                    </a:xfrm>
                    <a:prstGeom prst="rect">
                      <a:avLst/>
                    </a:prstGeom>
                  </pic:spPr>
                </pic:pic>
              </a:graphicData>
            </a:graphic>
          </wp:inline>
        </w:drawing>
      </w:r>
    </w:p>
    <w:p w:rsidR="00040FF7" w:rsidRDefault="00040FF7" w:rsidP="00040FF7">
      <w:pPr>
        <w:tabs>
          <w:tab w:val="left" w:pos="8380"/>
        </w:tabs>
        <w:rPr>
          <w:lang w:val="en-US"/>
        </w:rPr>
      </w:pPr>
      <w:r w:rsidRPr="00552067">
        <w:rPr>
          <w:noProof/>
          <w:lang w:val="en-US"/>
        </w:rPr>
        <w:drawing>
          <wp:inline distT="0" distB="0" distL="0" distR="0" wp14:anchorId="12ADE814" wp14:editId="34AD0F0C">
            <wp:extent cx="5756910" cy="1244600"/>
            <wp:effectExtent l="0" t="0" r="0" b="0"/>
            <wp:docPr id="33" name="Image 33" descr="Une image contenant horlo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5756910" cy="1244600"/>
                    </a:xfrm>
                    <a:prstGeom prst="rect">
                      <a:avLst/>
                    </a:prstGeom>
                  </pic:spPr>
                </pic:pic>
              </a:graphicData>
            </a:graphic>
          </wp:inline>
        </w:drawing>
      </w:r>
    </w:p>
    <w:p w:rsidR="00040FF7" w:rsidRDefault="00040FF7" w:rsidP="00040FF7">
      <w:pPr>
        <w:tabs>
          <w:tab w:val="left" w:pos="8380"/>
        </w:tabs>
        <w:rPr>
          <w:lang w:val="en-US"/>
        </w:rPr>
      </w:pPr>
      <w:r w:rsidRPr="00AD4A80">
        <w:rPr>
          <w:noProof/>
          <w:lang w:val="en-US"/>
        </w:rPr>
        <w:drawing>
          <wp:inline distT="0" distB="0" distL="0" distR="0" wp14:anchorId="6E2719A5" wp14:editId="6D0FCA6C">
            <wp:extent cx="5756910" cy="403860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5756910" cy="4038600"/>
                    </a:xfrm>
                    <a:prstGeom prst="rect">
                      <a:avLst/>
                    </a:prstGeom>
                  </pic:spPr>
                </pic:pic>
              </a:graphicData>
            </a:graphic>
          </wp:inline>
        </w:drawing>
      </w:r>
    </w:p>
    <w:p w:rsidR="00040FF7" w:rsidRPr="00D47AED" w:rsidRDefault="00D04089" w:rsidP="00040FF7">
      <w:pPr>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3</w:t>
      </w:r>
      <w:r w:rsidR="00040FF7" w:rsidRPr="00D47AED">
        <w:rPr>
          <w:rFonts w:ascii="Times New Roman" w:hAnsi="Times New Roman" w:cs="Times New Roman"/>
          <w:lang w:val="en-US"/>
        </w:rPr>
        <w:t xml:space="preserve">: The boxplot and </w:t>
      </w:r>
      <w:r w:rsidR="00040FF7" w:rsidRPr="00D47AED">
        <w:rPr>
          <w:rFonts w:ascii="Times New Roman" w:hAnsi="Times New Roman" w:cs="Times New Roman"/>
          <w:i/>
          <w:iCs/>
          <w:lang w:val="en-US"/>
        </w:rPr>
        <w:t>p</w:t>
      </w:r>
      <w:r w:rsidR="00040FF7" w:rsidRPr="00D47AED">
        <w:rPr>
          <w:rFonts w:ascii="Times New Roman" w:hAnsi="Times New Roman" w:cs="Times New Roman"/>
          <w:lang w:val="en-US"/>
        </w:rPr>
        <w:t>-values for t-test (difference between means) in validation population. The three trials were conducted in Ottawa (ON) in 2017 (17) and 2018 (18), with (I) or without (N) supplemental irrigation. Phenotypic contrasts were declared significant using a Bonferroni correction (</w:t>
      </w:r>
      <w:r w:rsidR="00040FF7" w:rsidRPr="00D47AED">
        <w:rPr>
          <w:rFonts w:ascii="Times New Roman" w:hAnsi="Times New Roman" w:cs="Times New Roman"/>
          <w:lang w:val="en-US"/>
        </w:rPr>
        <w:sym w:font="Symbol" w:char="F061"/>
      </w:r>
      <w:r w:rsidR="00040FF7" w:rsidRPr="00D47AED">
        <w:rPr>
          <w:rFonts w:ascii="Times New Roman" w:hAnsi="Times New Roman" w:cs="Times New Roman"/>
          <w:lang w:val="en-US"/>
        </w:rPr>
        <w:t xml:space="preserve"> = 0.05/n where n </w:t>
      </w:r>
      <w:r w:rsidR="00040FF7" w:rsidRPr="00D47AED">
        <w:rPr>
          <w:rFonts w:ascii="Times New Roman" w:hAnsi="Times New Roman" w:cs="Times New Roman"/>
          <w:noProof/>
          <w:lang w:val="en-GB"/>
        </w:rPr>
        <w:t>is the total number of the QTLs for a trait</w:t>
      </w:r>
      <w:r w:rsidR="00040FF7" w:rsidRPr="00D47AED">
        <w:rPr>
          <w:rFonts w:ascii="Times New Roman" w:hAnsi="Times New Roman" w:cs="Times New Roman"/>
          <w:lang w:val="en-US"/>
        </w:rPr>
        <w:t xml:space="preserve">) and </w:t>
      </w:r>
      <w:r w:rsidR="00040FF7" w:rsidRPr="00D47AED">
        <w:rPr>
          <w:rFonts w:ascii="Times New Roman" w:hAnsi="Times New Roman" w:cs="Times New Roman"/>
          <w:lang w:val="en-US"/>
        </w:rPr>
        <w:lastRenderedPageBreak/>
        <w:t xml:space="preserve">significant differences are indicated using an asterisk. ns: not significant, </w:t>
      </w:r>
      <w:r w:rsidR="00040FF7" w:rsidRPr="00D47AED">
        <w:rPr>
          <w:rFonts w:ascii="Times New Roman" w:hAnsi="Times New Roman" w:cs="Times New Roman"/>
          <w:i/>
          <w:iCs/>
          <w:lang w:val="en-US"/>
        </w:rPr>
        <w:t>p</w:t>
      </w:r>
      <w:r w:rsidR="00040FF7" w:rsidRPr="00D47AED">
        <w:rPr>
          <w:rFonts w:ascii="Times New Roman" w:hAnsi="Times New Roman" w:cs="Times New Roman"/>
          <w:lang w:val="en-US"/>
        </w:rPr>
        <w:t xml:space="preserve">-value &gt; 0.025, ** and *** Significant, </w:t>
      </w:r>
      <w:r w:rsidR="00040FF7" w:rsidRPr="00D47AED">
        <w:rPr>
          <w:rFonts w:ascii="Times New Roman" w:hAnsi="Times New Roman" w:cs="Times New Roman"/>
          <w:i/>
          <w:iCs/>
          <w:lang w:val="en-US"/>
        </w:rPr>
        <w:t>p</w:t>
      </w:r>
      <w:r w:rsidR="00040FF7" w:rsidRPr="00D47AED">
        <w:rPr>
          <w:rFonts w:ascii="Times New Roman" w:hAnsi="Times New Roman" w:cs="Times New Roman"/>
          <w:lang w:val="en-US"/>
        </w:rPr>
        <w:t xml:space="preserve">-value </w:t>
      </w:r>
      <w:r w:rsidR="00040FF7" w:rsidRPr="00D47AED">
        <w:rPr>
          <w:rFonts w:ascii="Times New Roman" w:hAnsi="Times New Roman" w:cs="Times New Roman"/>
          <w:lang w:val="en-US"/>
        </w:rPr>
        <w:sym w:font="Symbol" w:char="F0A3"/>
      </w:r>
      <w:r w:rsidR="00040FF7" w:rsidRPr="00D47AED">
        <w:rPr>
          <w:rFonts w:ascii="Times New Roman" w:hAnsi="Times New Roman" w:cs="Times New Roman"/>
          <w:lang w:val="en-US"/>
        </w:rPr>
        <w:t xml:space="preserve"> 0.001 and </w:t>
      </w:r>
      <w:r w:rsidR="00040FF7" w:rsidRPr="00D47AED">
        <w:rPr>
          <w:rFonts w:ascii="Times New Roman" w:hAnsi="Times New Roman" w:cs="Times New Roman"/>
          <w:lang w:val="en-US"/>
        </w:rPr>
        <w:sym w:font="Symbol" w:char="F0A3"/>
      </w:r>
      <w:r w:rsidR="00040FF7" w:rsidRPr="00D47AED">
        <w:rPr>
          <w:rFonts w:ascii="Times New Roman" w:hAnsi="Times New Roman" w:cs="Times New Roman"/>
          <w:lang w:val="en-US"/>
        </w:rPr>
        <w:t xml:space="preserve"> 0.0001, respectively.</w:t>
      </w:r>
    </w:p>
    <w:p w:rsidR="00040FF7" w:rsidRDefault="00040FF7" w:rsidP="00040FF7">
      <w:pPr>
        <w:rPr>
          <w:color w:val="000000"/>
          <w:shd w:val="clear" w:color="auto" w:fill="FFFFFF"/>
          <w:lang w:val="en-US"/>
        </w:rPr>
      </w:pPr>
    </w:p>
    <w:p w:rsidR="00040FF7" w:rsidRDefault="00040FF7" w:rsidP="00040FF7">
      <w:pPr>
        <w:rPr>
          <w:color w:val="000000"/>
          <w:shd w:val="clear" w:color="auto" w:fill="FFFFFF"/>
          <w:lang w:val="en-US"/>
        </w:rPr>
      </w:pPr>
    </w:p>
    <w:p w:rsidR="00040FF7" w:rsidRDefault="00040FF7" w:rsidP="00040FF7">
      <w:pPr>
        <w:rPr>
          <w:color w:val="000000"/>
          <w:shd w:val="clear" w:color="auto" w:fill="FFFFFF"/>
          <w:lang w:val="en-US"/>
        </w:rPr>
      </w:pPr>
    </w:p>
    <w:p w:rsidR="00040FF7" w:rsidRDefault="00040FF7" w:rsidP="00040FF7">
      <w:pPr>
        <w:rPr>
          <w:color w:val="000000"/>
          <w:shd w:val="clear" w:color="auto" w:fill="FFFFFF"/>
          <w:lang w:val="en-US"/>
        </w:rPr>
      </w:pPr>
    </w:p>
    <w:p w:rsidR="00040FF7" w:rsidRDefault="00040FF7" w:rsidP="00040FF7">
      <w:pPr>
        <w:rPr>
          <w:color w:val="000000"/>
          <w:shd w:val="clear" w:color="auto" w:fill="FFFFFF"/>
          <w:lang w:val="en-US"/>
        </w:rPr>
      </w:pPr>
    </w:p>
    <w:p w:rsidR="00040FF7" w:rsidRDefault="00040FF7" w:rsidP="00040FF7">
      <w:pPr>
        <w:rPr>
          <w:color w:val="000000"/>
          <w:shd w:val="clear" w:color="auto" w:fill="FFFFFF"/>
          <w:lang w:val="en-US"/>
        </w:rPr>
      </w:pPr>
    </w:p>
    <w:p w:rsidR="00040FF7" w:rsidRDefault="00040FF7" w:rsidP="00040FF7">
      <w:pPr>
        <w:rPr>
          <w:color w:val="000000"/>
          <w:shd w:val="clear" w:color="auto" w:fill="FFFFFF"/>
          <w:lang w:val="en-US"/>
        </w:rPr>
      </w:pPr>
      <w:r w:rsidRPr="007B4022">
        <w:rPr>
          <w:noProof/>
          <w:color w:val="000000"/>
          <w:shd w:val="clear" w:color="auto" w:fill="FFFFFF"/>
          <w:lang w:val="en-US"/>
        </w:rPr>
        <w:drawing>
          <wp:inline distT="0" distB="0" distL="0" distR="0" wp14:anchorId="11D57844" wp14:editId="457372E3">
            <wp:extent cx="5642622" cy="3793490"/>
            <wp:effectExtent l="0" t="0" r="0" b="3810"/>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90607" cy="3825750"/>
                    </a:xfrm>
                    <a:prstGeom prst="rect">
                      <a:avLst/>
                    </a:prstGeom>
                  </pic:spPr>
                </pic:pic>
              </a:graphicData>
            </a:graphic>
          </wp:inline>
        </w:drawing>
      </w:r>
    </w:p>
    <w:p w:rsidR="00040FF7" w:rsidRDefault="00040FF7" w:rsidP="00040FF7">
      <w:pPr>
        <w:rPr>
          <w:color w:val="000000"/>
          <w:shd w:val="clear" w:color="auto" w:fill="FFFFFF"/>
          <w:lang w:val="en-US"/>
        </w:rPr>
      </w:pPr>
    </w:p>
    <w:p w:rsidR="00040FF7" w:rsidRPr="00D55545" w:rsidRDefault="00D04089" w:rsidP="00040FF7">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4</w:t>
      </w:r>
      <w:proofErr w:type="gramStart"/>
      <w:r w:rsidR="00040FF7" w:rsidRPr="00D47AED">
        <w:rPr>
          <w:rFonts w:ascii="Times New Roman" w:hAnsi="Times New Roman" w:cs="Times New Roman"/>
          <w:lang w:val="en-US"/>
        </w:rPr>
        <w:t>a :</w:t>
      </w:r>
      <w:proofErr w:type="gramEnd"/>
      <w:r w:rsidR="00040FF7" w:rsidRPr="00D47AED">
        <w:rPr>
          <w:rFonts w:ascii="Times New Roman" w:hAnsi="Times New Roman" w:cs="Times New Roman"/>
          <w:lang w:val="en-US"/>
        </w:rPr>
        <w:t xml:space="preserve"> Identification of candidate gene underlying QTL Ca_#3 within the haplotype block on chromosome 06. Top panel: position and orientation of 30 genes models present in the 199-kb region that is defined by the left-most (Gm06: 3,321,336) and right-most (Gm06: 3,520,462) markers that are in perfect LD with the peak SNP (Gm06: 3,354,869). The most likely candidate gene (Glyma.06G046000, Calcium ion transport) is highlighted with a green asterisk. Bottom panel: pairwise LD among markers falling within the defined genomic region of interest. LD is indicated as D’x100 and the empty squares indicate complete LD (D’=1). The position of the peak SNP (blue arrow) and candidate gene (green arrow) are shown.</w:t>
      </w:r>
    </w:p>
    <w:p w:rsidR="00040FF7" w:rsidRDefault="00040FF7" w:rsidP="00040FF7">
      <w:pPr>
        <w:tabs>
          <w:tab w:val="left" w:pos="993"/>
        </w:tabs>
        <w:snapToGrid w:val="0"/>
        <w:spacing w:before="120" w:after="120" w:line="360" w:lineRule="auto"/>
        <w:jc w:val="both"/>
      </w:pPr>
      <w:r w:rsidRPr="007E2C71">
        <w:lastRenderedPageBreak/>
        <w:fldChar w:fldCharType="begin"/>
      </w:r>
      <w:r w:rsidRPr="007E2C71">
        <w:instrText xml:space="preserve"> INCLUDEPICTURE "/var/folders/z6/brz23n0j2tg79mk2db15j_vr0000gn/T/com.microsoft.Word/WebArchiveCopyPasteTempFiles/get_soybeanefp_image.cgi?request=%7B%22dataSource%22%22soybean_severin%22,%22geneid%22%22Glyma.06g046000%22%7D" \* MERGEFORMATINET </w:instrText>
      </w:r>
      <w:r w:rsidRPr="007E2C71">
        <w:fldChar w:fldCharType="separate"/>
      </w:r>
      <w:r w:rsidRPr="007E2C71">
        <w:rPr>
          <w:noProof/>
        </w:rPr>
        <w:drawing>
          <wp:inline distT="0" distB="0" distL="0" distR="0" wp14:anchorId="790B526B" wp14:editId="4265B88D">
            <wp:extent cx="5676900" cy="4256110"/>
            <wp:effectExtent l="0" t="0" r="0" b="0"/>
            <wp:docPr id="36" name="Image 36" descr="/var/folders/z6/brz23n0j2tg79mk2db15j_vr0000gn/T/com.microsoft.Word/WebArchiveCopyPasteTempFiles/get_soybeanefp_image.cgi?request=%7B%22dataSource%22%22soybean_severin%22,%22geneid%22%22Glyma.06g046000%2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z6/brz23n0j2tg79mk2db15j_vr0000gn/T/com.microsoft.Word/WebArchiveCopyPasteTempFiles/get_soybeanefp_image.cgi?request=%7B%22dataSource%22%22soybean_severin%22,%22geneid%22%22Glyma.06g046000%22%7D"/>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808422" cy="4354715"/>
                    </a:xfrm>
                    <a:prstGeom prst="rect">
                      <a:avLst/>
                    </a:prstGeom>
                    <a:noFill/>
                    <a:ln>
                      <a:noFill/>
                    </a:ln>
                  </pic:spPr>
                </pic:pic>
              </a:graphicData>
            </a:graphic>
          </wp:inline>
        </w:drawing>
      </w:r>
      <w:r w:rsidRPr="007E2C71">
        <w:fldChar w:fldCharType="end"/>
      </w:r>
    </w:p>
    <w:p w:rsidR="00040FF7" w:rsidRPr="00D47AED" w:rsidRDefault="00D04089" w:rsidP="00040FF7">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4</w:t>
      </w:r>
      <w:r w:rsidR="00040FF7" w:rsidRPr="00D47AED">
        <w:rPr>
          <w:rFonts w:ascii="Times New Roman" w:hAnsi="Times New Roman" w:cs="Times New Roman"/>
          <w:lang w:val="en-US"/>
        </w:rPr>
        <w:t xml:space="preserve">b: </w:t>
      </w:r>
      <w:proofErr w:type="spellStart"/>
      <w:r w:rsidR="00040FF7" w:rsidRPr="00D47AED">
        <w:rPr>
          <w:rFonts w:ascii="Times New Roman" w:hAnsi="Times New Roman" w:cs="Times New Roman"/>
          <w:lang w:val="en-US"/>
        </w:rPr>
        <w:t>eFP</w:t>
      </w:r>
      <w:proofErr w:type="spellEnd"/>
      <w:r w:rsidR="00040FF7" w:rsidRPr="00D47AED">
        <w:rPr>
          <w:rFonts w:ascii="Times New Roman" w:hAnsi="Times New Roman" w:cs="Times New Roman"/>
          <w:lang w:val="en-US"/>
        </w:rPr>
        <w:t xml:space="preserve"> browser view (</w:t>
      </w:r>
      <w:hyperlink r:id="rId26" w:history="1">
        <w:r w:rsidR="00040FF7" w:rsidRPr="00D47AED">
          <w:rPr>
            <w:rFonts w:ascii="Times New Roman" w:hAnsi="Times New Roman" w:cs="Times New Roman"/>
            <w:lang w:val="en-US"/>
          </w:rPr>
          <w:t>www.bar.utoronto.ca</w:t>
        </w:r>
      </w:hyperlink>
      <w:r w:rsidR="00040FF7" w:rsidRPr="00D47AED">
        <w:rPr>
          <w:rFonts w:ascii="Times New Roman" w:hAnsi="Times New Roman" w:cs="Times New Roman"/>
          <w:lang w:val="en-US"/>
        </w:rPr>
        <w:t xml:space="preserve">) of gene expression in soybeans. Expression strength coded by color: yellow = low, red = high. As shown, Glyma.06G046000 is expressed in root, flowers, pod shell and seeds. Data derived from RNA-seq of Glycine max, published by </w:t>
      </w:r>
      <w:r w:rsidR="00040FF7" w:rsidRPr="00D47AED">
        <w:rPr>
          <w:rFonts w:ascii="Times New Roman" w:hAnsi="Times New Roman" w:cs="Times New Roman"/>
          <w:lang w:val="en-US"/>
        </w:rPr>
        <w:fldChar w:fldCharType="begin"/>
      </w:r>
      <w:r w:rsidR="00040FF7" w:rsidRPr="00D47AED">
        <w:rPr>
          <w:rFonts w:ascii="Times New Roman" w:hAnsi="Times New Roman" w:cs="Times New Roman"/>
          <w:lang w:val="en-US"/>
        </w:rPr>
        <w:instrText xml:space="preserve"> ADDIN ZOTERO_ITEM CSL_CITATION {"citationID":"xU9Rnzj6","properties":{"formattedCitation":"(Severin et al. 2010)","plainCitation":"(Severin et al. 2010)","noteIndex":0},"citationItems":[{"id":594,"uris":["http://zotero.org/users/4702978/items/EPI267MI"],"uri":["http://zotero.org/users/4702978/items/EPI267MI"],"itemData":{"id":594,"type":"article-journal","abstract":"Background: Next generation sequencing is transforming our understanding of transcriptomes. It can determine the expression level of transcripts with a dynamic range of over six orders of magnitude from multiple tissues, developmental stages or conditions. Patterns of gene expression provide insight into functions of genes with unknown annotation.\nResults: The RNA Seq-Atlas presented here provides a record of high-resolution gene expression in a set of fourteen diverse tissues. Hierarchical clustering of transcriptional profiles for these tissues suggests three clades with similar profiles: aerial, underground and seed tissues. We also investigate the relationship between gene structure and gene expression and find a correlation between gene length and expression. Additionally, we find dramatic tissue-specific gene expression of both the most highly-expressed genes and the genes specific to legumes in seed development and nodule tissues. Analysis of the gene expression profiles of over 2,000 genes with preferential gene expression in seed suggests there are more than 177 genes with functional roles that are involved in the economically important seed filling process. Finally, the Seq-atlas also provides a means of evaluating existing gene model annotations for the Glycine max genome.\nConclusions: This RNA-Seq atlas extends the analyses of previous gene expression atlases performed using Affymetrix GeneChip technology and provides an example of new methods to accommodate the increase in transcriptome data obtained from next generation sequencing. Data contained within this RNA-Seq atlas of Glycine max can be explored at http://www.soybase.org/soyseq.","container-title":"BMC Plant Biology","DOI":"10.1186/1471-2229-10-160","ISSN":"1471-2229","issue":"1","language":"en","page":"160","source":"Crossref","title":"RNA-Seq Atlas of Glycine max: A guide to the soybean transcriptome","title-short":"RNA-Seq Atlas of Glycine max","volume":"10","author":[{"family":"Severin","given":"Andrew J"},{"family":"Woody","given":"Jenna L"},{"family":"Bolon","given":"Yung-Tsi"},{"family":"Joseph","given":"Bindu"},{"family":"Diers","given":"Brian W"},{"family":"Farmer","given":"Andrew D"},{"family":"Muehlbauer","given":"Gary J"},{"family":"Nelson","given":"Rex T"},{"family":"Grant","given":"David"},{"family":"Specht","given":"James E"},{"family":"Graham","given":"Michelle A"},{"family":"Cannon","given":"Steven B"},{"family":"May","given":"Gregory D"},{"family":"Vance","given":"Carroll P"},{"family":"Shoemaker","given":"Randy C"}],"issued":{"date-parts":[["2010"]]}}}],"schema":"https://github.com/citation-style-language/schema/raw/master/csl-citation.json"} </w:instrText>
      </w:r>
      <w:r w:rsidR="00040FF7" w:rsidRPr="00D47AED">
        <w:rPr>
          <w:rFonts w:ascii="Times New Roman" w:hAnsi="Times New Roman" w:cs="Times New Roman"/>
          <w:lang w:val="en-US"/>
        </w:rPr>
        <w:fldChar w:fldCharType="separate"/>
      </w:r>
      <w:r w:rsidR="00040FF7" w:rsidRPr="00D47AED">
        <w:rPr>
          <w:rFonts w:ascii="Times New Roman" w:hAnsi="Times New Roman" w:cs="Times New Roman"/>
          <w:lang w:val="en-US"/>
        </w:rPr>
        <w:t>(Severin et al. 2010)</w:t>
      </w:r>
      <w:r w:rsidR="00040FF7" w:rsidRPr="00D47AED">
        <w:rPr>
          <w:rFonts w:ascii="Times New Roman" w:hAnsi="Times New Roman" w:cs="Times New Roman"/>
          <w:lang w:val="en-US"/>
        </w:rPr>
        <w:fldChar w:fldCharType="end"/>
      </w: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8380"/>
        </w:tabs>
        <w:rPr>
          <w:color w:val="000000"/>
          <w:shd w:val="clear" w:color="auto" w:fill="FFFFFF"/>
          <w:lang w:val="en-US"/>
        </w:rPr>
      </w:pPr>
      <w:r w:rsidRPr="008101C2">
        <w:rPr>
          <w:noProof/>
          <w:color w:val="000000"/>
          <w:shd w:val="clear" w:color="auto" w:fill="FFFFFF"/>
          <w:lang w:val="en-US"/>
        </w:rPr>
        <w:lastRenderedPageBreak/>
        <w:drawing>
          <wp:inline distT="0" distB="0" distL="0" distR="0" wp14:anchorId="5365BF6E" wp14:editId="016DC05F">
            <wp:extent cx="5759879" cy="3695700"/>
            <wp:effectExtent l="0" t="0" r="6350" b="0"/>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5855944" cy="3757338"/>
                    </a:xfrm>
                    <a:prstGeom prst="rect">
                      <a:avLst/>
                    </a:prstGeom>
                  </pic:spPr>
                </pic:pic>
              </a:graphicData>
            </a:graphic>
          </wp:inline>
        </w:drawing>
      </w:r>
    </w:p>
    <w:p w:rsidR="00040FF7" w:rsidRDefault="00040FF7" w:rsidP="00040FF7">
      <w:pPr>
        <w:tabs>
          <w:tab w:val="left" w:pos="8380"/>
        </w:tabs>
        <w:rPr>
          <w:color w:val="000000"/>
          <w:shd w:val="clear" w:color="auto" w:fill="FFFFFF"/>
          <w:lang w:val="en-US"/>
        </w:rPr>
      </w:pPr>
    </w:p>
    <w:p w:rsidR="00040FF7" w:rsidRPr="00D47AED" w:rsidRDefault="00D04089" w:rsidP="00040FF7">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4</w:t>
      </w:r>
      <w:proofErr w:type="gramStart"/>
      <w:r w:rsidR="00040FF7" w:rsidRPr="00D47AED">
        <w:rPr>
          <w:rFonts w:ascii="Times New Roman" w:hAnsi="Times New Roman" w:cs="Times New Roman"/>
          <w:lang w:val="en-US"/>
        </w:rPr>
        <w:t>c :</w:t>
      </w:r>
      <w:proofErr w:type="gramEnd"/>
      <w:r w:rsidR="00040FF7" w:rsidRPr="00D47AED">
        <w:rPr>
          <w:rFonts w:ascii="Times New Roman" w:hAnsi="Times New Roman" w:cs="Times New Roman"/>
          <w:lang w:val="en-US"/>
        </w:rPr>
        <w:t xml:space="preserve"> Identification of candidate gene underlying QTL K_#3 within the haplotype block on chromosome 10. Top panel: position and orientation of 43 genes models present in the 360-kb region that is defined by the left-most (Gm10: 1,611,678) and right-most (Gm10: 1,972,235) markers that are in perfect LD with the peak SNP (Gm06: 1,966,469). The most likely candidate gene (Glyma.10G020000, Potassium ion transport) is highlighted with a green asterisk. Bottom panel: pairwise LD among markers falling within the defined genomic region of interest. LD is indicated as D’x100 and the empty squares indicate complete LD (D’=1). The position of the peak SNP (blue arrow) and candidate gene (green arrow) are shown.</w:t>
      </w:r>
    </w:p>
    <w:p w:rsidR="00040FF7" w:rsidRDefault="00040FF7" w:rsidP="00040FF7">
      <w:pPr>
        <w:tabs>
          <w:tab w:val="left" w:pos="993"/>
        </w:tabs>
        <w:snapToGrid w:val="0"/>
        <w:spacing w:before="120" w:after="120" w:line="360" w:lineRule="auto"/>
        <w:jc w:val="both"/>
        <w:rPr>
          <w:lang w:val="en-US"/>
        </w:rPr>
      </w:pPr>
    </w:p>
    <w:p w:rsidR="00040FF7" w:rsidRPr="007048F4" w:rsidRDefault="00040FF7" w:rsidP="00040FF7">
      <w:pPr>
        <w:rPr>
          <w:lang w:val="en-US"/>
        </w:rPr>
      </w:pPr>
      <w:r>
        <w:lastRenderedPageBreak/>
        <w:fldChar w:fldCharType="begin"/>
      </w:r>
      <w:r w:rsidRPr="00884F6F">
        <w:rPr>
          <w:lang w:val="en-US"/>
        </w:rPr>
        <w:instrText xml:space="preserve"> INCLUDEPICTURE "/v</w:instrText>
      </w:r>
      <w:r w:rsidRPr="007048F4">
        <w:rPr>
          <w:lang w:val="en-US"/>
        </w:rPr>
        <w:instrText xml:space="preserve">ar/folders/z6/brz23n0j2tg79mk2db15j_vr0000gn/T/com.microsoft.Word/WebArchiveCopyPasteTempFiles/get_soybeanefp_image.cgi?request=%7B%22dataSource%22%22soybean%22,%22geneid%22%22Glyma.10g020000%22%7D" \* MERGEFORMATINET </w:instrText>
      </w:r>
      <w:r>
        <w:fldChar w:fldCharType="separate"/>
      </w:r>
      <w:r>
        <w:rPr>
          <w:noProof/>
        </w:rPr>
        <w:drawing>
          <wp:inline distT="0" distB="0" distL="0" distR="0" wp14:anchorId="6A79B515" wp14:editId="5A24C5CA">
            <wp:extent cx="5756910" cy="4316095"/>
            <wp:effectExtent l="0" t="0" r="0" b="1905"/>
            <wp:docPr id="43" name="Image 43" descr="/var/folders/z6/brz23n0j2tg79mk2db15j_vr0000gn/T/com.microsoft.Word/WebArchiveCopyPasteTempFiles/get_soybeanefp_image.cgi?request=%7B%22dataSource%22%22soybean%22,%22geneid%22%22Glyma.10g020000%2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ar/folders/z6/brz23n0j2tg79mk2db15j_vr0000gn/T/com.microsoft.Word/WebArchiveCopyPasteTempFiles/get_soybeanefp_image.cgi?request=%7B%22dataSource%22%22soybean%22,%22geneid%22%22Glyma.10g020000%22%7D"/>
                    <pic:cNvPicPr>
                      <a:picLocks noChangeAspect="1" noChangeArrowheads="1"/>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756910" cy="4316095"/>
                    </a:xfrm>
                    <a:prstGeom prst="rect">
                      <a:avLst/>
                    </a:prstGeom>
                    <a:noFill/>
                    <a:ln>
                      <a:noFill/>
                    </a:ln>
                  </pic:spPr>
                </pic:pic>
              </a:graphicData>
            </a:graphic>
          </wp:inline>
        </w:drawing>
      </w:r>
      <w:r>
        <w:fldChar w:fldCharType="end"/>
      </w:r>
    </w:p>
    <w:p w:rsidR="00040FF7" w:rsidRPr="00D47AED" w:rsidRDefault="00D04089" w:rsidP="00040FF7">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4</w:t>
      </w:r>
      <w:proofErr w:type="gramStart"/>
      <w:r w:rsidR="00040FF7" w:rsidRPr="00D47AED">
        <w:rPr>
          <w:rFonts w:ascii="Times New Roman" w:hAnsi="Times New Roman" w:cs="Times New Roman"/>
          <w:lang w:val="en-US"/>
        </w:rPr>
        <w:t>d :</w:t>
      </w:r>
      <w:proofErr w:type="gramEnd"/>
      <w:r w:rsidR="00040FF7" w:rsidRPr="00D47AED">
        <w:rPr>
          <w:rFonts w:ascii="Times New Roman" w:hAnsi="Times New Roman" w:cs="Times New Roman"/>
          <w:lang w:val="en-US"/>
        </w:rPr>
        <w:t xml:space="preserve"> </w:t>
      </w:r>
      <w:proofErr w:type="spellStart"/>
      <w:r w:rsidR="00040FF7" w:rsidRPr="00D47AED">
        <w:rPr>
          <w:rFonts w:ascii="Times New Roman" w:hAnsi="Times New Roman" w:cs="Times New Roman"/>
          <w:lang w:val="en-US"/>
        </w:rPr>
        <w:t>eFP</w:t>
      </w:r>
      <w:proofErr w:type="spellEnd"/>
      <w:r w:rsidR="00040FF7" w:rsidRPr="00D47AED">
        <w:rPr>
          <w:rFonts w:ascii="Times New Roman" w:hAnsi="Times New Roman" w:cs="Times New Roman"/>
          <w:lang w:val="en-US"/>
        </w:rPr>
        <w:t xml:space="preserve"> browser view (</w:t>
      </w:r>
      <w:hyperlink r:id="rId31" w:history="1">
        <w:r w:rsidR="00040FF7" w:rsidRPr="00D47AED">
          <w:rPr>
            <w:rFonts w:ascii="Times New Roman" w:hAnsi="Times New Roman" w:cs="Times New Roman"/>
            <w:lang w:val="en-US"/>
          </w:rPr>
          <w:t>www.bar.utoronto.ca</w:t>
        </w:r>
      </w:hyperlink>
      <w:r w:rsidR="00040FF7" w:rsidRPr="00D47AED">
        <w:rPr>
          <w:rFonts w:ascii="Times New Roman" w:hAnsi="Times New Roman" w:cs="Times New Roman"/>
          <w:lang w:val="en-US"/>
        </w:rPr>
        <w:t xml:space="preserve">) of gene expression in soybeans. Expression strength coded by color: yellow = low, red = high. As shown, Glyma.06G046000 is expressed in root tips and hairs. Data derived from RNA-seq of Glycine max, published by </w:t>
      </w:r>
      <w:r w:rsidR="00040FF7" w:rsidRPr="00D47AED">
        <w:rPr>
          <w:rFonts w:ascii="Times New Roman" w:hAnsi="Times New Roman" w:cs="Times New Roman"/>
          <w:lang w:val="en-US"/>
        </w:rPr>
        <w:fldChar w:fldCharType="begin"/>
      </w:r>
      <w:r w:rsidR="00040FF7" w:rsidRPr="00D47AED">
        <w:rPr>
          <w:rFonts w:ascii="Times New Roman" w:hAnsi="Times New Roman" w:cs="Times New Roman"/>
          <w:lang w:val="en-US"/>
        </w:rPr>
        <w:instrText xml:space="preserve"> ADDIN ZOTERO_ITEM CSL_CITATION {"citationID":"rZhKDJmt","properties":{"formattedCitation":"(Libault et al. 2010)","plainCitation":"(Libault et al. 2010)","noteIndex":0},"citationItems":[{"id":887,"uris":["http://zotero.org/users/4702978/items/4ZIGW2K9"],"uri":["http://zotero.org/users/4702978/items/4ZIGW2K9"],"itemData":{"id":887,"type":"article-journal","container-title":"Plant Physiology","DOI":"10.1104/pp.109.148379","ISSN":"0032-0889, 1532-2548","issue":"2","journalAbbreviation":"Plant Physiol.","language":"en","page":"541-552","source":"DOI.org (Crossref)","title":"Complete Transcriptome of the Soybean Root Hair Cell, a Single-Cell Model, and Its Alteration in Response to &lt;i&gt;Bradyrhizobium japonicum&lt;/i&gt; Infection","volume":"152","author":[{"family":"Libault","given":"Marc"},{"family":"Farmer","given":"Andrew"},{"family":"Brechenmacher","given":"Laurent"},{"family":"Drnevich","given":"Jenny"},{"family":"Langley","given":"Raymond J."},{"family":"Bilgin","given":"Damla D."},{"family":"Radwan","given":"Osman"},{"family":"Neece","given":"David J."},{"family":"Clough","given":"Steven J."},{"family":"May","given":"Gregory D."},{"family":"Stacey","given":"Gary"}],"issued":{"date-parts":[["2010",2]]}}}],"schema":"https://github.com/citation-style-language/schema/raw/master/csl-citation.json"} </w:instrText>
      </w:r>
      <w:r w:rsidR="00040FF7" w:rsidRPr="00D47AED">
        <w:rPr>
          <w:rFonts w:ascii="Times New Roman" w:hAnsi="Times New Roman" w:cs="Times New Roman"/>
          <w:lang w:val="en-US"/>
        </w:rPr>
        <w:fldChar w:fldCharType="separate"/>
      </w:r>
      <w:r w:rsidR="00040FF7" w:rsidRPr="00D47AED">
        <w:rPr>
          <w:rFonts w:ascii="Times New Roman" w:hAnsi="Times New Roman" w:cs="Times New Roman"/>
          <w:lang w:val="en-US"/>
        </w:rPr>
        <w:t>(Libault et al. 2010)</w:t>
      </w:r>
      <w:r w:rsidR="00040FF7" w:rsidRPr="00D47AED">
        <w:rPr>
          <w:rFonts w:ascii="Times New Roman" w:hAnsi="Times New Roman" w:cs="Times New Roman"/>
          <w:lang w:val="en-US"/>
        </w:rPr>
        <w:fldChar w:fldCharType="end"/>
      </w:r>
      <w:r w:rsidR="00040FF7" w:rsidRPr="00D47AED">
        <w:rPr>
          <w:rFonts w:ascii="Times New Roman" w:hAnsi="Times New Roman" w:cs="Times New Roman"/>
          <w:lang w:val="en-US"/>
        </w:rPr>
        <w:t>.</w:t>
      </w: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8380"/>
        </w:tabs>
        <w:rPr>
          <w:lang w:val="en-US"/>
        </w:rPr>
      </w:pPr>
      <w:r w:rsidRPr="00AF1995">
        <w:rPr>
          <w:noProof/>
          <w:lang w:val="en-US"/>
        </w:rPr>
        <w:lastRenderedPageBreak/>
        <w:drawing>
          <wp:inline distT="0" distB="0" distL="0" distR="0" wp14:anchorId="4FC4AF8C" wp14:editId="478F6D8B">
            <wp:extent cx="5756910" cy="3699510"/>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5756910" cy="3699510"/>
                    </a:xfrm>
                    <a:prstGeom prst="rect">
                      <a:avLst/>
                    </a:prstGeom>
                  </pic:spPr>
                </pic:pic>
              </a:graphicData>
            </a:graphic>
          </wp:inline>
        </w:drawing>
      </w:r>
    </w:p>
    <w:p w:rsidR="00040FF7" w:rsidRPr="00D47AED" w:rsidRDefault="00D04089" w:rsidP="00040FF7">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4</w:t>
      </w:r>
      <w:proofErr w:type="gramStart"/>
      <w:r w:rsidR="00040FF7" w:rsidRPr="00D47AED">
        <w:rPr>
          <w:rFonts w:ascii="Times New Roman" w:hAnsi="Times New Roman" w:cs="Times New Roman"/>
          <w:lang w:val="en-US"/>
        </w:rPr>
        <w:t>e :</w:t>
      </w:r>
      <w:proofErr w:type="gramEnd"/>
      <w:r w:rsidR="00040FF7" w:rsidRPr="00D47AED">
        <w:rPr>
          <w:rFonts w:ascii="Times New Roman" w:hAnsi="Times New Roman" w:cs="Times New Roman"/>
          <w:lang w:val="en-US"/>
        </w:rPr>
        <w:t xml:space="preserve"> Identification of candidate gene underlying QTL S_#10 within the haplotype block on chromosome 20. The top panel shows the position and orientation of all four genes models present in the QTL region 35-kb region that is defined by the left-most (Gm20: 39,042,071) and right-most (Gm20: 39,076,880) markers that are in perfect LD with the peak SNP (Gm20:39,076,484). The most likely candidate gene (Glyma.20G151500, Sulfate assimilation) is highlighted with a green asterisk. Bottom panel: pairwise LD among markers falling within the defined genomic region of interest. LD is indicated as D’x100 and the empty squares indicate complete LD (D’=1). The position of the peak SNP (blue arrow) and candidate gene (green arrow) are shown.</w:t>
      </w: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r>
        <w:lastRenderedPageBreak/>
        <w:fldChar w:fldCharType="begin"/>
      </w:r>
      <w:r>
        <w:instrText xml:space="preserve"> INCLUDEPICTURE "/var/folders/z6/brz23n0j2tg79mk2db15j_vr0000gn/T/com.microsoft.Word/WebArchiveCopyPasteTempFiles/get_soybeanefp_image.cgi?request=%7B%22dataSource%22%22soybean_severin%22,%22geneid%22%22Glyma.20g151500%22%7D" \* MERGEFORMATINET </w:instrText>
      </w:r>
      <w:r>
        <w:fldChar w:fldCharType="separate"/>
      </w:r>
      <w:r>
        <w:rPr>
          <w:noProof/>
        </w:rPr>
        <w:drawing>
          <wp:inline distT="0" distB="0" distL="0" distR="0" wp14:anchorId="646A459C" wp14:editId="5BFD62E3">
            <wp:extent cx="5756910" cy="4316095"/>
            <wp:effectExtent l="0" t="0" r="0" b="1905"/>
            <wp:docPr id="41" name="Image 41" descr="/var/folders/z6/brz23n0j2tg79mk2db15j_vr0000gn/T/com.microsoft.Word/WebArchiveCopyPasteTempFiles/get_soybeanefp_image.cgi?request=%7B%22dataSource%22%22soybean_severin%22,%22geneid%22%22Glyma.20g151500%2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z6/brz23n0j2tg79mk2db15j_vr0000gn/T/com.microsoft.Word/WebArchiveCopyPasteTempFiles/get_soybeanefp_image.cgi?request=%7B%22dataSource%22%22soybean_severin%22,%22geneid%22%22Glyma.20g151500%22%7D"/>
                    <pic:cNvPicPr>
                      <a:picLocks noChangeAspect="1" noChangeArrowheads="1"/>
                    </pic:cNvPicPr>
                  </pic:nvPicPr>
                  <pic:blipFill>
                    <a:blip r:embed="rId34">
                      <a:extLst>
                        <a:ext uri="{BEBA8EAE-BF5A-486C-A8C5-ECC9F3942E4B}">
                          <a14:imgProps xmlns:a14="http://schemas.microsoft.com/office/drawing/2010/main">
                            <a14:imgLayer r:embed="rId35">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756910" cy="4316095"/>
                    </a:xfrm>
                    <a:prstGeom prst="rect">
                      <a:avLst/>
                    </a:prstGeom>
                    <a:noFill/>
                    <a:ln>
                      <a:noFill/>
                    </a:ln>
                  </pic:spPr>
                </pic:pic>
              </a:graphicData>
            </a:graphic>
          </wp:inline>
        </w:drawing>
      </w:r>
      <w:r>
        <w:fldChar w:fldCharType="end"/>
      </w:r>
    </w:p>
    <w:p w:rsidR="00040FF7" w:rsidRPr="00D47AED" w:rsidRDefault="00D04089" w:rsidP="00040FF7">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4</w:t>
      </w:r>
      <w:proofErr w:type="gramStart"/>
      <w:r w:rsidR="00040FF7" w:rsidRPr="00D47AED">
        <w:rPr>
          <w:rFonts w:ascii="Times New Roman" w:hAnsi="Times New Roman" w:cs="Times New Roman"/>
          <w:lang w:val="en-US"/>
        </w:rPr>
        <w:t>f :</w:t>
      </w:r>
      <w:proofErr w:type="gramEnd"/>
      <w:r w:rsidR="00040FF7" w:rsidRPr="00D47AED">
        <w:rPr>
          <w:rFonts w:ascii="Times New Roman" w:hAnsi="Times New Roman" w:cs="Times New Roman"/>
          <w:lang w:val="en-US"/>
        </w:rPr>
        <w:t xml:space="preserve"> </w:t>
      </w:r>
      <w:proofErr w:type="spellStart"/>
      <w:r w:rsidR="00040FF7" w:rsidRPr="00D47AED">
        <w:rPr>
          <w:rFonts w:ascii="Times New Roman" w:hAnsi="Times New Roman" w:cs="Times New Roman"/>
          <w:lang w:val="en-US"/>
        </w:rPr>
        <w:t>eFP</w:t>
      </w:r>
      <w:proofErr w:type="spellEnd"/>
      <w:r w:rsidR="00040FF7" w:rsidRPr="00D47AED">
        <w:rPr>
          <w:rFonts w:ascii="Times New Roman" w:hAnsi="Times New Roman" w:cs="Times New Roman"/>
          <w:lang w:val="en-US"/>
        </w:rPr>
        <w:t xml:space="preserve"> browser view (</w:t>
      </w:r>
      <w:hyperlink r:id="rId36" w:history="1">
        <w:r w:rsidR="00040FF7" w:rsidRPr="00D47AED">
          <w:rPr>
            <w:rFonts w:ascii="Times New Roman" w:hAnsi="Times New Roman" w:cs="Times New Roman"/>
            <w:lang w:val="en-US"/>
          </w:rPr>
          <w:t>www.bar.utoronto.ca</w:t>
        </w:r>
      </w:hyperlink>
      <w:r w:rsidR="00040FF7" w:rsidRPr="00D47AED">
        <w:rPr>
          <w:rFonts w:ascii="Times New Roman" w:hAnsi="Times New Roman" w:cs="Times New Roman"/>
          <w:lang w:val="en-US"/>
        </w:rPr>
        <w:t xml:space="preserve">) of gene expression in soybeans. Expression strength coded by color: yellow = low, red = high. As shown, Glyma.20G0151500 is expressed in root, nodule, flowers and seeds. Data derived from RNA-seq of Glycine max, published by </w:t>
      </w:r>
      <w:r w:rsidR="00040FF7" w:rsidRPr="00D47AED">
        <w:rPr>
          <w:rFonts w:ascii="Times New Roman" w:hAnsi="Times New Roman" w:cs="Times New Roman"/>
          <w:lang w:val="en-US"/>
        </w:rPr>
        <w:fldChar w:fldCharType="begin"/>
      </w:r>
      <w:r w:rsidR="00040FF7" w:rsidRPr="00D47AED">
        <w:rPr>
          <w:rFonts w:ascii="Times New Roman" w:hAnsi="Times New Roman" w:cs="Times New Roman"/>
          <w:lang w:val="en-US"/>
        </w:rPr>
        <w:instrText xml:space="preserve"> ADDIN ZOTERO_ITEM CSL_CITATION {"citationID":"xU9Rnzj6","properties":{"formattedCitation":"(Severin et al. 2010)","plainCitation":"(Severin et al. 2010)","noteIndex":0},"citationItems":[{"id":594,"uris":["http://zotero.org/users/4702978/items/EPI267MI"],"uri":["http://zotero.org/users/4702978/items/EPI267MI"],"itemData":{"id":594,"type":"article-journal","abstract":"Background: Next generation sequencing is transforming our understanding of transcriptomes. It can determine the expression level of transcripts with a dynamic range of over six orders of magnitude from multiple tissues, developmental stages or conditions. Patterns of gene expression provide insight into functions of genes with unknown annotation.\nResults: The RNA Seq-Atlas presented here provides a record of high-resolution gene expression in a set of fourteen diverse tissues. Hierarchical clustering of transcriptional profiles for these tissues suggests three clades with similar profiles: aerial, underground and seed tissues. We also investigate the relationship between gene structure and gene expression and find a correlation between gene length and expression. Additionally, we find dramatic tissue-specific gene expression of both the most highly-expressed genes and the genes specific to legumes in seed development and nodule tissues. Analysis of the gene expression profiles of over 2,000 genes with preferential gene expression in seed suggests there are more than 177 genes with functional roles that are involved in the economically important seed filling process. Finally, the Seq-atlas also provides a means of evaluating existing gene model annotations for the Glycine max genome.\nConclusions: This RNA-Seq atlas extends the analyses of previous gene expression atlases performed using Affymetrix GeneChip technology and provides an example of new methods to accommodate the increase in transcriptome data obtained from next generation sequencing. Data contained within this RNA-Seq atlas of Glycine max can be explored at http://www.soybase.org/soyseq.","container-title":"BMC Plant Biology","DOI":"10.1186/1471-2229-10-160","ISSN":"1471-2229","issue":"1","language":"en","page":"160","source":"Crossref","title":"RNA-Seq Atlas of Glycine max: A guide to the soybean transcriptome","title-short":"RNA-Seq Atlas of Glycine max","volume":"10","author":[{"family":"Severin","given":"Andrew J"},{"family":"Woody","given":"Jenna L"},{"family":"Bolon","given":"Yung-Tsi"},{"family":"Joseph","given":"Bindu"},{"family":"Diers","given":"Brian W"},{"family":"Farmer","given":"Andrew D"},{"family":"Muehlbauer","given":"Gary J"},{"family":"Nelson","given":"Rex T"},{"family":"Grant","given":"David"},{"family":"Specht","given":"James E"},{"family":"Graham","given":"Michelle A"},{"family":"Cannon","given":"Steven B"},{"family":"May","given":"Gregory D"},{"family":"Vance","given":"Carroll P"},{"family":"Shoemaker","given":"Randy C"}],"issued":{"date-parts":[["2010"]]}}}],"schema":"https://github.com/citation-style-language/schema/raw/master/csl-citation.json"} </w:instrText>
      </w:r>
      <w:r w:rsidR="00040FF7" w:rsidRPr="00D47AED">
        <w:rPr>
          <w:rFonts w:ascii="Times New Roman" w:hAnsi="Times New Roman" w:cs="Times New Roman"/>
          <w:lang w:val="en-US"/>
        </w:rPr>
        <w:fldChar w:fldCharType="separate"/>
      </w:r>
      <w:r w:rsidR="00040FF7" w:rsidRPr="00D47AED">
        <w:rPr>
          <w:rFonts w:ascii="Times New Roman" w:hAnsi="Times New Roman" w:cs="Times New Roman"/>
          <w:lang w:val="en-US"/>
        </w:rPr>
        <w:t>(Severin et al. 2010)</w:t>
      </w:r>
      <w:r w:rsidR="00040FF7" w:rsidRPr="00D47AED">
        <w:rPr>
          <w:rFonts w:ascii="Times New Roman" w:hAnsi="Times New Roman" w:cs="Times New Roman"/>
          <w:lang w:val="en-US"/>
        </w:rPr>
        <w:fldChar w:fldCharType="end"/>
      </w: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Pr="00B402E8" w:rsidRDefault="00040FF7" w:rsidP="00040FF7">
      <w:pPr>
        <w:tabs>
          <w:tab w:val="left" w:pos="993"/>
        </w:tabs>
        <w:snapToGrid w:val="0"/>
        <w:spacing w:before="120" w:after="120" w:line="360" w:lineRule="auto"/>
        <w:jc w:val="both"/>
        <w:rPr>
          <w:lang w:val="en-US"/>
        </w:rPr>
      </w:pPr>
    </w:p>
    <w:p w:rsidR="00040FF7" w:rsidRDefault="00040FF7" w:rsidP="00040FF7">
      <w:pPr>
        <w:tabs>
          <w:tab w:val="left" w:pos="8380"/>
        </w:tabs>
        <w:rPr>
          <w:color w:val="000000"/>
          <w:shd w:val="clear" w:color="auto" w:fill="FFFFFF"/>
          <w:lang w:val="en-US"/>
        </w:rPr>
      </w:pPr>
      <w:r w:rsidRPr="001F5D35">
        <w:rPr>
          <w:noProof/>
          <w:color w:val="000000"/>
          <w:shd w:val="clear" w:color="auto" w:fill="FFFFFF"/>
          <w:lang w:val="en-US"/>
        </w:rPr>
        <w:lastRenderedPageBreak/>
        <w:drawing>
          <wp:inline distT="0" distB="0" distL="0" distR="0" wp14:anchorId="22C789EA" wp14:editId="5C029B9D">
            <wp:extent cx="5778500" cy="3779034"/>
            <wp:effectExtent l="0" t="0" r="0" b="5715"/>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BEBA8EAE-BF5A-486C-A8C5-ECC9F3942E4B}">
                          <a14:imgProps xmlns:a14="http://schemas.microsoft.com/office/drawing/2010/main">
                            <a14:imgLayer r:embed="rId38">
                              <a14:imgEffect>
                                <a14:sharpenSoften amount="25000"/>
                              </a14:imgEffect>
                            </a14:imgLayer>
                          </a14:imgProps>
                        </a:ext>
                      </a:extLst>
                    </a:blip>
                    <a:stretch>
                      <a:fillRect/>
                    </a:stretch>
                  </pic:blipFill>
                  <pic:spPr>
                    <a:xfrm>
                      <a:off x="0" y="0"/>
                      <a:ext cx="5821506" cy="3807159"/>
                    </a:xfrm>
                    <a:prstGeom prst="rect">
                      <a:avLst/>
                    </a:prstGeom>
                  </pic:spPr>
                </pic:pic>
              </a:graphicData>
            </a:graphic>
          </wp:inline>
        </w:drawing>
      </w:r>
    </w:p>
    <w:p w:rsidR="00040FF7" w:rsidRPr="00D47AED" w:rsidRDefault="00D04089" w:rsidP="00040FF7">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4</w:t>
      </w:r>
      <w:proofErr w:type="gramStart"/>
      <w:r w:rsidR="00040FF7" w:rsidRPr="00D47AED">
        <w:rPr>
          <w:rFonts w:ascii="Times New Roman" w:hAnsi="Times New Roman" w:cs="Times New Roman"/>
          <w:lang w:val="en-US"/>
        </w:rPr>
        <w:t>g :</w:t>
      </w:r>
      <w:proofErr w:type="gramEnd"/>
      <w:r w:rsidR="00040FF7" w:rsidRPr="00D47AED">
        <w:rPr>
          <w:rFonts w:ascii="Times New Roman" w:hAnsi="Times New Roman" w:cs="Times New Roman"/>
          <w:lang w:val="en-US"/>
        </w:rPr>
        <w:t xml:space="preserve"> Identification of candidate gene underlying QTL P_#1 and K_#1 within the haplotype block on chromosome 06. Top panel: position and orientation of 4 genes models present in the 32-kb region that is defined by the left-most (Gm04: 49,041,258) and right-most (Gm04: 49,073,656) markers that are in perfect LD with the peaks SNPs (Gm04:49,071,286 and Gm04: 49,071,552). No candidate gene falling within the defined LD blocks and meeting our criteria was found. Bottom panel: pairwise LD among markers falling within the defined genomic region of interest. LD is indicated as D’x100 and the empty squares indicate complete LD (D’=1). The position of the peaks SNPs (blue arrow) are shown.</w:t>
      </w: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8380"/>
        </w:tabs>
        <w:rPr>
          <w:color w:val="000000"/>
          <w:shd w:val="clear" w:color="auto" w:fill="FFFFFF"/>
          <w:lang w:val="en-US"/>
        </w:rPr>
      </w:pPr>
      <w:r w:rsidRPr="00EB0764">
        <w:rPr>
          <w:noProof/>
          <w:color w:val="000000"/>
          <w:shd w:val="clear" w:color="auto" w:fill="FFFFFF"/>
          <w:lang w:val="en-US"/>
        </w:rPr>
        <w:lastRenderedPageBreak/>
        <w:drawing>
          <wp:inline distT="0" distB="0" distL="0" distR="0" wp14:anchorId="6B18CC6B" wp14:editId="316724C6">
            <wp:extent cx="5756910" cy="3714750"/>
            <wp:effectExtent l="0" t="0" r="0" b="635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Lst>
                    </a:blip>
                    <a:stretch>
                      <a:fillRect/>
                    </a:stretch>
                  </pic:blipFill>
                  <pic:spPr>
                    <a:xfrm>
                      <a:off x="0" y="0"/>
                      <a:ext cx="5756910" cy="3714750"/>
                    </a:xfrm>
                    <a:prstGeom prst="rect">
                      <a:avLst/>
                    </a:prstGeom>
                  </pic:spPr>
                </pic:pic>
              </a:graphicData>
            </a:graphic>
          </wp:inline>
        </w:drawing>
      </w:r>
    </w:p>
    <w:p w:rsidR="00040FF7" w:rsidRPr="00D47AED" w:rsidRDefault="00D04089" w:rsidP="00040FF7">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4</w:t>
      </w:r>
      <w:proofErr w:type="gramStart"/>
      <w:r w:rsidR="00040FF7" w:rsidRPr="00D47AED">
        <w:rPr>
          <w:rFonts w:ascii="Times New Roman" w:hAnsi="Times New Roman" w:cs="Times New Roman"/>
          <w:lang w:val="en-US"/>
        </w:rPr>
        <w:t>h :</w:t>
      </w:r>
      <w:proofErr w:type="gramEnd"/>
      <w:r w:rsidR="00040FF7" w:rsidRPr="00D47AED">
        <w:rPr>
          <w:rFonts w:ascii="Times New Roman" w:hAnsi="Times New Roman" w:cs="Times New Roman"/>
          <w:lang w:val="en-US"/>
        </w:rPr>
        <w:t xml:space="preserve"> Identification of candidate gene underlying QTL S_#4 within the haplotype block on chromosome 10. Top panel: position and orientation of 18 genes models present in the 162-kb region that is defined by the left-most (Gm10: 1,602,998) and right-most (Gm10: 1,764,775) markers that are in perfect LD with the peaks SNPs (Gm10: 1,602,998). No candidate gene falling within the defined LD blocks and meeting our criteria was found. Bottom panel: pairwise LD among markers falling within the defined genomic region of interest. LD is indicated as D’x100 and the empty squares indicate complete LD (D’=1). The position of the peak SNP (blue arrow) is shown.</w:t>
      </w: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p>
    <w:p w:rsidR="00040FF7" w:rsidRDefault="00040FF7" w:rsidP="00040FF7">
      <w:pPr>
        <w:tabs>
          <w:tab w:val="left" w:pos="993"/>
        </w:tabs>
        <w:snapToGrid w:val="0"/>
        <w:spacing w:before="120" w:after="120" w:line="360" w:lineRule="auto"/>
        <w:jc w:val="both"/>
        <w:rPr>
          <w:lang w:val="en-US"/>
        </w:rPr>
      </w:pPr>
      <w:r w:rsidRPr="00EB0764">
        <w:rPr>
          <w:noProof/>
          <w:lang w:val="en-US"/>
        </w:rPr>
        <w:lastRenderedPageBreak/>
        <w:drawing>
          <wp:inline distT="0" distB="0" distL="0" distR="0" wp14:anchorId="5CFA9C2A" wp14:editId="1545E81A">
            <wp:extent cx="5756910" cy="3695065"/>
            <wp:effectExtent l="0" t="0" r="0" b="635"/>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BEBA8EAE-BF5A-486C-A8C5-ECC9F3942E4B}">
                          <a14:imgProps xmlns:a14="http://schemas.microsoft.com/office/drawing/2010/main">
                            <a14:imgLayer r:embed="rId42">
                              <a14:imgEffect>
                                <a14:sharpenSoften amount="25000"/>
                              </a14:imgEffect>
                            </a14:imgLayer>
                          </a14:imgProps>
                        </a:ext>
                      </a:extLst>
                    </a:blip>
                    <a:stretch>
                      <a:fillRect/>
                    </a:stretch>
                  </pic:blipFill>
                  <pic:spPr>
                    <a:xfrm>
                      <a:off x="0" y="0"/>
                      <a:ext cx="5756910" cy="3695065"/>
                    </a:xfrm>
                    <a:prstGeom prst="rect">
                      <a:avLst/>
                    </a:prstGeom>
                  </pic:spPr>
                </pic:pic>
              </a:graphicData>
            </a:graphic>
          </wp:inline>
        </w:drawing>
      </w:r>
    </w:p>
    <w:p w:rsidR="00040FF7" w:rsidRPr="00D47AED" w:rsidRDefault="00D04089" w:rsidP="00040FF7">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Figure S</w:t>
      </w:r>
      <w:r w:rsidR="00040FF7">
        <w:rPr>
          <w:rFonts w:ascii="Times New Roman" w:hAnsi="Times New Roman" w:cs="Times New Roman"/>
          <w:lang w:val="en-US"/>
        </w:rPr>
        <w:t>4</w:t>
      </w:r>
      <w:proofErr w:type="gramStart"/>
      <w:r w:rsidR="00040FF7" w:rsidRPr="00D47AED">
        <w:rPr>
          <w:rFonts w:ascii="Times New Roman" w:hAnsi="Times New Roman" w:cs="Times New Roman"/>
          <w:lang w:val="en-US"/>
        </w:rPr>
        <w:t>i :</w:t>
      </w:r>
      <w:proofErr w:type="gramEnd"/>
      <w:r w:rsidR="00040FF7" w:rsidRPr="00D47AED">
        <w:rPr>
          <w:rFonts w:ascii="Times New Roman" w:hAnsi="Times New Roman" w:cs="Times New Roman"/>
          <w:lang w:val="en-US"/>
        </w:rPr>
        <w:t xml:space="preserve"> Identification of candidate gene underlying QTL S_#7 within the haplotype block on chromosome 15. Top panel: position and orientation of 20 genes models present in the 158-kb region that is defined by the left-most (Gm15: 3,924,891) and right-most (Gm15: 4,082,937) markers that are in perfect LD with the peaks SNPs (Gm15: 3,986,243). No candidate gene falling within the defined LD blocks and meeting our criteria was found. Bottom panel: pairwise LD among markers falling within the defined genomic region of interest. LD is indicated as D’x100 and the empty squares indicate complete LD (D’=1). The position of the peak SNP (blue arrow) is shown.</w:t>
      </w:r>
    </w:p>
    <w:p w:rsidR="00040FF7" w:rsidRPr="00040FF7" w:rsidRDefault="00040FF7" w:rsidP="00040FF7">
      <w:pPr>
        <w:spacing w:after="360"/>
        <w:rPr>
          <w:rFonts w:ascii="Times New Roman" w:hAnsi="Times New Roman" w:cs="Times New Roman"/>
          <w:b/>
          <w:bCs/>
          <w:lang w:val="en-US"/>
        </w:rPr>
      </w:pPr>
    </w:p>
    <w:sectPr w:rsidR="00040FF7" w:rsidRPr="00040FF7" w:rsidSect="003D2F5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9253AA"/>
    <w:multiLevelType w:val="multilevel"/>
    <w:tmpl w:val="040C001D"/>
    <w:styleLink w:val="Chp2"/>
    <w:lvl w:ilvl="0">
      <w:start w:val="2"/>
      <w:numFmt w:val="decimal"/>
      <w:lvlText w:val="%1"/>
      <w:lvlJc w:val="left"/>
      <w:pPr>
        <w:ind w:left="360" w:hanging="360"/>
      </w:pPr>
      <w:rPr>
        <w:rFonts w:ascii="Times New Roman" w:hAnsi="Times New Roman" w:hint="default"/>
        <w:color w:val="auto"/>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FF7"/>
    <w:rsid w:val="00040FF7"/>
    <w:rsid w:val="000E1A62"/>
    <w:rsid w:val="00397A5B"/>
    <w:rsid w:val="003D2F57"/>
    <w:rsid w:val="00426478"/>
    <w:rsid w:val="00550319"/>
    <w:rsid w:val="009D2FB9"/>
    <w:rsid w:val="00BA66E0"/>
    <w:rsid w:val="00C11BFC"/>
    <w:rsid w:val="00D04089"/>
    <w:rsid w:val="00DB1904"/>
  </w:rsids>
  <m:mathPr>
    <m:mathFont m:val="Cambria Math"/>
    <m:brkBin m:val="before"/>
    <m:brkBinSub m:val="--"/>
    <m:smallFrac m:val="0"/>
    <m:dispDef/>
    <m:lMargin m:val="0"/>
    <m:rMargin m:val="0"/>
    <m:defJc m:val="centerGroup"/>
    <m:wrapIndent m:val="1440"/>
    <m:intLim m:val="subSup"/>
    <m:naryLim m:val="undOvr"/>
  </m:mathPr>
  <w:themeFontLang w:val="fr-M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868B8"/>
  <w15:chartTrackingRefBased/>
  <w15:docId w15:val="{17B47F68-80CA-7540-B77C-430F6437A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M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numbering" w:customStyle="1" w:styleId="Chp2">
    <w:name w:val="Chp2"/>
    <w:uiPriority w:val="99"/>
    <w:rsid w:val="00DB1904"/>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microsoft.com/office/2007/relationships/hdphoto" Target="media/hdphoto7.wdp"/><Relationship Id="rId26" Type="http://schemas.openxmlformats.org/officeDocument/2006/relationships/hyperlink" Target="http://www.bar.utoronto.ca" TargetMode="External"/><Relationship Id="rId39" Type="http://schemas.openxmlformats.org/officeDocument/2006/relationships/image" Target="media/image17.png"/><Relationship Id="rId21" Type="http://schemas.openxmlformats.org/officeDocument/2006/relationships/image" Target="media/image9.png"/><Relationship Id="rId34" Type="http://schemas.openxmlformats.org/officeDocument/2006/relationships/image" Target="media/image15.png"/><Relationship Id="rId42" Type="http://schemas.microsoft.com/office/2007/relationships/hdphoto" Target="media/hdphoto17.wdp"/><Relationship Id="rId7" Type="http://schemas.openxmlformats.org/officeDocument/2006/relationships/image" Target="media/image2.png"/><Relationship Id="rId2" Type="http://schemas.openxmlformats.org/officeDocument/2006/relationships/styles" Target="styles.xml"/><Relationship Id="rId16" Type="http://schemas.microsoft.com/office/2007/relationships/hdphoto" Target="media/hdphoto6.wdp"/><Relationship Id="rId20" Type="http://schemas.microsoft.com/office/2007/relationships/hdphoto" Target="media/hdphoto8.wdp"/><Relationship Id="rId29" Type="http://schemas.openxmlformats.org/officeDocument/2006/relationships/image" Target="media/image13.png"/><Relationship Id="rId41" Type="http://schemas.openxmlformats.org/officeDocument/2006/relationships/image" Target="media/image18.png"/><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4.png"/><Relationship Id="rId24" Type="http://schemas.openxmlformats.org/officeDocument/2006/relationships/image" Target="media/image11.png"/><Relationship Id="rId32" Type="http://schemas.openxmlformats.org/officeDocument/2006/relationships/image" Target="media/image14.png"/><Relationship Id="rId37" Type="http://schemas.openxmlformats.org/officeDocument/2006/relationships/image" Target="media/image16.png"/><Relationship Id="rId40" Type="http://schemas.microsoft.com/office/2007/relationships/hdphoto" Target="media/hdphoto16.wdp"/><Relationship Id="rId5" Type="http://schemas.openxmlformats.org/officeDocument/2006/relationships/image" Target="media/image1.png"/><Relationship Id="rId15" Type="http://schemas.openxmlformats.org/officeDocument/2006/relationships/image" Target="media/image6.png"/><Relationship Id="rId23" Type="http://schemas.openxmlformats.org/officeDocument/2006/relationships/image" Target="media/image10.tiff"/><Relationship Id="rId28" Type="http://schemas.microsoft.com/office/2007/relationships/hdphoto" Target="media/hdphoto11.wdp"/><Relationship Id="rId36" Type="http://schemas.openxmlformats.org/officeDocument/2006/relationships/hyperlink" Target="http://www.bar.utoronto.ca" TargetMode="External"/><Relationship Id="rId10" Type="http://schemas.microsoft.com/office/2007/relationships/hdphoto" Target="media/hdphoto3.wdp"/><Relationship Id="rId19" Type="http://schemas.openxmlformats.org/officeDocument/2006/relationships/image" Target="media/image8.png"/><Relationship Id="rId31" Type="http://schemas.openxmlformats.org/officeDocument/2006/relationships/hyperlink" Target="http://www.bar.utoronto.ca"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07/relationships/hdphoto" Target="media/hdphoto5.wdp"/><Relationship Id="rId22" Type="http://schemas.microsoft.com/office/2007/relationships/hdphoto" Target="media/hdphoto9.wdp"/><Relationship Id="rId27" Type="http://schemas.openxmlformats.org/officeDocument/2006/relationships/image" Target="media/image12.png"/><Relationship Id="rId30" Type="http://schemas.microsoft.com/office/2007/relationships/hdphoto" Target="media/hdphoto12.wdp"/><Relationship Id="rId35" Type="http://schemas.microsoft.com/office/2007/relationships/hdphoto" Target="media/hdphoto14.wdp"/><Relationship Id="rId43" Type="http://schemas.openxmlformats.org/officeDocument/2006/relationships/fontTable" Target="fontTable.xml"/><Relationship Id="rId8" Type="http://schemas.microsoft.com/office/2007/relationships/hdphoto" Target="media/hdphoto2.wdp"/><Relationship Id="rId3" Type="http://schemas.openxmlformats.org/officeDocument/2006/relationships/settings" Target="settings.xml"/><Relationship Id="rId12" Type="http://schemas.microsoft.com/office/2007/relationships/hdphoto" Target="media/hdphoto4.wdp"/><Relationship Id="rId17" Type="http://schemas.openxmlformats.org/officeDocument/2006/relationships/image" Target="media/image7.png"/><Relationship Id="rId25" Type="http://schemas.microsoft.com/office/2007/relationships/hdphoto" Target="media/hdphoto10.wdp"/><Relationship Id="rId33" Type="http://schemas.microsoft.com/office/2007/relationships/hdphoto" Target="media/hdphoto13.wdp"/><Relationship Id="rId38" Type="http://schemas.microsoft.com/office/2007/relationships/hdphoto" Target="media/hdphoto15.wdp"/></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2225</Words>
  <Characters>12238</Characters>
  <Application>Microsoft Office Word</Application>
  <DocSecurity>0</DocSecurity>
  <Lines>101</Lines>
  <Paragraphs>28</Paragraphs>
  <ScaleCrop>false</ScaleCrop>
  <Company/>
  <LinksUpToDate>false</LinksUpToDate>
  <CharactersWithSpaces>14435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Sidiki Malle</dc:creator>
  <cp:keywords/>
  <dc:description/>
  <cp:lastModifiedBy>Sidiki Malle</cp:lastModifiedBy>
  <cp:revision>2</cp:revision>
  <dcterms:created xsi:type="dcterms:W3CDTF">2020-02-24T22:20:00Z</dcterms:created>
  <dcterms:modified xsi:type="dcterms:W3CDTF">2020-02-28T03:23:00Z</dcterms:modified>
</cp:coreProperties>
</file>