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77F1D" w14:textId="77777777" w:rsidR="00F14BB2" w:rsidRPr="000C01AB" w:rsidRDefault="00F14BB2" w:rsidP="00F14BB2">
      <w:pPr>
        <w:rPr>
          <w:rFonts w:ascii="Times New Roman" w:hAnsi="Times New Roman" w:cs="Times New Roman"/>
          <w:b/>
          <w:bCs/>
        </w:rPr>
      </w:pPr>
      <w:r w:rsidRPr="000C01AB">
        <w:rPr>
          <w:rFonts w:ascii="Times New Roman" w:hAnsi="Times New Roman" w:cs="Times New Roman"/>
          <w:b/>
          <w:bCs/>
        </w:rPr>
        <w:t>Supp 1.</w:t>
      </w:r>
    </w:p>
    <w:p w14:paraId="71D4536C" w14:textId="77777777" w:rsidR="00F14BB2" w:rsidRPr="000C01AB" w:rsidRDefault="00F14BB2" w:rsidP="00F14BB2">
      <w:pPr>
        <w:rPr>
          <w:rFonts w:ascii="Times New Roman" w:hAnsi="Times New Roman" w:cs="Times New Roman"/>
          <w:i/>
          <w:iCs/>
        </w:rPr>
      </w:pPr>
      <w:r w:rsidRPr="000C01AB">
        <w:rPr>
          <w:rFonts w:ascii="Times New Roman" w:hAnsi="Times New Roman" w:cs="Times New Roman"/>
          <w:i/>
          <w:iCs/>
        </w:rPr>
        <w:t>The perceived message cognition value scale:  items used in post-intervention questionnaire</w:t>
      </w:r>
    </w:p>
    <w:p w14:paraId="799158E8" w14:textId="77777777" w:rsidR="00F14BB2" w:rsidRPr="000C01AB" w:rsidRDefault="00F14BB2" w:rsidP="00F14BB2">
      <w:pPr>
        <w:rPr>
          <w:rFonts w:ascii="Times New Roman" w:hAnsi="Times New Roman" w:cs="Times New Roman"/>
          <w:b/>
          <w:bCs/>
        </w:rPr>
      </w:pPr>
    </w:p>
    <w:p w14:paraId="580CB417" w14:textId="77777777" w:rsidR="00F14BB2" w:rsidRPr="000C01AB" w:rsidRDefault="00F14BB2" w:rsidP="00F14BB2">
      <w:pPr>
        <w:shd w:val="clear" w:color="auto" w:fill="FFFFFF"/>
        <w:tabs>
          <w:tab w:val="left" w:pos="6055"/>
        </w:tabs>
        <w:rPr>
          <w:rFonts w:ascii="Times New Roman" w:hAnsi="Times New Roman" w:cs="Times New Roman"/>
          <w:color w:val="000000"/>
        </w:rPr>
      </w:pPr>
      <w:r w:rsidRPr="000C01AB">
        <w:rPr>
          <w:rFonts w:ascii="Times New Roman" w:hAnsi="Times New Roman" w:cs="Times New Roman"/>
          <w:color w:val="000000"/>
        </w:rPr>
        <w:tab/>
      </w:r>
    </w:p>
    <w:p w14:paraId="7A65C146" w14:textId="77777777" w:rsidR="00F14BB2" w:rsidRPr="000C01AB" w:rsidRDefault="00F14BB2" w:rsidP="00F14BB2">
      <w:pPr>
        <w:shd w:val="clear" w:color="auto" w:fill="FFFFFF"/>
        <w:rPr>
          <w:rFonts w:ascii="Times New Roman" w:hAnsi="Times New Roman" w:cs="Times New Roman"/>
          <w:color w:val="000000"/>
        </w:rPr>
      </w:pPr>
      <w:r w:rsidRPr="000C01AB">
        <w:rPr>
          <w:rFonts w:ascii="Times New Roman" w:hAnsi="Times New Roman" w:cs="Times New Roman"/>
          <w:color w:val="000000"/>
          <w:bdr w:val="none" w:sz="0" w:space="0" w:color="auto" w:frame="1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9"/>
        <w:gridCol w:w="858"/>
        <w:gridCol w:w="859"/>
        <w:gridCol w:w="859"/>
        <w:gridCol w:w="859"/>
        <w:gridCol w:w="859"/>
        <w:gridCol w:w="859"/>
        <w:gridCol w:w="859"/>
        <w:gridCol w:w="1669"/>
      </w:tblGrid>
      <w:tr w:rsidR="00F14BB2" w:rsidRPr="000C01AB" w14:paraId="0CBD1658" w14:textId="77777777" w:rsidTr="003823FE">
        <w:tc>
          <w:tcPr>
            <w:tcW w:w="704" w:type="dxa"/>
          </w:tcPr>
          <w:p w14:paraId="2CB4A25A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Item</w:t>
            </w:r>
          </w:p>
        </w:tc>
        <w:tc>
          <w:tcPr>
            <w:tcW w:w="901" w:type="dxa"/>
          </w:tcPr>
          <w:p w14:paraId="28C51D5B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901" w:type="dxa"/>
          </w:tcPr>
          <w:p w14:paraId="2D03EA8D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901" w:type="dxa"/>
          </w:tcPr>
          <w:p w14:paraId="0A49E96F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901" w:type="dxa"/>
          </w:tcPr>
          <w:p w14:paraId="508D025E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901" w:type="dxa"/>
          </w:tcPr>
          <w:p w14:paraId="4CA0AF15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901" w:type="dxa"/>
          </w:tcPr>
          <w:p w14:paraId="4B6997CA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901" w:type="dxa"/>
          </w:tcPr>
          <w:p w14:paraId="2CF0EE16" w14:textId="77777777" w:rsidR="00F14BB2" w:rsidRPr="000C01AB" w:rsidRDefault="00F14BB2" w:rsidP="003823FE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C01AB">
              <w:rPr>
                <w:rFonts w:ascii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901" w:type="dxa"/>
          </w:tcPr>
          <w:p w14:paraId="31EA8355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14BB2" w:rsidRPr="000C01AB" w14:paraId="0F4C3964" w14:textId="77777777" w:rsidTr="003823FE">
        <w:tc>
          <w:tcPr>
            <w:tcW w:w="704" w:type="dxa"/>
          </w:tcPr>
          <w:p w14:paraId="4D0EE5DD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1.Not understandable at all</w:t>
            </w:r>
          </w:p>
        </w:tc>
        <w:tc>
          <w:tcPr>
            <w:tcW w:w="901" w:type="dxa"/>
          </w:tcPr>
          <w:p w14:paraId="4F953C74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Segoe UI Symbol" w:eastAsia="MS Gothic" w:hAnsi="Segoe UI Symbol" w:cs="Segoe UI Symbol"/>
                <w:color w:val="000000"/>
                <w:bdr w:val="none" w:sz="0" w:space="0" w:color="auto" w:frame="1"/>
                <w:lang w:val="en-US"/>
              </w:rPr>
              <w:t>☐</w:t>
            </w:r>
          </w:p>
        </w:tc>
        <w:tc>
          <w:tcPr>
            <w:tcW w:w="901" w:type="dxa"/>
          </w:tcPr>
          <w:p w14:paraId="2B3D20EF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Segoe UI Symbol" w:eastAsia="MS Gothic" w:hAnsi="Segoe UI Symbol" w:cs="Segoe UI Symbol"/>
                <w:color w:val="000000"/>
                <w:bdr w:val="none" w:sz="0" w:space="0" w:color="auto" w:frame="1"/>
                <w:lang w:val="en-US"/>
              </w:rPr>
              <w:t>☐</w:t>
            </w:r>
          </w:p>
        </w:tc>
        <w:tc>
          <w:tcPr>
            <w:tcW w:w="901" w:type="dxa"/>
          </w:tcPr>
          <w:p w14:paraId="63252ECA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Segoe UI Symbol" w:eastAsia="MS Gothic" w:hAnsi="Segoe UI Symbol" w:cs="Segoe UI Symbol"/>
                <w:color w:val="000000"/>
                <w:bdr w:val="none" w:sz="0" w:space="0" w:color="auto" w:frame="1"/>
                <w:lang w:val="en-US"/>
              </w:rPr>
              <w:t>☐</w:t>
            </w:r>
          </w:p>
        </w:tc>
        <w:tc>
          <w:tcPr>
            <w:tcW w:w="901" w:type="dxa"/>
          </w:tcPr>
          <w:p w14:paraId="2480DD8A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Segoe UI Symbol" w:eastAsia="MS Gothic" w:hAnsi="Segoe UI Symbol" w:cs="Segoe UI Symbol"/>
                <w:color w:val="000000"/>
                <w:bdr w:val="none" w:sz="0" w:space="0" w:color="auto" w:frame="1"/>
                <w:lang w:val="en-US"/>
              </w:rPr>
              <w:t>☐</w:t>
            </w:r>
          </w:p>
        </w:tc>
        <w:tc>
          <w:tcPr>
            <w:tcW w:w="901" w:type="dxa"/>
          </w:tcPr>
          <w:p w14:paraId="7EBFCF05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Segoe UI Symbol" w:eastAsia="MS Gothic" w:hAnsi="Segoe UI Symbol" w:cs="Segoe UI Symbol"/>
                <w:color w:val="000000"/>
                <w:bdr w:val="none" w:sz="0" w:space="0" w:color="auto" w:frame="1"/>
                <w:lang w:val="en-US"/>
              </w:rPr>
              <w:t>☐</w:t>
            </w:r>
          </w:p>
        </w:tc>
        <w:tc>
          <w:tcPr>
            <w:tcW w:w="901" w:type="dxa"/>
          </w:tcPr>
          <w:p w14:paraId="1F75F57E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Segoe UI Symbol" w:eastAsia="MS Gothic" w:hAnsi="Segoe UI Symbol" w:cs="Segoe UI Symbol"/>
                <w:color w:val="000000"/>
                <w:bdr w:val="none" w:sz="0" w:space="0" w:color="auto" w:frame="1"/>
                <w:lang w:val="en-US"/>
              </w:rPr>
              <w:t>☐</w:t>
            </w:r>
          </w:p>
        </w:tc>
        <w:tc>
          <w:tcPr>
            <w:tcW w:w="901" w:type="dxa"/>
          </w:tcPr>
          <w:p w14:paraId="0B57B439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Segoe UI Symbol" w:eastAsia="MS Gothic" w:hAnsi="Segoe UI Symbol" w:cs="Segoe UI Symbol"/>
                <w:color w:val="000000"/>
                <w:bdr w:val="none" w:sz="0" w:space="0" w:color="auto" w:frame="1"/>
                <w:lang w:val="en-US"/>
              </w:rPr>
              <w:t>☐</w:t>
            </w:r>
          </w:p>
        </w:tc>
        <w:tc>
          <w:tcPr>
            <w:tcW w:w="901" w:type="dxa"/>
          </w:tcPr>
          <w:p w14:paraId="3EA9B331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Very understandable</w:t>
            </w:r>
          </w:p>
        </w:tc>
      </w:tr>
      <w:tr w:rsidR="00F14BB2" w:rsidRPr="000C01AB" w14:paraId="2D1B5917" w14:textId="77777777" w:rsidTr="003823FE">
        <w:tc>
          <w:tcPr>
            <w:tcW w:w="704" w:type="dxa"/>
          </w:tcPr>
          <w:p w14:paraId="7A427BF4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2.*Would make people think</w:t>
            </w:r>
          </w:p>
        </w:tc>
        <w:tc>
          <w:tcPr>
            <w:tcW w:w="901" w:type="dxa"/>
          </w:tcPr>
          <w:p w14:paraId="639A3C8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F1198E8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5123D226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6641DBC9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0799A203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BE90776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5D00074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37AE19AA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Would not make people think</w:t>
            </w:r>
          </w:p>
        </w:tc>
      </w:tr>
      <w:tr w:rsidR="00F14BB2" w:rsidRPr="000C01AB" w14:paraId="287D7452" w14:textId="77777777" w:rsidTr="003823FE">
        <w:tc>
          <w:tcPr>
            <w:tcW w:w="704" w:type="dxa"/>
          </w:tcPr>
          <w:p w14:paraId="0D358207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3. Did not help me know what to do</w:t>
            </w:r>
          </w:p>
        </w:tc>
        <w:tc>
          <w:tcPr>
            <w:tcW w:w="901" w:type="dxa"/>
          </w:tcPr>
          <w:p w14:paraId="58CA02A2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58D3F49D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565C1D3A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6DA0D05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16322F38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1E4A25E0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1D9BD480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E33E8F8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Really helped me to know what to do</w:t>
            </w:r>
          </w:p>
        </w:tc>
      </w:tr>
      <w:tr w:rsidR="00F14BB2" w:rsidRPr="000C01AB" w14:paraId="020879C7" w14:textId="77777777" w:rsidTr="003823FE">
        <w:tc>
          <w:tcPr>
            <w:tcW w:w="704" w:type="dxa"/>
          </w:tcPr>
          <w:p w14:paraId="6FE43BF0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4. Does not make sense</w:t>
            </w:r>
          </w:p>
        </w:tc>
        <w:tc>
          <w:tcPr>
            <w:tcW w:w="901" w:type="dxa"/>
          </w:tcPr>
          <w:p w14:paraId="21DC5156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1C29207E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0D049DA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01AE265D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11025C22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2954D7C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54CA6350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350E906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Makes sense</w:t>
            </w:r>
          </w:p>
        </w:tc>
      </w:tr>
      <w:tr w:rsidR="00F14BB2" w:rsidRPr="000C01AB" w14:paraId="789F9175" w14:textId="77777777" w:rsidTr="003823FE">
        <w:tc>
          <w:tcPr>
            <w:tcW w:w="704" w:type="dxa"/>
          </w:tcPr>
          <w:p w14:paraId="1A347EA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5. Not at all thought-provoking</w:t>
            </w:r>
          </w:p>
        </w:tc>
        <w:tc>
          <w:tcPr>
            <w:tcW w:w="901" w:type="dxa"/>
          </w:tcPr>
          <w:p w14:paraId="6AEC2283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FF4FBDD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46F4C49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6CCE8839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4A4CEEB7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046EADA3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50800D0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3F13E0B0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Thought-provoking</w:t>
            </w:r>
          </w:p>
        </w:tc>
      </w:tr>
      <w:tr w:rsidR="00F14BB2" w:rsidRPr="000C01AB" w14:paraId="7D557084" w14:textId="77777777" w:rsidTr="003823FE">
        <w:tc>
          <w:tcPr>
            <w:tcW w:w="704" w:type="dxa"/>
          </w:tcPr>
          <w:p w14:paraId="1C9C2753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6. Unclear information presented</w:t>
            </w:r>
          </w:p>
        </w:tc>
        <w:tc>
          <w:tcPr>
            <w:tcW w:w="901" w:type="dxa"/>
          </w:tcPr>
          <w:p w14:paraId="2D9D4B55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065FCDD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468F319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6942C3D2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415F42E7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E967C2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6E267F2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55E99712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Clear information presented</w:t>
            </w:r>
          </w:p>
        </w:tc>
      </w:tr>
      <w:tr w:rsidR="00F14BB2" w:rsidRPr="000C01AB" w14:paraId="69967590" w14:textId="77777777" w:rsidTr="003823FE">
        <w:tc>
          <w:tcPr>
            <w:tcW w:w="704" w:type="dxa"/>
          </w:tcPr>
          <w:p w14:paraId="51CA7622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7. Did not really make me think</w:t>
            </w:r>
          </w:p>
        </w:tc>
        <w:tc>
          <w:tcPr>
            <w:tcW w:w="901" w:type="dxa"/>
          </w:tcPr>
          <w:p w14:paraId="5F22CBB1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54ED413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CEC5EE8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0301C865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671838F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BD0FFF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1BF93AD8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43533148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Really made me think</w:t>
            </w:r>
          </w:p>
        </w:tc>
      </w:tr>
      <w:tr w:rsidR="00F14BB2" w:rsidRPr="000C01AB" w14:paraId="136B90F4" w14:textId="77777777" w:rsidTr="003823FE">
        <w:tc>
          <w:tcPr>
            <w:tcW w:w="704" w:type="dxa"/>
          </w:tcPr>
          <w:p w14:paraId="4C29106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8. Did not provide a clear call to action </w:t>
            </w:r>
          </w:p>
        </w:tc>
        <w:tc>
          <w:tcPr>
            <w:tcW w:w="901" w:type="dxa"/>
          </w:tcPr>
          <w:p w14:paraId="5E67C36B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4DC0C4F3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7507963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654DC65F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3C00AA4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9653781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2B0F2881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1" w:type="dxa"/>
          </w:tcPr>
          <w:p w14:paraId="7F91B221" w14:textId="77777777" w:rsidR="00F14BB2" w:rsidRPr="000C01AB" w:rsidRDefault="00F14BB2" w:rsidP="003823FE">
            <w:pPr>
              <w:rPr>
                <w:rFonts w:ascii="Times New Roman" w:hAnsi="Times New Roman" w:cs="Times New Roman"/>
                <w:color w:val="000000"/>
              </w:rPr>
            </w:pPr>
            <w:r w:rsidRPr="000C01AB">
              <w:rPr>
                <w:rFonts w:ascii="Times New Roman" w:hAnsi="Times New Roman" w:cs="Times New Roman"/>
                <w:color w:val="000000"/>
              </w:rPr>
              <w:t>Really provides a clear call to action</w:t>
            </w:r>
          </w:p>
        </w:tc>
      </w:tr>
    </w:tbl>
    <w:p w14:paraId="20A4A8F3" w14:textId="77777777" w:rsidR="00F14BB2" w:rsidRPr="000C01AB" w:rsidRDefault="00F14BB2" w:rsidP="00F14BB2">
      <w:pPr>
        <w:rPr>
          <w:rFonts w:ascii="Times New Roman" w:hAnsi="Times New Roman" w:cs="Times New Roman"/>
        </w:rPr>
      </w:pPr>
      <w:r w:rsidRPr="000C01AB">
        <w:rPr>
          <w:rFonts w:ascii="Times New Roman" w:hAnsi="Times New Roman" w:cs="Times New Roman"/>
        </w:rPr>
        <w:t>*= reverse coded</w:t>
      </w:r>
    </w:p>
    <w:p w14:paraId="67F2309E" w14:textId="77777777" w:rsidR="00F14BB2" w:rsidRPr="000C01AB" w:rsidRDefault="00F14BB2" w:rsidP="00F14BB2">
      <w:pPr>
        <w:rPr>
          <w:rFonts w:ascii="Times New Roman" w:hAnsi="Times New Roman" w:cs="Times New Roman"/>
          <w:b/>
          <w:bCs/>
        </w:rPr>
      </w:pPr>
    </w:p>
    <w:p w14:paraId="24AA9ED7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BB2"/>
    <w:rsid w:val="00D10C5B"/>
    <w:rsid w:val="00F1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C2B2C"/>
  <w15:chartTrackingRefBased/>
  <w15:docId w15:val="{396835BA-A928-4B65-9C24-0041BC721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BB2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4BB2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Springer Nature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2023-01-09T07:13:00Z</dcterms:created>
  <dcterms:modified xsi:type="dcterms:W3CDTF">2023-01-09T07:13:00Z</dcterms:modified>
</cp:coreProperties>
</file>