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D1AC6" w14:textId="61999870" w:rsidR="0061120F" w:rsidRPr="0061120F" w:rsidRDefault="0061120F" w:rsidP="0061120F">
      <w:pPr>
        <w:ind w:firstLineChars="0" w:firstLine="0"/>
        <w:rPr>
          <w:rFonts w:eastAsiaTheme="minorEastAsia" w:cs="Times New Roman"/>
          <w:sz w:val="30"/>
          <w:szCs w:val="30"/>
        </w:rPr>
      </w:pPr>
      <w:r w:rsidRPr="0061120F">
        <w:rPr>
          <w:rFonts w:eastAsiaTheme="minorEastAsia" w:cs="Times New Roman"/>
          <w:sz w:val="30"/>
          <w:szCs w:val="30"/>
        </w:rPr>
        <w:t>Supplementary Information</w:t>
      </w:r>
    </w:p>
    <w:p w14:paraId="4713ACB6" w14:textId="77777777" w:rsidR="0061120F" w:rsidRDefault="0061120F" w:rsidP="0061120F">
      <w:pPr>
        <w:ind w:firstLineChars="0" w:firstLine="0"/>
        <w:rPr>
          <w:rFonts w:eastAsiaTheme="minorEastAsia" w:cs="Times New Roman"/>
          <w:b/>
          <w:bCs/>
          <w:sz w:val="24"/>
          <w:szCs w:val="24"/>
        </w:rPr>
      </w:pPr>
    </w:p>
    <w:p w14:paraId="1B02F4AC" w14:textId="76C38D61" w:rsidR="0061120F" w:rsidRPr="0061120F" w:rsidRDefault="0061120F" w:rsidP="0061120F">
      <w:pPr>
        <w:ind w:firstLineChars="0" w:firstLine="0"/>
        <w:rPr>
          <w:rFonts w:eastAsiaTheme="minorEastAsia" w:cs="Times New Roman"/>
          <w:b/>
          <w:bCs/>
          <w:sz w:val="24"/>
          <w:szCs w:val="24"/>
        </w:rPr>
      </w:pPr>
      <w:r w:rsidRPr="0061120F">
        <w:rPr>
          <w:rFonts w:eastAsiaTheme="minorEastAsia" w:cs="Times New Roman"/>
          <w:b/>
          <w:bCs/>
          <w:sz w:val="24"/>
          <w:szCs w:val="24"/>
        </w:rPr>
        <w:t>Matrix vesicle-inspired platelet membrane vesicles for biomineralization of dentin tubules</w:t>
      </w:r>
    </w:p>
    <w:p w14:paraId="0989D7AA" w14:textId="1AAC2A5C" w:rsidR="007E6B07" w:rsidRDefault="007E6B07" w:rsidP="0061120F">
      <w:pPr>
        <w:ind w:firstLineChars="0" w:firstLine="0"/>
        <w:rPr>
          <w:rFonts w:eastAsiaTheme="minorEastAsia"/>
        </w:rPr>
      </w:pPr>
    </w:p>
    <w:p w14:paraId="43CFD5F4" w14:textId="77777777" w:rsidR="00567295" w:rsidRPr="0026616D" w:rsidRDefault="00567295" w:rsidP="00567295">
      <w:pPr>
        <w:ind w:firstLineChars="0" w:firstLine="0"/>
        <w:rPr>
          <w:rFonts w:eastAsia="宋体" w:cs="Times New Roman"/>
          <w:i/>
          <w:sz w:val="20"/>
          <w:szCs w:val="20"/>
        </w:rPr>
      </w:pPr>
      <w:proofErr w:type="spellStart"/>
      <w:r w:rsidRPr="0026616D">
        <w:rPr>
          <w:rFonts w:eastAsia="宋体" w:cs="Times New Roman"/>
          <w:i/>
          <w:sz w:val="20"/>
          <w:szCs w:val="20"/>
        </w:rPr>
        <w:t>Shijie</w:t>
      </w:r>
      <w:proofErr w:type="spellEnd"/>
      <w:r w:rsidRPr="0026616D">
        <w:rPr>
          <w:rFonts w:eastAsia="宋体" w:cs="Times New Roman"/>
          <w:i/>
          <w:sz w:val="20"/>
          <w:szCs w:val="20"/>
        </w:rPr>
        <w:t xml:space="preserve"> Shi, </w:t>
      </w:r>
      <w:r w:rsidRPr="0026616D">
        <w:rPr>
          <w:rFonts w:eastAsia="宋体" w:cs="Times New Roman"/>
          <w:i/>
          <w:sz w:val="20"/>
          <w:szCs w:val="20"/>
          <w:vertAlign w:val="superscript"/>
        </w:rPr>
        <w:t>ab</w:t>
      </w:r>
      <w:r w:rsidRPr="0026616D">
        <w:rPr>
          <w:rFonts w:eastAsia="宋体" w:cs="Times New Roman"/>
          <w:i/>
          <w:sz w:val="20"/>
          <w:szCs w:val="20"/>
        </w:rPr>
        <w:t xml:space="preserve"> Li Zhen, </w:t>
      </w:r>
      <w:r w:rsidRPr="0026616D">
        <w:rPr>
          <w:rFonts w:eastAsia="宋体" w:cs="Times New Roman"/>
          <w:i/>
          <w:sz w:val="20"/>
          <w:szCs w:val="20"/>
          <w:vertAlign w:val="superscript"/>
        </w:rPr>
        <w:t>ab</w:t>
      </w:r>
      <w:r w:rsidRPr="0026616D">
        <w:rPr>
          <w:rFonts w:eastAsia="宋体" w:cs="Times New Roman"/>
          <w:i/>
          <w:sz w:val="20"/>
          <w:szCs w:val="20"/>
        </w:rPr>
        <w:t xml:space="preserve"> </w:t>
      </w:r>
      <w:proofErr w:type="spellStart"/>
      <w:r w:rsidRPr="0026616D">
        <w:rPr>
          <w:rFonts w:eastAsia="宋体" w:cs="Times New Roman"/>
          <w:i/>
          <w:sz w:val="20"/>
          <w:szCs w:val="20"/>
        </w:rPr>
        <w:t>Menglin</w:t>
      </w:r>
      <w:proofErr w:type="spellEnd"/>
      <w:r w:rsidRPr="0026616D">
        <w:rPr>
          <w:rFonts w:eastAsia="宋体" w:cs="Times New Roman"/>
          <w:i/>
          <w:sz w:val="20"/>
          <w:szCs w:val="20"/>
        </w:rPr>
        <w:t xml:space="preserve"> Fan, </w:t>
      </w:r>
      <w:r w:rsidRPr="0026616D">
        <w:rPr>
          <w:rFonts w:eastAsia="宋体" w:cs="Times New Roman"/>
          <w:i/>
          <w:sz w:val="20"/>
          <w:szCs w:val="20"/>
          <w:vertAlign w:val="superscript"/>
        </w:rPr>
        <w:t>ab</w:t>
      </w:r>
      <w:r w:rsidRPr="0026616D">
        <w:rPr>
          <w:rFonts w:eastAsia="宋体" w:cs="Times New Roman"/>
          <w:i/>
          <w:sz w:val="20"/>
          <w:szCs w:val="20"/>
        </w:rPr>
        <w:t xml:space="preserve"> </w:t>
      </w:r>
      <w:proofErr w:type="spellStart"/>
      <w:r w:rsidRPr="0026616D">
        <w:rPr>
          <w:rFonts w:eastAsia="宋体" w:cs="Times New Roman"/>
          <w:i/>
          <w:sz w:val="20"/>
          <w:szCs w:val="20"/>
        </w:rPr>
        <w:t>Lizhong</w:t>
      </w:r>
      <w:proofErr w:type="spellEnd"/>
      <w:r w:rsidRPr="0026616D">
        <w:rPr>
          <w:rFonts w:eastAsia="宋体" w:cs="Times New Roman"/>
          <w:i/>
          <w:sz w:val="20"/>
          <w:szCs w:val="20"/>
        </w:rPr>
        <w:t xml:space="preserve"> Sun, </w:t>
      </w:r>
      <w:r w:rsidRPr="0026616D">
        <w:rPr>
          <w:rFonts w:eastAsia="宋体" w:cs="Times New Roman"/>
          <w:i/>
          <w:sz w:val="20"/>
          <w:szCs w:val="20"/>
          <w:vertAlign w:val="superscript"/>
        </w:rPr>
        <w:t>ab</w:t>
      </w:r>
      <w:r w:rsidRPr="0026616D">
        <w:rPr>
          <w:rFonts w:eastAsia="宋体" w:cs="Times New Roman"/>
          <w:i/>
          <w:sz w:val="20"/>
          <w:szCs w:val="20"/>
        </w:rPr>
        <w:t xml:space="preserve"> </w:t>
      </w:r>
      <w:proofErr w:type="spellStart"/>
      <w:r w:rsidRPr="0026616D">
        <w:rPr>
          <w:rFonts w:eastAsia="宋体" w:cs="Times New Roman"/>
          <w:i/>
          <w:sz w:val="20"/>
          <w:szCs w:val="20"/>
        </w:rPr>
        <w:t>Siying</w:t>
      </w:r>
      <w:proofErr w:type="spellEnd"/>
      <w:r w:rsidRPr="0026616D">
        <w:rPr>
          <w:rFonts w:eastAsia="宋体" w:cs="Times New Roman"/>
          <w:i/>
          <w:sz w:val="20"/>
          <w:szCs w:val="20"/>
        </w:rPr>
        <w:t xml:space="preserve"> Tao, </w:t>
      </w:r>
      <w:r w:rsidRPr="0026616D">
        <w:rPr>
          <w:rFonts w:eastAsia="宋体" w:cs="Times New Roman"/>
          <w:i/>
          <w:sz w:val="20"/>
          <w:szCs w:val="20"/>
          <w:vertAlign w:val="superscript"/>
        </w:rPr>
        <w:t>ab</w:t>
      </w:r>
      <w:r w:rsidRPr="0026616D">
        <w:rPr>
          <w:rFonts w:eastAsia="宋体" w:cs="Times New Roman"/>
          <w:i/>
          <w:sz w:val="20"/>
          <w:szCs w:val="20"/>
        </w:rPr>
        <w:t xml:space="preserve"> </w:t>
      </w:r>
      <w:proofErr w:type="spellStart"/>
      <w:r w:rsidRPr="0026616D">
        <w:rPr>
          <w:rFonts w:eastAsia="宋体" w:cs="Times New Roman"/>
          <w:i/>
          <w:sz w:val="20"/>
          <w:szCs w:val="20"/>
        </w:rPr>
        <w:t>Mingyue</w:t>
      </w:r>
      <w:proofErr w:type="spellEnd"/>
      <w:r w:rsidRPr="0026616D">
        <w:rPr>
          <w:rFonts w:eastAsia="宋体" w:cs="Times New Roman"/>
          <w:i/>
          <w:sz w:val="20"/>
          <w:szCs w:val="20"/>
        </w:rPr>
        <w:t xml:space="preserve"> Han, </w:t>
      </w:r>
      <w:r w:rsidRPr="0026616D">
        <w:rPr>
          <w:rFonts w:eastAsia="宋体" w:cs="Times New Roman"/>
          <w:i/>
          <w:sz w:val="20"/>
          <w:szCs w:val="20"/>
          <w:vertAlign w:val="superscript"/>
        </w:rPr>
        <w:t>ab</w:t>
      </w:r>
      <w:r w:rsidRPr="0026616D">
        <w:rPr>
          <w:rFonts w:eastAsia="宋体" w:cs="Times New Roman"/>
          <w:i/>
          <w:sz w:val="20"/>
          <w:szCs w:val="20"/>
        </w:rPr>
        <w:t xml:space="preserve"> </w:t>
      </w:r>
      <w:proofErr w:type="spellStart"/>
      <w:r w:rsidRPr="0026616D">
        <w:rPr>
          <w:rFonts w:eastAsia="宋体" w:cs="Times New Roman"/>
          <w:i/>
          <w:sz w:val="20"/>
          <w:szCs w:val="20"/>
        </w:rPr>
        <w:t>Zhaohan</w:t>
      </w:r>
      <w:proofErr w:type="spellEnd"/>
      <w:r w:rsidRPr="0026616D">
        <w:rPr>
          <w:rFonts w:eastAsia="宋体" w:cs="Times New Roman"/>
          <w:i/>
          <w:sz w:val="20"/>
          <w:szCs w:val="20"/>
        </w:rPr>
        <w:t xml:space="preserve"> Yu, </w:t>
      </w:r>
      <w:r w:rsidRPr="0026616D">
        <w:rPr>
          <w:rFonts w:eastAsia="宋体" w:cs="Times New Roman"/>
          <w:i/>
          <w:sz w:val="20"/>
          <w:szCs w:val="20"/>
          <w:vertAlign w:val="superscript"/>
        </w:rPr>
        <w:t>ab</w:t>
      </w:r>
      <w:r w:rsidRPr="0026616D">
        <w:rPr>
          <w:rFonts w:eastAsia="宋体" w:cs="Times New Roman"/>
          <w:i/>
          <w:sz w:val="20"/>
          <w:szCs w:val="20"/>
        </w:rPr>
        <w:t xml:space="preserve"> </w:t>
      </w:r>
      <w:proofErr w:type="spellStart"/>
      <w:r w:rsidRPr="0026616D">
        <w:rPr>
          <w:rFonts w:eastAsia="宋体" w:cs="Times New Roman"/>
          <w:i/>
          <w:sz w:val="20"/>
          <w:szCs w:val="20"/>
        </w:rPr>
        <w:t>Jiaojiao</w:t>
      </w:r>
      <w:proofErr w:type="spellEnd"/>
      <w:r w:rsidRPr="0026616D">
        <w:rPr>
          <w:rFonts w:eastAsia="宋体" w:cs="Times New Roman"/>
          <w:i/>
          <w:sz w:val="20"/>
          <w:szCs w:val="20"/>
        </w:rPr>
        <w:t xml:space="preserve"> Yang *</w:t>
      </w:r>
      <w:r w:rsidRPr="0026616D">
        <w:rPr>
          <w:rFonts w:eastAsia="宋体" w:cs="Times New Roman"/>
          <w:i/>
          <w:sz w:val="20"/>
          <w:szCs w:val="20"/>
          <w:vertAlign w:val="superscript"/>
        </w:rPr>
        <w:t>a</w:t>
      </w:r>
      <w:r w:rsidRPr="0026616D">
        <w:rPr>
          <w:rFonts w:eastAsia="宋体" w:cs="Times New Roman"/>
          <w:i/>
          <w:sz w:val="20"/>
          <w:szCs w:val="20"/>
        </w:rPr>
        <w:t xml:space="preserve"> and </w:t>
      </w:r>
      <w:proofErr w:type="spellStart"/>
      <w:r w:rsidRPr="0026616D">
        <w:rPr>
          <w:rFonts w:eastAsia="宋体" w:cs="Times New Roman"/>
          <w:i/>
          <w:sz w:val="20"/>
          <w:szCs w:val="20"/>
        </w:rPr>
        <w:t>Jiyao</w:t>
      </w:r>
      <w:proofErr w:type="spellEnd"/>
      <w:r w:rsidRPr="0026616D">
        <w:rPr>
          <w:rFonts w:eastAsia="宋体" w:cs="Times New Roman"/>
          <w:i/>
          <w:sz w:val="20"/>
          <w:szCs w:val="20"/>
        </w:rPr>
        <w:t xml:space="preserve"> Li *</w:t>
      </w:r>
      <w:r w:rsidRPr="0026616D">
        <w:rPr>
          <w:rFonts w:eastAsia="宋体" w:cs="Times New Roman"/>
          <w:i/>
          <w:sz w:val="20"/>
          <w:szCs w:val="20"/>
          <w:vertAlign w:val="superscript"/>
        </w:rPr>
        <w:t>ab</w:t>
      </w:r>
    </w:p>
    <w:p w14:paraId="174FBB26" w14:textId="77777777" w:rsidR="00567295" w:rsidRPr="0026616D" w:rsidRDefault="00567295" w:rsidP="00567295">
      <w:pPr>
        <w:ind w:firstLineChars="0" w:firstLine="0"/>
        <w:rPr>
          <w:rFonts w:eastAsiaTheme="minorEastAsia" w:cs="Times New Roman"/>
          <w:sz w:val="20"/>
          <w:szCs w:val="20"/>
        </w:rPr>
      </w:pPr>
    </w:p>
    <w:p w14:paraId="68CB5B8C" w14:textId="77777777" w:rsidR="00567295" w:rsidRPr="0026616D" w:rsidRDefault="00567295" w:rsidP="00567295">
      <w:pPr>
        <w:ind w:firstLineChars="0" w:firstLine="0"/>
        <w:rPr>
          <w:rFonts w:eastAsia="宋体" w:cs="Times New Roman"/>
          <w:sz w:val="20"/>
          <w:szCs w:val="20"/>
        </w:rPr>
      </w:pPr>
      <w:r w:rsidRPr="0026616D">
        <w:rPr>
          <w:rFonts w:eastAsia="宋体" w:cs="Times New Roman"/>
          <w:sz w:val="20"/>
          <w:szCs w:val="20"/>
        </w:rPr>
        <w:t>a State Key Laboratory of Oral Diseases, National Clinical Research Center for Oral Diseases, West China Hospital of Stomatology, Sichuan University, Chengdu 610041, China. E-mail: jiaojiao.yang@scu.edu.cn, jiyaoliscu@163.com</w:t>
      </w:r>
    </w:p>
    <w:p w14:paraId="5C83F348" w14:textId="77777777" w:rsidR="00567295" w:rsidRPr="0026616D" w:rsidRDefault="00567295" w:rsidP="00567295">
      <w:pPr>
        <w:ind w:firstLineChars="0" w:firstLine="0"/>
        <w:rPr>
          <w:rFonts w:eastAsia="宋体" w:cs="Times New Roman"/>
          <w:sz w:val="20"/>
          <w:szCs w:val="20"/>
        </w:rPr>
      </w:pPr>
      <w:r w:rsidRPr="0026616D">
        <w:rPr>
          <w:rFonts w:eastAsia="宋体" w:cs="Times New Roman"/>
          <w:sz w:val="20"/>
          <w:szCs w:val="20"/>
        </w:rPr>
        <w:t>b Department of Cariology and Endodontics, West China Hospital of Stomatology, Sichuan University, Chengdu 610041, China</w:t>
      </w:r>
    </w:p>
    <w:p w14:paraId="59E1BB00" w14:textId="77777777" w:rsidR="00567295" w:rsidRPr="00567295" w:rsidRDefault="00567295" w:rsidP="0061120F">
      <w:pPr>
        <w:ind w:firstLineChars="0" w:firstLine="0"/>
        <w:rPr>
          <w:rFonts w:eastAsiaTheme="minorEastAsia"/>
        </w:rPr>
      </w:pPr>
    </w:p>
    <w:p w14:paraId="189B7759" w14:textId="343C8DAE" w:rsidR="0061120F" w:rsidRDefault="00C05623" w:rsidP="00C05623">
      <w:pPr>
        <w:ind w:firstLineChars="695" w:firstLine="1459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5F2DC03D" wp14:editId="69D8E794">
            <wp:extent cx="3003697" cy="2297754"/>
            <wp:effectExtent l="0" t="0" r="635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895" cy="229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35FC0" w14:textId="77777777" w:rsidR="0061120F" w:rsidRPr="0026616D" w:rsidRDefault="0061120F" w:rsidP="0061120F">
      <w:pPr>
        <w:ind w:firstLineChars="0" w:firstLine="0"/>
        <w:rPr>
          <w:rFonts w:eastAsiaTheme="minorEastAsia"/>
          <w:sz w:val="20"/>
          <w:szCs w:val="20"/>
        </w:rPr>
      </w:pPr>
      <w:r w:rsidRPr="0026616D">
        <w:rPr>
          <w:rFonts w:eastAsiaTheme="minorEastAsia"/>
          <w:b/>
          <w:bCs/>
          <w:sz w:val="20"/>
          <w:szCs w:val="20"/>
        </w:rPr>
        <w:t xml:space="preserve">Figure S1. </w:t>
      </w:r>
      <w:r w:rsidRPr="0026616D">
        <w:rPr>
          <w:rFonts w:eastAsiaTheme="minorEastAsia"/>
          <w:sz w:val="20"/>
          <w:szCs w:val="20"/>
        </w:rPr>
        <w:t>ATR-FTIR spectrum of intact dentin.</w:t>
      </w:r>
    </w:p>
    <w:p w14:paraId="118648E4" w14:textId="6970363C" w:rsidR="0061120F" w:rsidRPr="0026616D" w:rsidRDefault="0061120F" w:rsidP="0061120F">
      <w:pPr>
        <w:ind w:firstLineChars="0" w:firstLine="0"/>
        <w:rPr>
          <w:rFonts w:eastAsiaTheme="minorEastAsia"/>
          <w:sz w:val="20"/>
          <w:szCs w:val="20"/>
        </w:rPr>
      </w:pPr>
    </w:p>
    <w:p w14:paraId="1F71AC4A" w14:textId="77777777" w:rsidR="003941DA" w:rsidRDefault="003941DA" w:rsidP="003941DA">
      <w:pPr>
        <w:ind w:firstLineChars="0" w:firstLine="0"/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6BB1E0AF" wp14:editId="52C8C121">
            <wp:extent cx="2841674" cy="225124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035" cy="2264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B4B3A" w14:textId="18143289" w:rsidR="003941DA" w:rsidRPr="0026616D" w:rsidRDefault="003941DA" w:rsidP="003941DA">
      <w:pPr>
        <w:ind w:firstLineChars="0" w:firstLine="0"/>
        <w:rPr>
          <w:rFonts w:eastAsiaTheme="minorEastAsia"/>
          <w:sz w:val="20"/>
          <w:szCs w:val="20"/>
        </w:rPr>
      </w:pPr>
      <w:r w:rsidRPr="0026616D">
        <w:rPr>
          <w:rFonts w:eastAsiaTheme="minorEastAsia"/>
          <w:b/>
          <w:bCs/>
          <w:sz w:val="20"/>
          <w:szCs w:val="20"/>
        </w:rPr>
        <w:t>Figure S2.</w:t>
      </w:r>
      <w:r w:rsidRPr="0026616D">
        <w:rPr>
          <w:rFonts w:eastAsiaTheme="minorEastAsia"/>
          <w:sz w:val="20"/>
          <w:szCs w:val="20"/>
        </w:rPr>
        <w:t xml:space="preserve"> After the collagen treated with PMV and DDW was degraded, the acid</w:t>
      </w:r>
      <w:r w:rsidRPr="00D855C8">
        <w:rPr>
          <w:rFonts w:eastAsiaTheme="minorEastAsia"/>
          <w:sz w:val="24"/>
          <w:szCs w:val="24"/>
        </w:rPr>
        <w:t xml:space="preserve"> </w:t>
      </w:r>
      <w:r w:rsidRPr="0026616D">
        <w:rPr>
          <w:rFonts w:eastAsiaTheme="minorEastAsia"/>
          <w:sz w:val="20"/>
          <w:szCs w:val="20"/>
        </w:rPr>
        <w:t>hydrolysis method was used to detect the concentration of HYP in the samples. The</w:t>
      </w:r>
      <w:r w:rsidRPr="00D855C8">
        <w:rPr>
          <w:rFonts w:eastAsiaTheme="minorEastAsia"/>
          <w:sz w:val="24"/>
          <w:szCs w:val="24"/>
        </w:rPr>
        <w:t xml:space="preserve"> </w:t>
      </w:r>
      <w:r w:rsidRPr="0026616D">
        <w:rPr>
          <w:rFonts w:eastAsiaTheme="minorEastAsia"/>
          <w:sz w:val="20"/>
          <w:szCs w:val="20"/>
        </w:rPr>
        <w:t>higher the HYP concentration, the weaker the resistance to enzymatic hydrolysis.</w:t>
      </w:r>
    </w:p>
    <w:p w14:paraId="10DD9389" w14:textId="77777777" w:rsidR="003941DA" w:rsidRPr="003941DA" w:rsidRDefault="003941DA" w:rsidP="0061120F">
      <w:pPr>
        <w:ind w:firstLineChars="0" w:firstLine="0"/>
        <w:rPr>
          <w:rFonts w:eastAsiaTheme="minorEastAsia"/>
        </w:rPr>
      </w:pPr>
    </w:p>
    <w:p w14:paraId="06DA13A7" w14:textId="5F716E94" w:rsidR="0061120F" w:rsidRDefault="00623882" w:rsidP="00D855C8">
      <w:pPr>
        <w:ind w:firstLineChars="0" w:firstLine="0"/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4013F2B1" wp14:editId="0E4A9CE3">
            <wp:extent cx="3514725" cy="372237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372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B5CFF" w14:textId="21682381" w:rsidR="0061120F" w:rsidRPr="0026616D" w:rsidRDefault="0061120F" w:rsidP="0061120F">
      <w:pPr>
        <w:ind w:firstLineChars="0" w:firstLine="0"/>
        <w:rPr>
          <w:rFonts w:eastAsiaTheme="minorEastAsia"/>
          <w:sz w:val="20"/>
          <w:szCs w:val="20"/>
        </w:rPr>
      </w:pPr>
      <w:r w:rsidRPr="0026616D">
        <w:rPr>
          <w:rFonts w:eastAsiaTheme="minorEastAsia"/>
          <w:b/>
          <w:bCs/>
          <w:sz w:val="20"/>
          <w:szCs w:val="20"/>
        </w:rPr>
        <w:t>Figure S</w:t>
      </w:r>
      <w:r w:rsidR="003941DA" w:rsidRPr="0026616D">
        <w:rPr>
          <w:rFonts w:eastAsiaTheme="minorEastAsia"/>
          <w:b/>
          <w:bCs/>
          <w:sz w:val="20"/>
          <w:szCs w:val="20"/>
        </w:rPr>
        <w:t>3</w:t>
      </w:r>
      <w:r w:rsidRPr="0026616D">
        <w:rPr>
          <w:rFonts w:eastAsiaTheme="minorEastAsia"/>
          <w:b/>
          <w:bCs/>
          <w:sz w:val="20"/>
          <w:szCs w:val="20"/>
        </w:rPr>
        <w:t>.</w:t>
      </w:r>
      <w:r w:rsidRPr="0026616D">
        <w:rPr>
          <w:rFonts w:eastAsiaTheme="minorEastAsia"/>
          <w:sz w:val="20"/>
          <w:szCs w:val="20"/>
        </w:rPr>
        <w:t xml:space="preserve"> </w:t>
      </w:r>
      <w:r w:rsidR="00E140EA" w:rsidRPr="0026616D">
        <w:rPr>
          <w:rFonts w:eastAsiaTheme="minorEastAsia"/>
          <w:sz w:val="20"/>
          <w:szCs w:val="20"/>
        </w:rPr>
        <w:t>(</w:t>
      </w:r>
      <w:r w:rsidRPr="0026616D">
        <w:rPr>
          <w:rFonts w:eastAsiaTheme="minorEastAsia"/>
          <w:sz w:val="20"/>
          <w:szCs w:val="20"/>
        </w:rPr>
        <w:t>a</w:t>
      </w:r>
      <w:r w:rsidR="00E140EA" w:rsidRPr="0026616D">
        <w:rPr>
          <w:rFonts w:eastAsiaTheme="minorEastAsia"/>
          <w:sz w:val="20"/>
          <w:szCs w:val="20"/>
        </w:rPr>
        <w:t>)</w:t>
      </w:r>
      <w:r w:rsidRPr="0026616D">
        <w:rPr>
          <w:rFonts w:eastAsiaTheme="minorEastAsia"/>
          <w:sz w:val="20"/>
          <w:szCs w:val="20"/>
        </w:rPr>
        <w:t xml:space="preserve"> Dentin surface after EDTA etching. </w:t>
      </w:r>
      <w:r w:rsidR="00E140EA" w:rsidRPr="0026616D">
        <w:rPr>
          <w:rFonts w:eastAsiaTheme="minorEastAsia"/>
          <w:sz w:val="20"/>
          <w:szCs w:val="20"/>
        </w:rPr>
        <w:t>(</w:t>
      </w:r>
      <w:r w:rsidRPr="0026616D">
        <w:rPr>
          <w:rFonts w:eastAsiaTheme="minorEastAsia"/>
          <w:sz w:val="20"/>
          <w:szCs w:val="20"/>
        </w:rPr>
        <w:t>b</w:t>
      </w:r>
      <w:r w:rsidR="00E140EA" w:rsidRPr="0026616D">
        <w:rPr>
          <w:rFonts w:eastAsiaTheme="minorEastAsia"/>
          <w:sz w:val="20"/>
          <w:szCs w:val="20"/>
        </w:rPr>
        <w:t>)</w:t>
      </w:r>
      <w:r w:rsidRPr="0026616D">
        <w:rPr>
          <w:rFonts w:eastAsiaTheme="minorEastAsia"/>
          <w:sz w:val="20"/>
          <w:szCs w:val="20"/>
        </w:rPr>
        <w:t xml:space="preserve"> Longitudinal section of dentin after EDTA etching.</w:t>
      </w:r>
    </w:p>
    <w:p w14:paraId="29B5E6C3" w14:textId="233F9798" w:rsidR="0061120F" w:rsidRPr="0026616D" w:rsidRDefault="0061120F" w:rsidP="0061120F">
      <w:pPr>
        <w:ind w:firstLineChars="0" w:firstLine="0"/>
        <w:rPr>
          <w:rFonts w:eastAsiaTheme="minorEastAsia"/>
          <w:sz w:val="20"/>
          <w:szCs w:val="20"/>
        </w:rPr>
      </w:pPr>
    </w:p>
    <w:p w14:paraId="59A7552B" w14:textId="52DF8E86" w:rsidR="0061120F" w:rsidRDefault="00623882" w:rsidP="00D855C8">
      <w:pPr>
        <w:ind w:firstLineChars="0" w:firstLine="0"/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46475393" wp14:editId="3BA20D28">
            <wp:extent cx="5266055" cy="2373630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37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B177E" w14:textId="7CA5E027" w:rsidR="00D855C8" w:rsidRPr="0026616D" w:rsidRDefault="00D855C8" w:rsidP="0061120F">
      <w:pPr>
        <w:ind w:firstLineChars="0" w:firstLine="0"/>
        <w:rPr>
          <w:rFonts w:eastAsiaTheme="minorEastAsia" w:hint="eastAsia"/>
          <w:sz w:val="20"/>
          <w:szCs w:val="20"/>
        </w:rPr>
      </w:pPr>
      <w:r w:rsidRPr="0026616D">
        <w:rPr>
          <w:rFonts w:eastAsiaTheme="minorEastAsia"/>
          <w:b/>
          <w:bCs/>
          <w:sz w:val="20"/>
          <w:szCs w:val="20"/>
        </w:rPr>
        <w:t>Figure S</w:t>
      </w:r>
      <w:r w:rsidR="003941DA" w:rsidRPr="0026616D">
        <w:rPr>
          <w:rFonts w:eastAsiaTheme="minorEastAsia"/>
          <w:b/>
          <w:bCs/>
          <w:sz w:val="20"/>
          <w:szCs w:val="20"/>
        </w:rPr>
        <w:t>4</w:t>
      </w:r>
      <w:r w:rsidRPr="0026616D">
        <w:rPr>
          <w:rFonts w:eastAsiaTheme="minorEastAsia"/>
          <w:b/>
          <w:bCs/>
          <w:sz w:val="20"/>
          <w:szCs w:val="20"/>
        </w:rPr>
        <w:t>.</w:t>
      </w:r>
      <w:r w:rsidRPr="0026616D">
        <w:rPr>
          <w:rFonts w:eastAsiaTheme="minorEastAsia"/>
          <w:sz w:val="20"/>
          <w:szCs w:val="20"/>
        </w:rPr>
        <w:t xml:space="preserve"> EDS analysis of regenerated minerals of the EDTA-etched dentin coated with PLM or PMVs after being immersed in artificial saliva for 1 w and 3 w. </w:t>
      </w:r>
    </w:p>
    <w:sectPr w:rsidR="00D855C8" w:rsidRPr="0026616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DDD4F" w14:textId="77777777" w:rsidR="003F7DDE" w:rsidRDefault="003F7DDE" w:rsidP="0061120F">
      <w:pPr>
        <w:ind w:firstLine="420"/>
      </w:pPr>
      <w:r>
        <w:separator/>
      </w:r>
    </w:p>
  </w:endnote>
  <w:endnote w:type="continuationSeparator" w:id="0">
    <w:p w14:paraId="4D835E8F" w14:textId="77777777" w:rsidR="003F7DDE" w:rsidRDefault="003F7DDE" w:rsidP="0061120F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86987" w14:textId="77777777" w:rsidR="004B2C67" w:rsidRDefault="004B2C6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9BCE2" w14:textId="77777777" w:rsidR="004B2C67" w:rsidRDefault="004B2C6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AC4CD" w14:textId="77777777" w:rsidR="004B2C67" w:rsidRDefault="004B2C6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C77F9" w14:textId="77777777" w:rsidR="003F7DDE" w:rsidRDefault="003F7DDE" w:rsidP="0061120F">
      <w:pPr>
        <w:ind w:firstLine="420"/>
      </w:pPr>
      <w:r>
        <w:separator/>
      </w:r>
    </w:p>
  </w:footnote>
  <w:footnote w:type="continuationSeparator" w:id="0">
    <w:p w14:paraId="09FD0A7F" w14:textId="77777777" w:rsidR="003F7DDE" w:rsidRDefault="003F7DDE" w:rsidP="0061120F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ECE96" w14:textId="77777777" w:rsidR="004B2C67" w:rsidRDefault="004B2C6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29AB2" w14:textId="77777777" w:rsidR="004B2C67" w:rsidRPr="004B2C67" w:rsidRDefault="004B2C67" w:rsidP="004B2C67">
    <w:pPr>
      <w:pStyle w:val="a3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7E940" w14:textId="77777777" w:rsidR="004B2C67" w:rsidRDefault="004B2C6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BA3"/>
    <w:rsid w:val="00036999"/>
    <w:rsid w:val="00234BA3"/>
    <w:rsid w:val="0026616D"/>
    <w:rsid w:val="00280C13"/>
    <w:rsid w:val="003941DA"/>
    <w:rsid w:val="003B464A"/>
    <w:rsid w:val="003F7DDE"/>
    <w:rsid w:val="004B2C67"/>
    <w:rsid w:val="00567295"/>
    <w:rsid w:val="005B25B7"/>
    <w:rsid w:val="0061120F"/>
    <w:rsid w:val="00623882"/>
    <w:rsid w:val="007A5F0B"/>
    <w:rsid w:val="007E6B07"/>
    <w:rsid w:val="00827FCC"/>
    <w:rsid w:val="00880A1D"/>
    <w:rsid w:val="009D7CF9"/>
    <w:rsid w:val="00C05623"/>
    <w:rsid w:val="00D855C8"/>
    <w:rsid w:val="00D93133"/>
    <w:rsid w:val="00E140EA"/>
    <w:rsid w:val="00E214EE"/>
    <w:rsid w:val="00F0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96614A"/>
  <w15:chartTrackingRefBased/>
  <w15:docId w15:val="{79C14377-AD33-4BE5-A115-A39C5A7E4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20F"/>
    <w:pPr>
      <w:widowControl w:val="0"/>
      <w:ind w:firstLineChars="200" w:firstLine="200"/>
      <w:jc w:val="both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12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12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120F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12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3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 诗杰</dc:creator>
  <cp:keywords/>
  <dc:description/>
  <cp:lastModifiedBy>石 诗杰</cp:lastModifiedBy>
  <cp:revision>12</cp:revision>
  <dcterms:created xsi:type="dcterms:W3CDTF">2022-08-24T08:51:00Z</dcterms:created>
  <dcterms:modified xsi:type="dcterms:W3CDTF">2022-10-24T13:28:00Z</dcterms:modified>
</cp:coreProperties>
</file>