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DC4" w:rsidRDefault="00CE7DC4" w:rsidP="00CE7DC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7DC4">
        <w:rPr>
          <w:rFonts w:ascii="Times New Roman" w:hAnsi="Times New Roman" w:cs="Times New Roman"/>
          <w:sz w:val="24"/>
          <w:szCs w:val="24"/>
        </w:rPr>
        <w:t>Supplementary information</w:t>
      </w:r>
    </w:p>
    <w:p w:rsidR="006E17F9" w:rsidRPr="00CE7DC4" w:rsidRDefault="006E17F9" w:rsidP="00CE7DC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255" w:rsidRPr="00EF65AB" w:rsidRDefault="00E65255" w:rsidP="00D0721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F65AB">
        <w:rPr>
          <w:rFonts w:asciiTheme="majorBidi" w:hAnsiTheme="majorBidi" w:cstheme="majorBidi"/>
          <w:b/>
          <w:bCs/>
          <w:sz w:val="24"/>
          <w:szCs w:val="24"/>
        </w:rPr>
        <w:t>Luminescent</w:t>
      </w:r>
      <w:r w:rsidRPr="00EF65AB">
        <w:rPr>
          <w:rFonts w:ascii="Times New Roman" w:hAnsi="Times New Roman" w:cs="Times New Roman"/>
          <w:b/>
          <w:bCs/>
          <w:sz w:val="24"/>
          <w:szCs w:val="24"/>
        </w:rPr>
        <w:t xml:space="preserve"> Cd coordination polymer: synthesis, crystal structure and its application </w:t>
      </w:r>
      <w:r w:rsidRPr="00EF65AB">
        <w:rPr>
          <w:rFonts w:asciiTheme="majorBidi" w:hAnsiTheme="majorBidi" w:cstheme="majorBidi"/>
          <w:b/>
          <w:bCs/>
          <w:sz w:val="24"/>
          <w:szCs w:val="24"/>
        </w:rPr>
        <w:t>as a dual-responsive chemosensor for 4-</w:t>
      </w:r>
      <w:r w:rsidRPr="00EF65AB">
        <w:rPr>
          <w:rFonts w:asciiTheme="majorBidi" w:eastAsia="TimesNewRoman" w:hAnsiTheme="majorBidi" w:cstheme="majorBidi"/>
          <w:b/>
          <w:bCs/>
          <w:sz w:val="24"/>
          <w:szCs w:val="24"/>
        </w:rPr>
        <w:t xml:space="preserve">nitroaniline </w:t>
      </w:r>
      <w:r w:rsidRPr="00EF65AB">
        <w:rPr>
          <w:rFonts w:asciiTheme="majorBidi" w:hAnsiTheme="majorBidi" w:cstheme="majorBidi"/>
          <w:b/>
          <w:bCs/>
          <w:sz w:val="24"/>
          <w:szCs w:val="24"/>
        </w:rPr>
        <w:t>and CrO</w:t>
      </w:r>
      <w:r w:rsidRPr="00EF65AB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4</w:t>
      </w:r>
      <w:r w:rsidRPr="00EF65AB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2−</w:t>
      </w:r>
      <w:r w:rsidRPr="00EF65AB">
        <w:rPr>
          <w:rFonts w:ascii="Times New Roman" w:hAnsi="Times New Roman" w:cs="Times New Roman"/>
          <w:b/>
          <w:bCs/>
          <w:sz w:val="24"/>
          <w:szCs w:val="24"/>
        </w:rPr>
        <w:t xml:space="preserve"> in water</w:t>
      </w:r>
    </w:p>
    <w:p w:rsidR="00E65255" w:rsidRPr="00EF65AB" w:rsidRDefault="00E65255" w:rsidP="00FA6A9B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65AB">
        <w:rPr>
          <w:rFonts w:asciiTheme="majorBidi" w:hAnsiTheme="majorBidi" w:cstheme="majorBidi"/>
          <w:sz w:val="24"/>
          <w:szCs w:val="24"/>
        </w:rPr>
        <w:t>Akram Karbalaee Hosseini, Azadeh Tadjarodi</w:t>
      </w:r>
      <w:r w:rsidR="00FA6A9B">
        <w:rPr>
          <w:rFonts w:ascii="Calibri" w:hAnsi="Calibri" w:cstheme="majorBidi"/>
          <w:sz w:val="24"/>
          <w:szCs w:val="24"/>
        </w:rPr>
        <w:t>*</w:t>
      </w:r>
    </w:p>
    <w:p w:rsidR="00E65255" w:rsidRDefault="00E65255" w:rsidP="00E65255">
      <w:pPr>
        <w:shd w:val="clear" w:color="auto" w:fill="FFFFFF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F65AB">
        <w:rPr>
          <w:rFonts w:asciiTheme="majorBidi" w:hAnsiTheme="majorBidi" w:cstheme="majorBidi"/>
          <w:sz w:val="24"/>
          <w:szCs w:val="24"/>
        </w:rPr>
        <w:t>Research Laboratory of Inorganic Materials Synthesis, Department of Chemistry, Iran University of Science and Technology (IUST), 16846-13114 Tehran, Iran</w:t>
      </w:r>
    </w:p>
    <w:p w:rsidR="00FA6A9B" w:rsidRDefault="00FA6A9B" w:rsidP="00E65255">
      <w:pPr>
        <w:shd w:val="clear" w:color="auto" w:fill="FFFFFF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A6A9B" w:rsidRPr="006B1099" w:rsidRDefault="00FA6A9B" w:rsidP="00FA6A9B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0"/>
          <w:szCs w:val="20"/>
        </w:rPr>
      </w:pPr>
      <w:r w:rsidRPr="00D645B7">
        <w:rPr>
          <w:rFonts w:asciiTheme="majorBidi" w:hAnsiTheme="majorBidi" w:cstheme="majorBidi"/>
          <w:b/>
          <w:bCs/>
          <w:sz w:val="20"/>
          <w:szCs w:val="20"/>
        </w:rPr>
        <w:t>Corresponding author</w:t>
      </w:r>
      <w:r w:rsidRPr="006B1099">
        <w:rPr>
          <w:rFonts w:cs="Times New Roman"/>
          <w:b/>
          <w:bCs/>
          <w:sz w:val="20"/>
          <w:szCs w:val="20"/>
        </w:rPr>
        <w:t>:</w:t>
      </w:r>
      <w:r w:rsidRPr="006B1099">
        <w:rPr>
          <w:rFonts w:cs="Times New Roman"/>
          <w:sz w:val="20"/>
          <w:szCs w:val="20"/>
        </w:rPr>
        <w:t xml:space="preserve"> </w:t>
      </w:r>
      <w:r w:rsidRPr="006B1099">
        <w:rPr>
          <w:rFonts w:asciiTheme="majorBidi" w:hAnsiTheme="majorBidi" w:cstheme="majorBidi"/>
          <w:sz w:val="20"/>
          <w:szCs w:val="20"/>
          <w:lang w:val="en-CA"/>
        </w:rPr>
        <w:t>Tel: +98(21) 7724051</w:t>
      </w:r>
      <w:r>
        <w:rPr>
          <w:rFonts w:asciiTheme="majorBidi" w:hAnsiTheme="majorBidi" w:cstheme="majorBidi"/>
          <w:sz w:val="20"/>
          <w:szCs w:val="20"/>
          <w:lang w:val="en-CA"/>
        </w:rPr>
        <w:t>7</w:t>
      </w:r>
      <w:r w:rsidRPr="006B1099">
        <w:rPr>
          <w:rFonts w:asciiTheme="majorBidi" w:hAnsiTheme="majorBidi" w:cstheme="majorBidi"/>
          <w:sz w:val="20"/>
          <w:szCs w:val="20"/>
        </w:rPr>
        <w:t xml:space="preserve">; </w:t>
      </w:r>
      <w:r w:rsidRPr="006B1099">
        <w:rPr>
          <w:rFonts w:asciiTheme="majorBidi" w:hAnsiTheme="majorBidi" w:cstheme="majorBidi"/>
          <w:sz w:val="20"/>
          <w:szCs w:val="20"/>
          <w:lang w:val="en-CA"/>
        </w:rPr>
        <w:t>Fax: +98(21) 77491204</w:t>
      </w:r>
      <w:r w:rsidRPr="006B1099">
        <w:rPr>
          <w:rFonts w:asciiTheme="majorBidi" w:hAnsiTheme="majorBidi" w:cstheme="majorBidi"/>
          <w:sz w:val="20"/>
          <w:szCs w:val="20"/>
        </w:rPr>
        <w:t>.</w:t>
      </w:r>
    </w:p>
    <w:p w:rsidR="00FA6A9B" w:rsidRDefault="00FA6A9B" w:rsidP="00FA6A9B">
      <w:pPr>
        <w:pStyle w:val="FootnoteText"/>
        <w:jc w:val="center"/>
      </w:pPr>
      <w:r w:rsidRPr="006B1099">
        <w:rPr>
          <w:rFonts w:asciiTheme="majorBidi" w:hAnsiTheme="majorBidi" w:cstheme="majorBidi"/>
          <w:b/>
          <w:bCs/>
          <w:lang w:val="en-CA"/>
        </w:rPr>
        <w:t>Email:</w:t>
      </w:r>
      <w:r w:rsidRPr="006B1099">
        <w:rPr>
          <w:rFonts w:asciiTheme="majorBidi" w:hAnsiTheme="majorBidi" w:cstheme="majorBidi"/>
          <w:lang w:val="en-CA"/>
        </w:rPr>
        <w:t xml:space="preserve"> </w:t>
      </w:r>
      <w:hyperlink r:id="rId6" w:history="1">
        <w:r w:rsidRPr="006B1099">
          <w:rPr>
            <w:rStyle w:val="Hyperlink"/>
            <w:rFonts w:asciiTheme="majorBidi" w:hAnsiTheme="majorBidi" w:cstheme="majorBidi"/>
            <w:lang w:val="en-CA"/>
          </w:rPr>
          <w:t>tajarodi@iust.ac.ir</w:t>
        </w:r>
      </w:hyperlink>
      <w:r w:rsidRPr="006B1099">
        <w:rPr>
          <w:rFonts w:asciiTheme="majorBidi" w:hAnsiTheme="majorBidi" w:cstheme="majorBidi"/>
          <w:lang w:val="en-CA"/>
        </w:rPr>
        <w:t xml:space="preserve">  (A. Tadjarodi)</w:t>
      </w:r>
    </w:p>
    <w:p w:rsidR="00FA6A9B" w:rsidRPr="00EF65AB" w:rsidRDefault="00FA6A9B" w:rsidP="00E65255">
      <w:pPr>
        <w:shd w:val="clear" w:color="auto" w:fill="FFFFFF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2E23D7" w:rsidRDefault="002E23D7">
      <w:bookmarkStart w:id="0" w:name="_GoBack"/>
      <w:bookmarkEnd w:id="0"/>
    </w:p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E65255" w:rsidRDefault="00E65255"/>
    <w:p w:rsidR="00070BA7" w:rsidRDefault="004D2025" w:rsidP="00E65255">
      <w:pPr>
        <w:tabs>
          <w:tab w:val="left" w:pos="2565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D2025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>
            <wp:extent cx="4805680" cy="3019425"/>
            <wp:effectExtent l="0" t="0" r="0" b="9525"/>
            <wp:docPr id="33" name="Picture 33" descr="C:\Users\PHD\Desktop\MOF-Cd-OBA\material for artical\FIGERS-artical\Figurs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HD\Desktop\MOF-Cd-OBA\material for artical\FIGERS-artical\Figurs\FIG. 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25" w:rsidRPr="004D2025" w:rsidRDefault="004D2025" w:rsidP="004D20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Fig. </w:t>
      </w:r>
      <w:r>
        <w:rPr>
          <w:rFonts w:asciiTheme="majorBidi" w:hAnsiTheme="majorBidi" w:cstheme="majorBidi"/>
          <w:sz w:val="24"/>
          <w:szCs w:val="24"/>
          <w:lang w:bidi="fa-IR"/>
        </w:rPr>
        <w:t>S1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. </w:t>
      </w:r>
      <w:r w:rsidRPr="004D2025">
        <w:rPr>
          <w:rFonts w:asciiTheme="majorBidi" w:hAnsiTheme="majorBidi" w:cstheme="majorBidi"/>
          <w:sz w:val="24"/>
          <w:szCs w:val="24"/>
        </w:rPr>
        <w:t>XRD pattern</w:t>
      </w:r>
      <w:r w:rsidR="00514234">
        <w:rPr>
          <w:rFonts w:asciiTheme="majorBidi" w:hAnsiTheme="majorBidi" w:cstheme="majorBidi"/>
          <w:sz w:val="24"/>
          <w:szCs w:val="24"/>
        </w:rPr>
        <w:t>s</w:t>
      </w:r>
      <w:r w:rsidRPr="004D2025">
        <w:rPr>
          <w:rFonts w:asciiTheme="majorBidi" w:hAnsiTheme="majorBidi" w:cstheme="majorBidi"/>
          <w:sz w:val="24"/>
          <w:szCs w:val="24"/>
        </w:rPr>
        <w:t xml:space="preserve"> 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Pr="00AD7BC4">
        <w:rPr>
          <w:rFonts w:asciiTheme="majorBidi" w:hAnsiTheme="majorBidi" w:cstheme="majorBidi"/>
          <w:b/>
          <w:bCs/>
          <w:sz w:val="24"/>
          <w:szCs w:val="24"/>
          <w:lang w:bidi="fa-IR"/>
        </w:rPr>
        <w:t>IUST-3</w:t>
      </w:r>
      <w:r w:rsidR="00514234">
        <w:rPr>
          <w:rFonts w:asciiTheme="majorBidi" w:hAnsiTheme="majorBidi" w:cstheme="majorBidi"/>
          <w:sz w:val="24"/>
          <w:szCs w:val="24"/>
        </w:rPr>
        <w:t>: Simulated, as-synthesized, immersed in water.</w:t>
      </w:r>
    </w:p>
    <w:p w:rsidR="004D2025" w:rsidRDefault="004D2025" w:rsidP="004D20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540250" cy="3051810"/>
            <wp:effectExtent l="0" t="0" r="0" b="0"/>
            <wp:docPr id="45" name="Picture 45" descr="C:\Users\PHD\Desktop\MOF-Cd-OBA\material for artical\FIGERS-artical\Figurs\FIG.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HD\Desktop\MOF-Cd-OBA\material for artical\FIGERS-artical\Figurs\FIG. S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25" w:rsidRDefault="004D2025" w:rsidP="004D20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Fig. </w:t>
      </w:r>
      <w:r>
        <w:rPr>
          <w:rFonts w:asciiTheme="majorBidi" w:hAnsiTheme="majorBidi" w:cstheme="majorBidi"/>
          <w:sz w:val="24"/>
          <w:szCs w:val="24"/>
          <w:lang w:bidi="fa-IR"/>
        </w:rPr>
        <w:t>S2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TGA curve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 of </w:t>
      </w:r>
      <w:r w:rsidRPr="00AD7BC4">
        <w:rPr>
          <w:rFonts w:asciiTheme="majorBidi" w:hAnsiTheme="majorBidi" w:cstheme="majorBidi"/>
          <w:b/>
          <w:bCs/>
          <w:sz w:val="24"/>
          <w:szCs w:val="24"/>
          <w:lang w:bidi="fa-IR"/>
        </w:rPr>
        <w:t>IUST-3</w:t>
      </w:r>
      <w:r w:rsidRPr="004D2025">
        <w:rPr>
          <w:rFonts w:asciiTheme="majorBidi" w:hAnsiTheme="majorBidi" w:cstheme="majorBidi"/>
          <w:sz w:val="24"/>
          <w:szCs w:val="24"/>
        </w:rPr>
        <w:t>.</w:t>
      </w:r>
    </w:p>
    <w:p w:rsidR="004D2025" w:rsidRDefault="00AD7BC4" w:rsidP="004D20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F090B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6C6033B" wp14:editId="0576C787">
            <wp:extent cx="4310649" cy="2422478"/>
            <wp:effectExtent l="0" t="0" r="0" b="0"/>
            <wp:docPr id="2" name="Picture 2" descr="C:\Users\PHD\Desktop\MOF-Cd-OBA\New journal of chemistry\Figures\FIG.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HD\Desktop\MOF-Cd-OBA\New journal of chemistry\Figures\FIG.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202" cy="242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25" w:rsidRDefault="004D2025" w:rsidP="00514234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Fig. </w:t>
      </w:r>
      <w:r>
        <w:rPr>
          <w:rFonts w:asciiTheme="majorBidi" w:hAnsiTheme="majorBidi" w:cstheme="majorBidi"/>
          <w:sz w:val="24"/>
          <w:szCs w:val="24"/>
          <w:lang w:bidi="fa-IR"/>
        </w:rPr>
        <w:t>S3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FT-IR spectrum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 of </w:t>
      </w:r>
      <w:r w:rsidRPr="00AD7BC4">
        <w:rPr>
          <w:rFonts w:asciiTheme="majorBidi" w:hAnsiTheme="majorBidi" w:cstheme="majorBidi"/>
          <w:b/>
          <w:bCs/>
          <w:sz w:val="24"/>
          <w:szCs w:val="24"/>
          <w:lang w:bidi="fa-IR"/>
        </w:rPr>
        <w:t>IUST-</w:t>
      </w:r>
      <w:r w:rsidR="00514234" w:rsidRPr="00AD7BC4">
        <w:rPr>
          <w:rFonts w:asciiTheme="majorBidi" w:hAnsiTheme="majorBidi" w:cstheme="majorBidi"/>
          <w:b/>
          <w:bCs/>
          <w:sz w:val="24"/>
          <w:szCs w:val="24"/>
          <w:lang w:bidi="fa-IR"/>
        </w:rPr>
        <w:t>3</w:t>
      </w:r>
      <w:r w:rsidRPr="004D2025">
        <w:rPr>
          <w:rFonts w:asciiTheme="majorBidi" w:hAnsiTheme="majorBidi" w:cstheme="majorBidi"/>
          <w:sz w:val="24"/>
          <w:szCs w:val="24"/>
        </w:rPr>
        <w:t>.</w:t>
      </w:r>
    </w:p>
    <w:p w:rsidR="004D2025" w:rsidRPr="004D2025" w:rsidRDefault="004D2025" w:rsidP="004D20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625162" cy="2928525"/>
            <wp:effectExtent l="0" t="0" r="4445" b="5715"/>
            <wp:docPr id="46" name="Picture 46" descr="C:\Users\PHD\Desktop\MOF-Cd-OBA\material for artical\FIGERS-artical\Figurs\FIG.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HD\Desktop\MOF-Cd-OBA\material for artical\FIGERS-artical\Figurs\FIG. S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366" cy="292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025" w:rsidRDefault="004D2025" w:rsidP="00514234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4D2025">
        <w:rPr>
          <w:rFonts w:asciiTheme="majorBidi" w:hAnsiTheme="majorBidi" w:cstheme="majorBidi"/>
          <w:sz w:val="24"/>
          <w:szCs w:val="24"/>
          <w:lang w:bidi="fa-IR"/>
        </w:rPr>
        <w:t xml:space="preserve">Fig. </w:t>
      </w:r>
      <w:r>
        <w:rPr>
          <w:rFonts w:asciiTheme="majorBidi" w:hAnsiTheme="majorBidi" w:cstheme="majorBidi"/>
          <w:sz w:val="24"/>
          <w:szCs w:val="24"/>
          <w:lang w:bidi="fa-IR"/>
        </w:rPr>
        <w:t>S4</w:t>
      </w:r>
      <w:r w:rsidRPr="004D2025">
        <w:rPr>
          <w:rFonts w:asciiTheme="majorBidi" w:hAnsiTheme="majorBidi" w:cstheme="majorBidi"/>
          <w:sz w:val="24"/>
          <w:szCs w:val="24"/>
          <w:lang w:bidi="fa-IR"/>
        </w:rPr>
        <w:t>.</w:t>
      </w:r>
      <w:r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514234" w:rsidRPr="004D2025">
        <w:rPr>
          <w:rFonts w:asciiTheme="majorBidi" w:hAnsiTheme="majorBidi" w:cstheme="majorBidi"/>
          <w:sz w:val="24"/>
          <w:szCs w:val="24"/>
        </w:rPr>
        <w:t>XRD pattern</w:t>
      </w:r>
      <w:r w:rsidR="00514234">
        <w:rPr>
          <w:rFonts w:asciiTheme="majorBidi" w:hAnsiTheme="majorBidi" w:cstheme="majorBidi"/>
          <w:sz w:val="24"/>
          <w:szCs w:val="24"/>
        </w:rPr>
        <w:t>s</w:t>
      </w:r>
      <w:r w:rsidR="00514234" w:rsidRPr="004D2025">
        <w:rPr>
          <w:rFonts w:asciiTheme="majorBidi" w:hAnsiTheme="majorBidi" w:cstheme="majorBidi"/>
          <w:sz w:val="24"/>
          <w:szCs w:val="24"/>
        </w:rPr>
        <w:t xml:space="preserve"> </w:t>
      </w:r>
      <w:r w:rsidR="00514234" w:rsidRPr="004D2025">
        <w:rPr>
          <w:rFonts w:asciiTheme="majorBidi" w:hAnsiTheme="majorBidi" w:cstheme="majorBidi"/>
          <w:sz w:val="24"/>
          <w:szCs w:val="24"/>
          <w:lang w:bidi="fa-IR"/>
        </w:rPr>
        <w:t xml:space="preserve">of </w:t>
      </w:r>
      <w:r w:rsidR="00514234" w:rsidRPr="00AD7BC4">
        <w:rPr>
          <w:rFonts w:asciiTheme="majorBidi" w:hAnsiTheme="majorBidi" w:cstheme="majorBidi"/>
          <w:b/>
          <w:bCs/>
          <w:sz w:val="24"/>
          <w:szCs w:val="24"/>
          <w:lang w:bidi="fa-IR"/>
        </w:rPr>
        <w:t>IUST-3</w:t>
      </w:r>
      <w:r w:rsidR="00341197">
        <w:rPr>
          <w:rFonts w:asciiTheme="majorBidi" w:hAnsiTheme="majorBidi" w:cstheme="majorBidi"/>
          <w:sz w:val="24"/>
          <w:szCs w:val="24"/>
        </w:rPr>
        <w:t>: Simulated, as-synthesized</w:t>
      </w:r>
      <w:r w:rsidR="00514234">
        <w:rPr>
          <w:rFonts w:asciiTheme="majorBidi" w:hAnsiTheme="majorBidi" w:cstheme="majorBidi"/>
          <w:sz w:val="24"/>
          <w:szCs w:val="24"/>
        </w:rPr>
        <w:t>, immersed in water</w:t>
      </w:r>
      <w:r w:rsidR="00514234" w:rsidRPr="00EE22F0">
        <w:rPr>
          <w:rFonts w:asciiTheme="majorBidi" w:hAnsiTheme="majorBidi" w:cstheme="majorBidi"/>
          <w:sz w:val="24"/>
          <w:szCs w:val="24"/>
        </w:rPr>
        <w:t xml:space="preserve"> solution</w:t>
      </w:r>
      <w:r w:rsidR="00514234">
        <w:rPr>
          <w:rFonts w:asciiTheme="majorBidi" w:hAnsiTheme="majorBidi" w:cstheme="majorBidi"/>
          <w:sz w:val="24"/>
          <w:szCs w:val="24"/>
        </w:rPr>
        <w:t xml:space="preserve"> of 4-NA, immersed in water</w:t>
      </w:r>
      <w:r w:rsidR="00514234" w:rsidRPr="00EE22F0">
        <w:rPr>
          <w:rFonts w:asciiTheme="majorBidi" w:hAnsiTheme="majorBidi" w:cstheme="majorBidi"/>
          <w:sz w:val="24"/>
          <w:szCs w:val="24"/>
        </w:rPr>
        <w:t xml:space="preserve"> solution</w:t>
      </w:r>
      <w:r w:rsidR="00514234">
        <w:rPr>
          <w:rFonts w:asciiTheme="majorBidi" w:hAnsiTheme="majorBidi" w:cstheme="majorBidi"/>
          <w:sz w:val="24"/>
          <w:szCs w:val="24"/>
        </w:rPr>
        <w:t xml:space="preserve"> of </w:t>
      </w:r>
      <w:r w:rsidR="00514234" w:rsidRPr="00EE22F0">
        <w:rPr>
          <w:rFonts w:asciiTheme="majorBidi" w:hAnsiTheme="majorBidi" w:cstheme="majorBidi"/>
          <w:sz w:val="24"/>
          <w:szCs w:val="24"/>
        </w:rPr>
        <w:t>CrO</w:t>
      </w:r>
      <w:r w:rsidR="00514234" w:rsidRPr="00EE22F0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="00514234" w:rsidRPr="00EE22F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="00514234" w:rsidRPr="00EE22F0">
        <w:rPr>
          <w:rFonts w:ascii="Cambria Math" w:hAnsi="Cambria Math" w:cs="Cambria Math"/>
          <w:sz w:val="24"/>
          <w:szCs w:val="24"/>
        </w:rPr>
        <w:t>⁻</w:t>
      </w:r>
      <w:r w:rsidR="00514234" w:rsidRPr="00EE22F0">
        <w:rPr>
          <w:rFonts w:asciiTheme="majorBidi" w:hAnsiTheme="majorBidi" w:cstheme="majorBidi"/>
          <w:sz w:val="24"/>
          <w:szCs w:val="24"/>
        </w:rPr>
        <w:t xml:space="preserve"> anion</w:t>
      </w:r>
      <w:r w:rsidR="00514234">
        <w:rPr>
          <w:rFonts w:asciiTheme="majorBidi" w:hAnsiTheme="majorBidi" w:cstheme="majorBidi"/>
          <w:sz w:val="24"/>
          <w:szCs w:val="24"/>
        </w:rPr>
        <w:t>.</w:t>
      </w:r>
    </w:p>
    <w:p w:rsidR="00AB5A58" w:rsidRDefault="00AB5A58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A58" w:rsidRDefault="00AB5A58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6F6" w:rsidRDefault="000926F6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6F6" w:rsidRDefault="000926F6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22F0">
        <w:rPr>
          <w:rFonts w:ascii="Times New Roman" w:hAnsi="Times New Roman" w:cs="Times New Roman"/>
          <w:sz w:val="24"/>
          <w:szCs w:val="24"/>
        </w:rPr>
        <w:lastRenderedPageBreak/>
        <w:t>Table</w:t>
      </w:r>
      <w:r w:rsidR="00AD7BC4">
        <w:rPr>
          <w:rFonts w:ascii="Times New Roman" w:hAnsi="Times New Roman" w:cs="Times New Roman"/>
          <w:sz w:val="24"/>
          <w:szCs w:val="24"/>
        </w:rPr>
        <w:t>.</w:t>
      </w:r>
      <w:r w:rsidRPr="00EE2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E22F0">
        <w:rPr>
          <w:rFonts w:ascii="Times New Roman" w:hAnsi="Times New Roman" w:cs="Times New Roman"/>
          <w:sz w:val="24"/>
          <w:szCs w:val="24"/>
        </w:rPr>
        <w:t xml:space="preserve">1. Data Collection and Refinement Parameters for Single Crystal Analysis for </w:t>
      </w:r>
      <w:r w:rsidRPr="00960665">
        <w:rPr>
          <w:rFonts w:ascii="Times New Roman" w:hAnsi="Times New Roman" w:cs="Times New Roman"/>
          <w:b/>
          <w:bCs/>
          <w:sz w:val="24"/>
          <w:szCs w:val="24"/>
        </w:rPr>
        <w:t>IUST-3</w:t>
      </w:r>
      <w:r w:rsidRPr="00EE22F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Y="1891"/>
        <w:tblW w:w="8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4911"/>
      </w:tblGrid>
      <w:tr w:rsidR="00514234" w:rsidRPr="00EE22F0" w:rsidTr="00AB7997">
        <w:trPr>
          <w:trHeight w:val="424"/>
        </w:trPr>
        <w:tc>
          <w:tcPr>
            <w:tcW w:w="8416" w:type="dxa"/>
            <w:gridSpan w:val="2"/>
            <w:tcBorders>
              <w:top w:val="single" w:sz="4" w:space="0" w:color="auto"/>
            </w:tcBorders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Crystal data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Chemical formula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28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16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CdN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O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M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r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664.97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Crystal system, space group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Triclinic,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P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ī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Temperature (K)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a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b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c 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(Å)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9.766 (2), 13.729 (3), 15.495 (3)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α, β, γ 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◦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102.93 (3), 96.74 (3), 96.05 (3)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V 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(Å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3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1992.2 (7)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Z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Radiation type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Mo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Kα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μ 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(mm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−1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0.68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Crystal size (mm)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0.3 × 0.25 × 0.2</w:t>
            </w:r>
          </w:p>
        </w:tc>
      </w:tr>
      <w:tr w:rsidR="00514234" w:rsidRPr="00EE22F0" w:rsidTr="00AB7997">
        <w:trPr>
          <w:trHeight w:val="424"/>
        </w:trPr>
        <w:tc>
          <w:tcPr>
            <w:tcW w:w="8416" w:type="dxa"/>
            <w:gridSpan w:val="2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Data collection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Diffractometer</w:t>
            </w:r>
          </w:p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MAR-345dtb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Absorption correction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Multi-scan</w:t>
            </w:r>
          </w:p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R.H. Blessing, Acta Crystallogr., Sect A 1995, 51, 33-38</w:t>
            </w:r>
          </w:p>
        </w:tc>
      </w:tr>
      <w:tr w:rsidR="00514234" w:rsidRPr="00EE22F0" w:rsidTr="00AB7997">
        <w:trPr>
          <w:trHeight w:val="850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min,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max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0.903, 1.160</w:t>
            </w:r>
          </w:p>
        </w:tc>
      </w:tr>
      <w:tr w:rsidR="00514234" w:rsidRPr="00EE22F0" w:rsidTr="00AB7997">
        <w:trPr>
          <w:trHeight w:val="850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No. of measured, independent and</w:t>
            </w:r>
          </w:p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observed [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I 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&gt; 2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σ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)] reflections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13945, 7232, 5824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int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0.052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(sin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θ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/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λ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max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 (Å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−1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0.625</w:t>
            </w:r>
          </w:p>
        </w:tc>
      </w:tr>
      <w:tr w:rsidR="00514234" w:rsidRPr="00EE22F0" w:rsidTr="00AB7997">
        <w:trPr>
          <w:trHeight w:val="424"/>
        </w:trPr>
        <w:tc>
          <w:tcPr>
            <w:tcW w:w="8416" w:type="dxa"/>
            <w:gridSpan w:val="2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Refinement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R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[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 &gt; 2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σ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)],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wR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F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), 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 xml:space="preserve">S 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0.068, 0.218, 1.04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No. of reflections 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7232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No. of parameters 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361</w:t>
            </w:r>
          </w:p>
        </w:tc>
      </w:tr>
      <w:tr w:rsidR="00514234" w:rsidRPr="00EE22F0" w:rsidTr="00AB7997">
        <w:trPr>
          <w:trHeight w:val="424"/>
        </w:trPr>
        <w:tc>
          <w:tcPr>
            <w:tcW w:w="3505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H-atom treatment</w:t>
            </w:r>
          </w:p>
        </w:tc>
        <w:tc>
          <w:tcPr>
            <w:tcW w:w="4911" w:type="dxa"/>
            <w:vAlign w:val="center"/>
          </w:tcPr>
          <w:p w:rsidR="00514234" w:rsidRPr="00EE22F0" w:rsidRDefault="00514234" w:rsidP="00AB7997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H-atom parameters constrained</w:t>
            </w:r>
          </w:p>
        </w:tc>
      </w:tr>
      <w:tr w:rsidR="00514234" w:rsidRPr="00EE22F0" w:rsidTr="00AB7997">
        <w:trPr>
          <w:trHeight w:val="425"/>
        </w:trPr>
        <w:tc>
          <w:tcPr>
            <w:tcW w:w="3505" w:type="dxa"/>
            <w:tcBorders>
              <w:bottom w:val="single" w:sz="4" w:space="0" w:color="auto"/>
            </w:tcBorders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Δ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ρ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max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>, Δ</w:t>
            </w:r>
            <w:r w:rsidRPr="00EE22F0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ρ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min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 (e Å</w:t>
            </w:r>
            <w:r w:rsidRPr="00EE22F0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−3</w:t>
            </w:r>
            <w:r w:rsidRPr="00EE22F0">
              <w:rPr>
                <w:rFonts w:asciiTheme="majorBidi" w:hAnsiTheme="majorBidi" w:cstheme="majorBidi"/>
                <w:sz w:val="20"/>
                <w:szCs w:val="20"/>
              </w:rPr>
              <w:t xml:space="preserve">) </w:t>
            </w:r>
          </w:p>
        </w:tc>
        <w:tc>
          <w:tcPr>
            <w:tcW w:w="4911" w:type="dxa"/>
            <w:tcBorders>
              <w:bottom w:val="single" w:sz="4" w:space="0" w:color="auto"/>
            </w:tcBorders>
            <w:vAlign w:val="center"/>
          </w:tcPr>
          <w:p w:rsidR="00514234" w:rsidRPr="00EE22F0" w:rsidRDefault="00514234" w:rsidP="00AB799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E22F0">
              <w:rPr>
                <w:rFonts w:asciiTheme="majorBidi" w:hAnsiTheme="majorBidi" w:cstheme="majorBidi"/>
                <w:sz w:val="20"/>
                <w:szCs w:val="20"/>
              </w:rPr>
              <w:t>0.75, −1.13</w:t>
            </w:r>
          </w:p>
        </w:tc>
      </w:tr>
    </w:tbl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Pr="00D7166A" w:rsidRDefault="00D7166A" w:rsidP="00D7166A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lastRenderedPageBreak/>
        <w:t xml:space="preserve">Table S2. 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 xml:space="preserve">Comparison of </w:t>
      </w:r>
      <w:r w:rsidR="00514234" w:rsidRPr="00D7166A">
        <w:rPr>
          <w:rFonts w:asciiTheme="majorBidi" w:eastAsia="TimesNewRomanPSMT" w:hAnsiTheme="majorBidi" w:cstheme="majorBidi"/>
          <w:i/>
          <w:iCs/>
          <w:sz w:val="24"/>
          <w:szCs w:val="24"/>
        </w:rPr>
        <w:t>K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 xml:space="preserve">sv values and 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>LOD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 xml:space="preserve"> between </w:t>
      </w:r>
      <w:r w:rsidRPr="00D7166A">
        <w:rPr>
          <w:rFonts w:asciiTheme="majorBidi" w:eastAsia="TimesNewRomanPSMT" w:hAnsiTheme="majorBidi" w:cstheme="majorBidi"/>
          <w:b/>
          <w:bCs/>
          <w:sz w:val="24"/>
          <w:szCs w:val="24"/>
        </w:rPr>
        <w:t>IUST-3</w:t>
      </w:r>
      <w:r w:rsidR="00514234" w:rsidRPr="00D7166A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 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>and the selected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 xml:space="preserve">MOFs for </w:t>
      </w:r>
      <w:r>
        <w:rPr>
          <w:rFonts w:asciiTheme="majorBidi" w:eastAsia="TimesNewRomanPSMT" w:hAnsiTheme="majorBidi" w:cstheme="majorBidi"/>
          <w:sz w:val="24"/>
          <w:szCs w:val="24"/>
        </w:rPr>
        <w:t>4-NA</w:t>
      </w:r>
      <w:r w:rsidR="00514234" w:rsidRPr="00D7166A">
        <w:rPr>
          <w:rFonts w:asciiTheme="majorBidi" w:eastAsia="TimesNewRomanPSMT" w:hAnsiTheme="majorBidi" w:cstheme="majorBidi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XSpec="right" w:tblpY="1977"/>
        <w:tblW w:w="0" w:type="auto"/>
        <w:tblLook w:val="04A0" w:firstRow="1" w:lastRow="0" w:firstColumn="1" w:lastColumn="0" w:noHBand="0" w:noVBand="1"/>
      </w:tblPr>
      <w:tblGrid>
        <w:gridCol w:w="4304"/>
        <w:gridCol w:w="1288"/>
        <w:gridCol w:w="2083"/>
        <w:gridCol w:w="1263"/>
      </w:tblGrid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LMOFs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LOD (µM)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  <w:i/>
                <w:iCs/>
              </w:rPr>
              <w:t>K</w:t>
            </w:r>
            <w:r w:rsidRPr="00EE22F0">
              <w:rPr>
                <w:rFonts w:asciiTheme="majorBidi" w:hAnsiTheme="majorBidi" w:cstheme="majorBidi"/>
                <w:vertAlign w:val="subscript"/>
              </w:rPr>
              <w:t>sv</w:t>
            </w:r>
            <w:r w:rsidRPr="00EE22F0">
              <w:rPr>
                <w:rFonts w:asciiTheme="majorBidi" w:hAnsiTheme="majorBidi" w:cstheme="majorBidi"/>
              </w:rPr>
              <w:t xml:space="preserve"> (M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-1</w:t>
            </w:r>
            <w:r w:rsidRPr="00EE22F0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Ref.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{[Zn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(tda)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(azopy)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]·DMF}</w:t>
            </w:r>
            <w:r w:rsidRPr="00EE22F0">
              <w:rPr>
                <w:rFonts w:asciiTheme="majorBidi" w:hAnsiTheme="majorBidi" w:cstheme="majorBidi"/>
                <w:vertAlign w:val="subscript"/>
              </w:rPr>
              <w:t>n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0.47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2.75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S1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{Zn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  <w:vertAlign w:val="subscript"/>
              </w:rPr>
              <w:t>4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(TPOM)(1,4-NDC)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  <w:vertAlign w:val="subscript"/>
              </w:rPr>
              <w:t>4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}n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0.64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7.87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8F571C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[S2]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[Zn(bpba)(NO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)]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0.72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2.28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S3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[H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O][Mn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(CPCP)(CH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COO)(DMF)]·11H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O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2.04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5.19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S4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{[Cd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(tpbn)(mbhna)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].2DMF}n</w:t>
            </w:r>
          </w:p>
          <w:p w:rsidR="00D7166A" w:rsidRPr="00EE22F0" w:rsidRDefault="00D7166A" w:rsidP="00D7166A">
            <w:pPr>
              <w:pStyle w:val="Default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12.9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2.87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8F571C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[S5]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{[Cd(CIP)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(H2O)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]n·2.5H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O}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4.59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S6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Tb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</w:rPr>
              <w:t>(TDC)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(CH</w:t>
            </w:r>
            <w:r w:rsidRPr="00EE22F0">
              <w:rPr>
                <w:rFonts w:asciiTheme="majorBidi" w:hAnsiTheme="majorBidi" w:cstheme="majorBidi"/>
                <w:vertAlign w:val="subscript"/>
              </w:rPr>
              <w:t>3</w:t>
            </w:r>
            <w:r w:rsidRPr="00EE22F0">
              <w:rPr>
                <w:rFonts w:asciiTheme="majorBidi" w:hAnsiTheme="majorBidi" w:cstheme="majorBidi"/>
              </w:rPr>
              <w:t>OH)</w:t>
            </w:r>
            <w:r w:rsidRPr="00EE22F0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9.52×10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S7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576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pStyle w:val="Default"/>
              <w:spacing w:line="480" w:lineRule="auto"/>
              <w:jc w:val="center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[Cd(H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  <w:vertAlign w:val="subscript"/>
              </w:rPr>
              <w:t>2</w:t>
            </w:r>
            <w:r w:rsidRPr="00EE22F0">
              <w:rPr>
                <w:rFonts w:asciiTheme="majorBidi" w:hAnsiTheme="majorBidi" w:cstheme="majorBidi"/>
                <w:color w:val="auto"/>
                <w:sz w:val="22"/>
                <w:szCs w:val="22"/>
              </w:rPr>
              <w:t>BDDA)]n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4.9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8.79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8F571C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[</w:t>
            </w:r>
            <w:r w:rsidR="008F571C">
              <w:rPr>
                <w:rFonts w:asciiTheme="majorBidi" w:hAnsiTheme="majorBidi" w:cstheme="majorBidi"/>
              </w:rPr>
              <w:t>S8</w:t>
            </w:r>
            <w:r w:rsidRPr="00EE22F0">
              <w:rPr>
                <w:rFonts w:asciiTheme="majorBidi" w:hAnsiTheme="majorBidi" w:cstheme="majorBidi"/>
              </w:rPr>
              <w:t>]</w:t>
            </w:r>
          </w:p>
        </w:tc>
      </w:tr>
      <w:tr w:rsidR="00D7166A" w:rsidRPr="00EE22F0" w:rsidTr="00D7166A">
        <w:trPr>
          <w:trHeight w:val="288"/>
        </w:trPr>
        <w:tc>
          <w:tcPr>
            <w:tcW w:w="4304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IUST-3</w:t>
            </w:r>
          </w:p>
        </w:tc>
        <w:tc>
          <w:tcPr>
            <w:tcW w:w="1288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0.52</w:t>
            </w:r>
          </w:p>
        </w:tc>
        <w:tc>
          <w:tcPr>
            <w:tcW w:w="208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1.03</w:t>
            </w:r>
            <w:r w:rsidRPr="00EE22F0">
              <w:rPr>
                <w:rFonts w:asciiTheme="majorBidi" w:eastAsia="SimSun" w:hAnsiTheme="majorBidi" w:cstheme="majorBidi"/>
              </w:rPr>
              <w:t>×</w:t>
            </w:r>
            <w:r w:rsidRPr="00EE22F0">
              <w:rPr>
                <w:rFonts w:asciiTheme="majorBidi" w:hAnsiTheme="majorBidi" w:cstheme="majorBidi"/>
              </w:rPr>
              <w:t>10</w:t>
            </w:r>
            <w:r w:rsidRPr="00EE22F0">
              <w:rPr>
                <w:rFonts w:asciiTheme="majorBidi" w:hAnsiTheme="majorBidi" w:cstheme="majorBidi"/>
                <w:vertAlign w:val="superscript"/>
              </w:rPr>
              <w:t>5</w:t>
            </w:r>
          </w:p>
        </w:tc>
        <w:tc>
          <w:tcPr>
            <w:tcW w:w="1263" w:type="dxa"/>
            <w:vAlign w:val="center"/>
          </w:tcPr>
          <w:p w:rsidR="00D7166A" w:rsidRPr="00EE22F0" w:rsidRDefault="00D7166A" w:rsidP="00D7166A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EE22F0">
              <w:rPr>
                <w:rFonts w:asciiTheme="majorBidi" w:hAnsiTheme="majorBidi" w:cstheme="majorBidi"/>
              </w:rPr>
              <w:t>This work</w:t>
            </w:r>
          </w:p>
        </w:tc>
      </w:tr>
    </w:tbl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0BA8" w:rsidRPr="00D7166A" w:rsidRDefault="000E0BA8" w:rsidP="000E0BA8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eastAsia="TimesNewRomanPSMT" w:hAnsiTheme="majorBidi" w:cstheme="majorBidi"/>
          <w:sz w:val="24"/>
          <w:szCs w:val="24"/>
        </w:rPr>
      </w:pPr>
      <w:r>
        <w:rPr>
          <w:rFonts w:asciiTheme="majorBidi" w:eastAsia="TimesNewRomanPSMT" w:hAnsiTheme="majorBidi" w:cstheme="majorBidi"/>
          <w:sz w:val="24"/>
          <w:szCs w:val="24"/>
        </w:rPr>
        <w:t xml:space="preserve">Table S3. 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 xml:space="preserve">Comparison of </w:t>
      </w:r>
      <w:r w:rsidRPr="00D7166A">
        <w:rPr>
          <w:rFonts w:asciiTheme="majorBidi" w:eastAsia="TimesNewRomanPSMT" w:hAnsiTheme="majorBidi" w:cstheme="majorBidi"/>
          <w:i/>
          <w:iCs/>
          <w:sz w:val="24"/>
          <w:szCs w:val="24"/>
        </w:rPr>
        <w:t>K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 xml:space="preserve">sv values and LOD between </w:t>
      </w:r>
      <w:r w:rsidRPr="00D7166A">
        <w:rPr>
          <w:rFonts w:asciiTheme="majorBidi" w:eastAsia="TimesNewRomanPSMT" w:hAnsiTheme="majorBidi" w:cstheme="majorBidi"/>
          <w:b/>
          <w:bCs/>
          <w:sz w:val="24"/>
          <w:szCs w:val="24"/>
        </w:rPr>
        <w:t xml:space="preserve">IUST-3 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>and the selected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>MOFs for</w:t>
      </w:r>
      <w:r>
        <w:rPr>
          <w:rFonts w:asciiTheme="majorBidi" w:eastAsia="TimesNewRomanPSMT" w:hAnsiTheme="majorBidi" w:cstheme="majorBidi"/>
          <w:sz w:val="24"/>
          <w:szCs w:val="24"/>
        </w:rPr>
        <w:t xml:space="preserve"> </w:t>
      </w:r>
      <w:r w:rsidRPr="00EE22F0">
        <w:rPr>
          <w:rFonts w:asciiTheme="majorBidi" w:hAnsiTheme="majorBidi" w:cstheme="majorBidi"/>
          <w:sz w:val="24"/>
          <w:szCs w:val="24"/>
        </w:rPr>
        <w:t>CrO</w:t>
      </w:r>
      <w:r w:rsidRPr="00EE22F0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EE22F0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EE22F0">
        <w:rPr>
          <w:rFonts w:ascii="Cambria Math" w:hAnsi="Cambria Math" w:cs="Cambria Math"/>
          <w:sz w:val="24"/>
          <w:szCs w:val="24"/>
        </w:rPr>
        <w:t>⁻</w:t>
      </w:r>
      <w:r w:rsidRPr="00EE22F0">
        <w:rPr>
          <w:rFonts w:asciiTheme="majorBidi" w:hAnsiTheme="majorBidi" w:cstheme="majorBidi"/>
          <w:sz w:val="24"/>
          <w:szCs w:val="24"/>
        </w:rPr>
        <w:t xml:space="preserve"> anion</w:t>
      </w:r>
      <w:r w:rsidRPr="00D7166A">
        <w:rPr>
          <w:rFonts w:asciiTheme="majorBidi" w:eastAsia="TimesNewRomanPSMT" w:hAnsiTheme="majorBidi" w:cstheme="majorBidi"/>
          <w:sz w:val="24"/>
          <w:szCs w:val="24"/>
        </w:rPr>
        <w:t>.</w:t>
      </w:r>
    </w:p>
    <w:tbl>
      <w:tblPr>
        <w:tblStyle w:val="TableGrid"/>
        <w:tblpPr w:leftFromText="180" w:rightFromText="180" w:vertAnchor="page" w:horzAnchor="margin" w:tblpXSpec="right" w:tblpY="9261"/>
        <w:tblW w:w="0" w:type="auto"/>
        <w:tblLook w:val="04A0" w:firstRow="1" w:lastRow="0" w:firstColumn="1" w:lastColumn="0" w:noHBand="0" w:noVBand="1"/>
      </w:tblPr>
      <w:tblGrid>
        <w:gridCol w:w="4304"/>
        <w:gridCol w:w="1288"/>
        <w:gridCol w:w="2083"/>
        <w:gridCol w:w="1263"/>
      </w:tblGrid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LMOFs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LOD (µM)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K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sv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 xml:space="preserve"> (M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-1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)</w:t>
            </w:r>
          </w:p>
        </w:tc>
        <w:tc>
          <w:tcPr>
            <w:tcW w:w="126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Ref.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[Zn(btz)]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3.19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[S9]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pStyle w:val="Defaul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[Zn(ttz)H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O]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2.35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[S9]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{[Cd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(μ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D27818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cpboda)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(μ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1,1</w:t>
            </w:r>
            <w:r w:rsidRPr="00D27818">
              <w:rPr>
                <w:rFonts w:ascii="Cambria Math" w:hAnsi="Cambria Math" w:cs="Cambria Math"/>
                <w:sz w:val="18"/>
                <w:szCs w:val="18"/>
              </w:rPr>
              <w:t>‐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 xml:space="preserve"> OH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)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(phen)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]∙2DMF∙1. 5H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O}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n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4.4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1.43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[S10]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[Zn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(TPOM)(NDC)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]·3</w:t>
            </w:r>
            <w:r w:rsidRPr="00D27818">
              <w:rPr>
                <w:rFonts w:asciiTheme="majorBidi" w:hAnsiTheme="majorBidi" w:cstheme="majorBidi"/>
                <w:sz w:val="20"/>
                <w:szCs w:val="20"/>
              </w:rPr>
              <w:t>·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5H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O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2.50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0.781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[S11]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pStyle w:val="Default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{[Eu(L)(HCOO)(H2O)]}n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1.54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[S12]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[Zn(IPA)(L)]n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13.6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4.34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[S13]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autoSpaceDE w:val="0"/>
              <w:autoSpaceDN w:val="0"/>
              <w:adjustRightInd w:val="0"/>
              <w:jc w:val="center"/>
              <w:rPr>
                <w:rFonts w:asciiTheme="majorBidi" w:eastAsia="TimesNewRomanPSMT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</w:rPr>
              <w:t>[Cd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  <w:vertAlign w:val="subscript"/>
              </w:rPr>
              <w:t>3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</w:rPr>
              <w:t>(cpota)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</w:rPr>
              <w:t>(phen)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  <w:vertAlign w:val="subscript"/>
              </w:rPr>
              <w:t>3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</w:rPr>
              <w:t>]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  <w:vertAlign w:val="subscript"/>
              </w:rPr>
              <w:t>n</w:t>
            </w:r>
            <w:r w:rsidRPr="00D27818">
              <w:rPr>
                <w:rFonts w:asciiTheme="majorBidi" w:hAnsiTheme="majorBidi" w:cstheme="majorBidi"/>
                <w:sz w:val="20"/>
                <w:szCs w:val="20"/>
              </w:rPr>
              <w:t>·</w:t>
            </w:r>
            <w:r w:rsidRPr="00D27818">
              <w:rPr>
                <w:rFonts w:asciiTheme="majorBidi" w:eastAsia="TimesNewRomanPSMT" w:hAnsiTheme="majorBidi" w:cstheme="majorBidi"/>
                <w:sz w:val="18"/>
                <w:szCs w:val="18"/>
              </w:rPr>
              <w:t>5nH2O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0.418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6.9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[S14]</w:t>
            </w:r>
          </w:p>
        </w:tc>
      </w:tr>
      <w:tr w:rsidR="000E0BA8" w:rsidRPr="00D27818" w:rsidTr="000E0BA8">
        <w:trPr>
          <w:trHeight w:val="576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pStyle w:val="Default"/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Zn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(bpdc)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(tpeb)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1.07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1.08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0E0BA8" w:rsidRPr="00D27818" w:rsidRDefault="00933361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[S15]</w:t>
            </w:r>
          </w:p>
        </w:tc>
      </w:tr>
      <w:tr w:rsidR="000E0BA8" w:rsidRPr="00D27818" w:rsidTr="000E0BA8">
        <w:trPr>
          <w:trHeight w:val="288"/>
        </w:trPr>
        <w:tc>
          <w:tcPr>
            <w:tcW w:w="4304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IUST-3</w:t>
            </w:r>
          </w:p>
        </w:tc>
        <w:tc>
          <w:tcPr>
            <w:tcW w:w="1288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1.37</w:t>
            </w:r>
          </w:p>
        </w:tc>
        <w:tc>
          <w:tcPr>
            <w:tcW w:w="208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2.93</w:t>
            </w:r>
            <w:r w:rsidRPr="00D27818">
              <w:rPr>
                <w:rFonts w:asciiTheme="majorBidi" w:eastAsia="SimSun" w:hAnsiTheme="majorBidi" w:cstheme="majorBidi"/>
                <w:sz w:val="18"/>
                <w:szCs w:val="18"/>
              </w:rPr>
              <w:t>×</w:t>
            </w:r>
            <w:r w:rsidRPr="00D27818">
              <w:rPr>
                <w:rFonts w:asciiTheme="majorBidi" w:hAnsiTheme="majorBidi" w:cstheme="majorBidi"/>
                <w:sz w:val="18"/>
                <w:szCs w:val="18"/>
              </w:rPr>
              <w:t>10</w:t>
            </w:r>
            <w:r w:rsidRPr="00D27818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263" w:type="dxa"/>
            <w:vAlign w:val="center"/>
          </w:tcPr>
          <w:p w:rsidR="000E0BA8" w:rsidRPr="00D27818" w:rsidRDefault="000E0BA8" w:rsidP="000E0BA8">
            <w:pPr>
              <w:spacing w:line="48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27818">
              <w:rPr>
                <w:rFonts w:asciiTheme="majorBidi" w:hAnsiTheme="majorBidi" w:cstheme="majorBidi"/>
                <w:sz w:val="18"/>
                <w:szCs w:val="18"/>
              </w:rPr>
              <w:t>This work</w:t>
            </w:r>
          </w:p>
        </w:tc>
      </w:tr>
    </w:tbl>
    <w:p w:rsidR="00514234" w:rsidRDefault="00514234" w:rsidP="005142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972" w:rsidRPr="00D05972" w:rsidRDefault="00D05972" w:rsidP="009B3DC5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5972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[S1]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Li, L., Zou, J. Y &amp; You, S. Y. A luminescent pillar-layer Zn (II) metal–organic framework for the ultrasensitive detection of nitroaniline.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Inorganica Chim. Acta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509, 119703 (2020).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[S2]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Chakraborty, G., Das P. &amp; Mandal, S. K. Strategic construction of highly stable metal–organic frameworks combining both semi-rigid tetrapodal and rigid ditopic linkers: selective and ultrafast sensing of 4-Nitroaniline in water.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ACS Appl. Mater. Interfaces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.10, 42406-42416 (2018).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[S3]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Ji, N. N., Shi, Z. Q., Hu, H. L. &amp; Zheng, H. G. A triphenylamine-functionalized luminescent sensor for efficient p-nitroaniline detection. Dalton Trans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Dalton Trans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47, 7222-7228 (2018).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[S4]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Lv, M. X.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 w:rsidRPr="005C5881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Manganese cyclotriphosphazene multicarboxylate frameworks and composite encapsulated 1, 3, 6, 8-tetrakis (p-benzoic acid) pyrene as visualization of highly selective fluorescence sensors for aromatic compounds with NH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/NO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Group.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Cryst. Growth Des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21, 6824-6839 (2021).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[S5]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>Chakraborty, G., Das, P. &amp; Mandal, S. K. Structural diversity in luminescent MOFs containing a bent electron</w:t>
      </w:r>
      <w:r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rich dicarboxylate linker and a flexible capping ligand: selective detection of 4</w:t>
      </w:r>
      <w:r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nitroaniline in water.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Chem. Asian J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14, 3712-3720 (2019).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[S6]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>Wang, X. Q.</w:t>
      </w:r>
      <w:r w:rsidRPr="000D41B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A multifunctional 1D Cd-based metal-organic complex for the highly luminescent sensitive detection of Fe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3+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, CrO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4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2-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/Cr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O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2-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and nitroaromatic explosives.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J. Solid State Chem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274, 40-46 (2019).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[S7]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Xu, K.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 w:rsidRPr="005C5881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Selective fluorescence detection of anilines and Fe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3+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ions by two lanthanide metal–organic frameworks.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RSC Adv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6, 91741-91747 (2016).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>[S8]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Shu, T.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A new three</w:t>
      </w:r>
      <w:r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dimensional Cd (II) metal</w:t>
      </w:r>
      <w:r>
        <w:rPr>
          <w:rFonts w:ascii="Cambria Math" w:hAnsi="Cambria Math" w:cs="Cambria Math"/>
          <w:sz w:val="24"/>
          <w:szCs w:val="24"/>
          <w:shd w:val="clear" w:color="auto" w:fill="FFFFFF"/>
        </w:rPr>
        <w:t>‐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organic framework for highly selective sensing of Fe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3+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as well as nitroaromatic compounds.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ChemistrySelect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2, 12046-12050 (2017).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[S9]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Cao, C. S., Hu, H. C., Xu, H., Qiao, W. Z. &amp; Zhao, B. Two solvent-stable MOFs as a recyclable luminescent probe for detecting dichromate or chromate anions.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CrystEngComm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18, 4445-4451 (2016).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eastAsia="Times New Roman" w:hAnsiTheme="majorBidi" w:cstheme="majorBidi"/>
          <w:sz w:val="24"/>
          <w:szCs w:val="24"/>
        </w:rPr>
        <w:t>[S10]</w:t>
      </w:r>
      <w:r>
        <w:rPr>
          <w:rFonts w:asciiTheme="majorBidi" w:eastAsia="Times New Roman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Yang,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D. D.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Lu, L. P. &amp; Zhu, M. L. Structural diversity, magnetic property, or luminescence sensing of Co (II) and Cd (II) coordination polymers derived from designed 3, 3′-((5-carboxy-1, 3-phenylene) bis (oxy)) dibenzoic acid.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Dalton Trans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48, 10220-10234 (2019).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[S11]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Lv, R.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 w:rsidRPr="005C5881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Zinc metal–organic framework for selective detection and differentiation of Fe(III) and Cr(VI) ions in aqueous solution.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Inorg. Chem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56, 12348-12356 (2017).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[S12]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Huang,</w:t>
      </w:r>
      <w:r>
        <w:rPr>
          <w:rFonts w:asciiTheme="majorBidi" w:hAnsiTheme="majorBidi" w:cstheme="majorBidi"/>
          <w:sz w:val="24"/>
          <w:szCs w:val="24"/>
        </w:rPr>
        <w:t xml:space="preserve"> X. H.</w:t>
      </w:r>
      <w:r w:rsidRPr="000D41B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C7230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et al</w:t>
      </w:r>
      <w:r w:rsidRPr="005C5881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Two lanthanide metal–organic frameworks as sensitive luminescent sensors for the detection of Cr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2+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and Cr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O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bscript"/>
        </w:rPr>
        <w:t>7</w:t>
      </w:r>
      <w:r>
        <w:rPr>
          <w:rFonts w:asciiTheme="majorBidi" w:hAnsiTheme="majorBidi" w:cstheme="majorBidi"/>
          <w:sz w:val="24"/>
          <w:szCs w:val="24"/>
          <w:shd w:val="clear" w:color="auto" w:fill="FFFFFF"/>
          <w:vertAlign w:val="superscript"/>
        </w:rPr>
        <w:t>2−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in aqueous solutions.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CrystEngComm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20, 189-197 (2017).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[S13]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Parmar, B., Rachuri, Y., Bisht, K. K., Laiya, R. &amp; Suresh, E. Mechanochemical and conventional synthesis of Zn(II)/Cd(II) luminescent coordination polymers: dual sensing probe for selective detection of chromate anions and TNP in aqueous phase.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Inorg. Chem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56, 2627-2638 (2017).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[S14]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Li, S., Lu, L., Zhu, M., Yuan, C. &amp; Feng, S. A bifunctional chemosensor for detection of volatile ketone or hexavalent chromate anions in aqueous solution based on a Cd(II) metal–organic framework.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Sens. Actuators B Chem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258, 970-980 (2018).</w:t>
      </w:r>
      <w:r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‏</w:t>
      </w:r>
    </w:p>
    <w:p w:rsidR="00070BA7" w:rsidRPr="00EA3F4D" w:rsidRDefault="00EA3F4D" w:rsidP="00EA3F4D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sz w:val="24"/>
          <w:szCs w:val="24"/>
          <w:shd w:val="clear" w:color="auto" w:fill="FFFFFF"/>
        </w:rPr>
        <w:t>[S15]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ab/>
        <w:t xml:space="preserve">Rath, B. B. &amp; Vittal, J. J. Water stable Zn (II) metal–organic framework as a selective and sensitive luminescent probe for Fe(III) and chromate ions. </w:t>
      </w:r>
      <w:r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Inorg. Chem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 59, 8818-8826 (2020).</w:t>
      </w:r>
    </w:p>
    <w:sectPr w:rsidR="00070BA7" w:rsidRPr="00EA3F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8E0" w:rsidRDefault="009B08E0" w:rsidP="00E65255">
      <w:pPr>
        <w:spacing w:after="0" w:line="240" w:lineRule="auto"/>
      </w:pPr>
      <w:r>
        <w:separator/>
      </w:r>
    </w:p>
  </w:endnote>
  <w:endnote w:type="continuationSeparator" w:id="0">
    <w:p w:rsidR="009B08E0" w:rsidRDefault="009B08E0" w:rsidP="00E65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8E0" w:rsidRDefault="009B08E0" w:rsidP="00E65255">
      <w:pPr>
        <w:spacing w:after="0" w:line="240" w:lineRule="auto"/>
      </w:pPr>
      <w:r>
        <w:separator/>
      </w:r>
    </w:p>
  </w:footnote>
  <w:footnote w:type="continuationSeparator" w:id="0">
    <w:p w:rsidR="009B08E0" w:rsidRDefault="009B08E0" w:rsidP="00E65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55"/>
    <w:rsid w:val="00070BA7"/>
    <w:rsid w:val="000926F6"/>
    <w:rsid w:val="000B75BE"/>
    <w:rsid w:val="000E0BA8"/>
    <w:rsid w:val="001F0B14"/>
    <w:rsid w:val="00245610"/>
    <w:rsid w:val="002540BA"/>
    <w:rsid w:val="002E23D7"/>
    <w:rsid w:val="002F0DB4"/>
    <w:rsid w:val="00341197"/>
    <w:rsid w:val="004078F8"/>
    <w:rsid w:val="00450559"/>
    <w:rsid w:val="00477043"/>
    <w:rsid w:val="004B3078"/>
    <w:rsid w:val="004C53DF"/>
    <w:rsid w:val="004D2025"/>
    <w:rsid w:val="00514234"/>
    <w:rsid w:val="0061154F"/>
    <w:rsid w:val="006E17F9"/>
    <w:rsid w:val="00703BFB"/>
    <w:rsid w:val="007C2B7A"/>
    <w:rsid w:val="007F3270"/>
    <w:rsid w:val="00843ACA"/>
    <w:rsid w:val="008F571C"/>
    <w:rsid w:val="00933361"/>
    <w:rsid w:val="009B08E0"/>
    <w:rsid w:val="009B3DC5"/>
    <w:rsid w:val="00A77D31"/>
    <w:rsid w:val="00AB5A58"/>
    <w:rsid w:val="00AD7BC4"/>
    <w:rsid w:val="00AE535A"/>
    <w:rsid w:val="00CE2977"/>
    <w:rsid w:val="00CE7DC4"/>
    <w:rsid w:val="00D05972"/>
    <w:rsid w:val="00D07218"/>
    <w:rsid w:val="00D645B7"/>
    <w:rsid w:val="00D7166A"/>
    <w:rsid w:val="00E209F4"/>
    <w:rsid w:val="00E65255"/>
    <w:rsid w:val="00EA3F4D"/>
    <w:rsid w:val="00FA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0364E0-B189-4808-91FC-FDFEA2F5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255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65255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5255"/>
    <w:rPr>
      <w:rFonts w:ascii="Times New Roman" w:eastAsiaTheme="minorEastAsia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525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7704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142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A3F4D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A6A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jarodi@iust.ac.i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7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</dc:creator>
  <cp:keywords/>
  <dc:description/>
  <cp:lastModifiedBy>PHD</cp:lastModifiedBy>
  <cp:revision>23</cp:revision>
  <dcterms:created xsi:type="dcterms:W3CDTF">2022-09-16T15:07:00Z</dcterms:created>
  <dcterms:modified xsi:type="dcterms:W3CDTF">2022-10-21T15:33:00Z</dcterms:modified>
</cp:coreProperties>
</file>