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lang w:val="en-US"/>
        </w:rPr>
        <w:id w:val="37490184"/>
        <w:docPartObj>
          <w:docPartGallery w:val="Bibliographies"/>
          <w:docPartUnique/>
        </w:docPartObj>
      </w:sdtPr>
      <w:sdtContent>
        <w:sdt>
          <w:sdtPr>
            <w:id w:val="-573587230"/>
            <w:showingPlcHdr/>
            <w:bibliography/>
          </w:sdtPr>
          <w:sdtContent>
            <w:p w14:paraId="198EC59E" w14:textId="2658F3DA" w:rsidR="00C664BB" w:rsidRDefault="00D82498" w:rsidP="0011623F">
              <w:pPr>
                <w:jc w:val="both"/>
              </w:pPr>
              <w:r>
                <w:t xml:space="preserve">     </w:t>
              </w:r>
            </w:p>
          </w:sdtContent>
        </w:sdt>
      </w:sdtContent>
    </w:sdt>
    <w:p w14:paraId="54708A8B" w14:textId="77777777" w:rsidR="00DF2457" w:rsidRPr="00DF2457" w:rsidRDefault="001F62CD" w:rsidP="0090040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F2457">
        <w:rPr>
          <w:rFonts w:ascii="Times New Roman" w:hAnsi="Times New Roman" w:cs="Times New Roman"/>
          <w:b/>
          <w:bCs/>
          <w:sz w:val="24"/>
          <w:szCs w:val="24"/>
          <w:lang w:val="fr-FR"/>
        </w:rPr>
        <w:t>A</w:t>
      </w:r>
      <w:r w:rsidRPr="00DF2457">
        <w:rPr>
          <w:rFonts w:ascii="Times New Roman" w:hAnsi="Times New Roman" w:cs="Times New Roman"/>
          <w:b/>
          <w:bCs/>
          <w:sz w:val="24"/>
          <w:szCs w:val="24"/>
          <w:lang w:val="fr-FR"/>
        </w:rPr>
        <w:t>ppendices</w:t>
      </w:r>
    </w:p>
    <w:p w14:paraId="7C7FCA0A" w14:textId="77777777" w:rsidR="00DF2457" w:rsidRPr="00F65331" w:rsidRDefault="001F62CD" w:rsidP="00DF24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35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AC49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</w:t>
      </w:r>
      <w:r w:rsidRPr="00735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Descriptive statistics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8"/>
        <w:gridCol w:w="1296"/>
        <w:gridCol w:w="1227"/>
        <w:gridCol w:w="1215"/>
        <w:gridCol w:w="1236"/>
        <w:gridCol w:w="883"/>
      </w:tblGrid>
      <w:tr w:rsidR="005B60C9" w14:paraId="61C973CD" w14:textId="77777777" w:rsidTr="0079155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D76CFC7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620DDFBB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94CEBFD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270627B2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 deviation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322DA8E3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1CB4E269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625E96BB" w14:textId="77777777" w:rsidR="00DF2457" w:rsidRDefault="001F62CD" w:rsidP="00791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Source</w:t>
            </w:r>
          </w:p>
        </w:tc>
      </w:tr>
      <w:tr w:rsidR="005B60C9" w14:paraId="66A006B6" w14:textId="77777777" w:rsidTr="00791556">
        <w:tc>
          <w:tcPr>
            <w:tcW w:w="2547" w:type="dxa"/>
            <w:tcBorders>
              <w:top w:val="single" w:sz="4" w:space="0" w:color="auto"/>
            </w:tcBorders>
          </w:tcPr>
          <w:p w14:paraId="086C6095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GDPpc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40C1F731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C34DC14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42EBDDD5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6DAA03E0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356.560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2E639DDD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3244.147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3EABF9EE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69027D6C" w14:textId="77777777" w:rsidTr="00791556">
        <w:tc>
          <w:tcPr>
            <w:tcW w:w="2547" w:type="dxa"/>
          </w:tcPr>
          <w:p w14:paraId="242E597F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GVCsh</w:t>
            </w:r>
          </w:p>
        </w:tc>
        <w:tc>
          <w:tcPr>
            <w:tcW w:w="658" w:type="dxa"/>
          </w:tcPr>
          <w:p w14:paraId="212C2DC3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36E45666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0.371</w:t>
            </w:r>
          </w:p>
        </w:tc>
        <w:tc>
          <w:tcPr>
            <w:tcW w:w="1227" w:type="dxa"/>
          </w:tcPr>
          <w:p w14:paraId="70D3689C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0.069</w:t>
            </w:r>
          </w:p>
        </w:tc>
        <w:tc>
          <w:tcPr>
            <w:tcW w:w="1215" w:type="dxa"/>
          </w:tcPr>
          <w:p w14:paraId="7961158A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236" w:type="dxa"/>
          </w:tcPr>
          <w:p w14:paraId="1C844C7E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883" w:type="dxa"/>
          </w:tcPr>
          <w:p w14:paraId="1A772CE8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0D830D5B" w14:textId="77777777" w:rsidTr="00791556">
        <w:tc>
          <w:tcPr>
            <w:tcW w:w="2547" w:type="dxa"/>
          </w:tcPr>
          <w:p w14:paraId="1F927A78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GVCbsh</w:t>
            </w:r>
          </w:p>
        </w:tc>
        <w:tc>
          <w:tcPr>
            <w:tcW w:w="658" w:type="dxa"/>
          </w:tcPr>
          <w:p w14:paraId="51710617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7803788B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0.099</w:t>
            </w:r>
          </w:p>
        </w:tc>
        <w:tc>
          <w:tcPr>
            <w:tcW w:w="1227" w:type="dxa"/>
          </w:tcPr>
          <w:p w14:paraId="383464AF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1215" w:type="dxa"/>
          </w:tcPr>
          <w:p w14:paraId="4D074E89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6" w:type="dxa"/>
          </w:tcPr>
          <w:p w14:paraId="2C5CCA1E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883" w:type="dxa"/>
          </w:tcPr>
          <w:p w14:paraId="7EC2AD66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038BEB86" w14:textId="77777777" w:rsidTr="00791556">
        <w:tc>
          <w:tcPr>
            <w:tcW w:w="2547" w:type="dxa"/>
          </w:tcPr>
          <w:p w14:paraId="77A413BA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GVCfsh</w:t>
            </w:r>
          </w:p>
        </w:tc>
        <w:tc>
          <w:tcPr>
            <w:tcW w:w="658" w:type="dxa"/>
          </w:tcPr>
          <w:p w14:paraId="6C95C532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48BB0E78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27" w:type="dxa"/>
          </w:tcPr>
          <w:p w14:paraId="4B26DC72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0.071</w:t>
            </w:r>
          </w:p>
        </w:tc>
        <w:tc>
          <w:tcPr>
            <w:tcW w:w="1215" w:type="dxa"/>
          </w:tcPr>
          <w:p w14:paraId="2CE3ECDD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6" w:type="dxa"/>
          </w:tcPr>
          <w:p w14:paraId="3F029FE5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2F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83" w:type="dxa"/>
          </w:tcPr>
          <w:p w14:paraId="62BCE437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4091AC4E" w14:textId="77777777" w:rsidTr="00791556">
        <w:tc>
          <w:tcPr>
            <w:tcW w:w="2547" w:type="dxa"/>
          </w:tcPr>
          <w:p w14:paraId="29D7297B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Agri_GVCsh</w:t>
            </w:r>
          </w:p>
        </w:tc>
        <w:tc>
          <w:tcPr>
            <w:tcW w:w="658" w:type="dxa"/>
          </w:tcPr>
          <w:p w14:paraId="3E5F1732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6109A5E4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1227" w:type="dxa"/>
          </w:tcPr>
          <w:p w14:paraId="4A2DF5AB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5" w:type="dxa"/>
          </w:tcPr>
          <w:p w14:paraId="603672CB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36" w:type="dxa"/>
          </w:tcPr>
          <w:p w14:paraId="23DEAF23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83" w:type="dxa"/>
          </w:tcPr>
          <w:p w14:paraId="30F19FF1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600D6F1A" w14:textId="77777777" w:rsidTr="00791556">
        <w:tc>
          <w:tcPr>
            <w:tcW w:w="2547" w:type="dxa"/>
          </w:tcPr>
          <w:p w14:paraId="2F8BF851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Man_GVCsh</w:t>
            </w:r>
          </w:p>
        </w:tc>
        <w:tc>
          <w:tcPr>
            <w:tcW w:w="658" w:type="dxa"/>
          </w:tcPr>
          <w:p w14:paraId="27C1F5F2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5705196F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27" w:type="dxa"/>
          </w:tcPr>
          <w:p w14:paraId="79AD8CF7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15" w:type="dxa"/>
          </w:tcPr>
          <w:p w14:paraId="1205D12D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6" w:type="dxa"/>
          </w:tcPr>
          <w:p w14:paraId="04365F21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83" w:type="dxa"/>
          </w:tcPr>
          <w:p w14:paraId="34EC15CF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3A6E1F50" w14:textId="77777777" w:rsidTr="00791556">
        <w:tc>
          <w:tcPr>
            <w:tcW w:w="2547" w:type="dxa"/>
          </w:tcPr>
          <w:p w14:paraId="7E6C2E87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Serv_GVCsh</w:t>
            </w:r>
          </w:p>
        </w:tc>
        <w:tc>
          <w:tcPr>
            <w:tcW w:w="658" w:type="dxa"/>
          </w:tcPr>
          <w:p w14:paraId="1741FB70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296" w:type="dxa"/>
          </w:tcPr>
          <w:p w14:paraId="5957BE0B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0.317</w:t>
            </w:r>
          </w:p>
        </w:tc>
        <w:tc>
          <w:tcPr>
            <w:tcW w:w="1227" w:type="dxa"/>
          </w:tcPr>
          <w:p w14:paraId="16229B58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0.066</w:t>
            </w:r>
          </w:p>
        </w:tc>
        <w:tc>
          <w:tcPr>
            <w:tcW w:w="1215" w:type="dxa"/>
          </w:tcPr>
          <w:p w14:paraId="48AE2F4C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</w:t>
            </w:r>
          </w:p>
        </w:tc>
        <w:tc>
          <w:tcPr>
            <w:tcW w:w="1236" w:type="dxa"/>
          </w:tcPr>
          <w:p w14:paraId="5D595684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83" w:type="dxa"/>
          </w:tcPr>
          <w:p w14:paraId="4758F2F9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WITS</w:t>
            </w:r>
          </w:p>
        </w:tc>
      </w:tr>
      <w:tr w:rsidR="005B60C9" w14:paraId="54CD53BE" w14:textId="77777777" w:rsidTr="00791556">
        <w:tc>
          <w:tcPr>
            <w:tcW w:w="2547" w:type="dxa"/>
          </w:tcPr>
          <w:p w14:paraId="2DB40646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RTA</w:t>
            </w:r>
          </w:p>
        </w:tc>
        <w:tc>
          <w:tcPr>
            <w:tcW w:w="658" w:type="dxa"/>
          </w:tcPr>
          <w:p w14:paraId="6E616678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296" w:type="dxa"/>
          </w:tcPr>
          <w:p w14:paraId="29A50EE5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27" w:type="dxa"/>
          </w:tcPr>
          <w:p w14:paraId="3C392010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15" w:type="dxa"/>
          </w:tcPr>
          <w:p w14:paraId="768FDA7A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14:paraId="07BD8444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83" w:type="dxa"/>
          </w:tcPr>
          <w:p w14:paraId="0C87E79E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NSF-Kellog</w:t>
            </w:r>
          </w:p>
        </w:tc>
      </w:tr>
      <w:tr w:rsidR="005B60C9" w14:paraId="7A26BD11" w14:textId="77777777" w:rsidTr="00791556">
        <w:tc>
          <w:tcPr>
            <w:tcW w:w="2547" w:type="dxa"/>
          </w:tcPr>
          <w:p w14:paraId="64127477" w14:textId="77777777" w:rsidR="00DF2457" w:rsidRDefault="001F62CD" w:rsidP="007915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</w:t>
            </w:r>
          </w:p>
        </w:tc>
        <w:tc>
          <w:tcPr>
            <w:tcW w:w="658" w:type="dxa"/>
          </w:tcPr>
          <w:p w14:paraId="330AEE45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1296" w:type="dxa"/>
          </w:tcPr>
          <w:p w14:paraId="45639C44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</w:p>
        </w:tc>
        <w:tc>
          <w:tcPr>
            <w:tcW w:w="1227" w:type="dxa"/>
          </w:tcPr>
          <w:p w14:paraId="196EB652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E25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737</w:t>
            </w:r>
          </w:p>
        </w:tc>
        <w:tc>
          <w:tcPr>
            <w:tcW w:w="1215" w:type="dxa"/>
          </w:tcPr>
          <w:p w14:paraId="4755248E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4.085</w:t>
            </w:r>
          </w:p>
        </w:tc>
        <w:tc>
          <w:tcPr>
            <w:tcW w:w="1236" w:type="dxa"/>
          </w:tcPr>
          <w:p w14:paraId="28684157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48.432</w:t>
            </w:r>
          </w:p>
        </w:tc>
        <w:tc>
          <w:tcPr>
            <w:tcW w:w="883" w:type="dxa"/>
          </w:tcPr>
          <w:p w14:paraId="429F73B5" w14:textId="77777777" w:rsidR="00DF2457" w:rsidRDefault="001F62CD" w:rsidP="0079155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51C8B3AC" w14:textId="77777777" w:rsidTr="00791556">
        <w:tc>
          <w:tcPr>
            <w:tcW w:w="2547" w:type="dxa"/>
          </w:tcPr>
          <w:p w14:paraId="3B303EF8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POPR</w:t>
            </w:r>
          </w:p>
        </w:tc>
        <w:tc>
          <w:tcPr>
            <w:tcW w:w="658" w:type="dxa"/>
          </w:tcPr>
          <w:p w14:paraId="44EC8B6E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296" w:type="dxa"/>
          </w:tcPr>
          <w:p w14:paraId="41ADE4E9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6649433</w:t>
            </w:r>
          </w:p>
        </w:tc>
        <w:tc>
          <w:tcPr>
            <w:tcW w:w="1227" w:type="dxa"/>
          </w:tcPr>
          <w:p w14:paraId="47339257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1.15e+07</w:t>
            </w:r>
          </w:p>
        </w:tc>
        <w:tc>
          <w:tcPr>
            <w:tcW w:w="1215" w:type="dxa"/>
          </w:tcPr>
          <w:p w14:paraId="2081E953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1148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91.3</w:t>
            </w:r>
          </w:p>
        </w:tc>
        <w:tc>
          <w:tcPr>
            <w:tcW w:w="1236" w:type="dxa"/>
          </w:tcPr>
          <w:p w14:paraId="32E0E733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6.10e+07</w:t>
            </w:r>
          </w:p>
        </w:tc>
        <w:tc>
          <w:tcPr>
            <w:tcW w:w="883" w:type="dxa"/>
          </w:tcPr>
          <w:p w14:paraId="79126564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030A5932" w14:textId="77777777" w:rsidTr="00791556">
        <w:tc>
          <w:tcPr>
            <w:tcW w:w="2547" w:type="dxa"/>
          </w:tcPr>
          <w:p w14:paraId="1BA1C18D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FDI</w:t>
            </w:r>
          </w:p>
        </w:tc>
        <w:tc>
          <w:tcPr>
            <w:tcW w:w="658" w:type="dxa"/>
          </w:tcPr>
          <w:p w14:paraId="278AFF90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296" w:type="dxa"/>
          </w:tcPr>
          <w:p w14:paraId="1A7AF9C7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27" w:type="dxa"/>
          </w:tcPr>
          <w:p w14:paraId="7ACCFF30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7.991</w:t>
            </w:r>
          </w:p>
        </w:tc>
        <w:tc>
          <w:tcPr>
            <w:tcW w:w="1215" w:type="dxa"/>
          </w:tcPr>
          <w:p w14:paraId="2566C19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812</w:t>
            </w:r>
          </w:p>
        </w:tc>
        <w:tc>
          <w:tcPr>
            <w:tcW w:w="1236" w:type="dxa"/>
          </w:tcPr>
          <w:p w14:paraId="721E4A2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79.017</w:t>
            </w:r>
          </w:p>
        </w:tc>
        <w:tc>
          <w:tcPr>
            <w:tcW w:w="883" w:type="dxa"/>
          </w:tcPr>
          <w:p w14:paraId="0F106549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23DCE1C1" w14:textId="77777777" w:rsidTr="00791556">
        <w:tc>
          <w:tcPr>
            <w:tcW w:w="2547" w:type="dxa"/>
          </w:tcPr>
          <w:p w14:paraId="3F0C8511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FDE</w:t>
            </w:r>
          </w:p>
        </w:tc>
        <w:tc>
          <w:tcPr>
            <w:tcW w:w="658" w:type="dxa"/>
          </w:tcPr>
          <w:p w14:paraId="5E59B5F7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296" w:type="dxa"/>
          </w:tcPr>
          <w:p w14:paraId="32A6BEF1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27" w:type="dxa"/>
          </w:tcPr>
          <w:p w14:paraId="41F7E0D8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521</w:t>
            </w:r>
          </w:p>
        </w:tc>
        <w:tc>
          <w:tcPr>
            <w:tcW w:w="1215" w:type="dxa"/>
          </w:tcPr>
          <w:p w14:paraId="5D798846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854</w:t>
            </w:r>
          </w:p>
        </w:tc>
        <w:tc>
          <w:tcPr>
            <w:tcW w:w="1236" w:type="dxa"/>
          </w:tcPr>
          <w:p w14:paraId="1A6DBC0D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64.267</w:t>
            </w:r>
          </w:p>
        </w:tc>
        <w:tc>
          <w:tcPr>
            <w:tcW w:w="883" w:type="dxa"/>
          </w:tcPr>
          <w:p w14:paraId="7ED3F14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55792988" w14:textId="77777777" w:rsidTr="00791556">
        <w:tc>
          <w:tcPr>
            <w:tcW w:w="2547" w:type="dxa"/>
          </w:tcPr>
          <w:p w14:paraId="6BCD6760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</w:p>
        </w:tc>
        <w:tc>
          <w:tcPr>
            <w:tcW w:w="658" w:type="dxa"/>
          </w:tcPr>
          <w:p w14:paraId="4203CBE8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296" w:type="dxa"/>
          </w:tcPr>
          <w:p w14:paraId="26B24AD7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32.702</w:t>
            </w:r>
          </w:p>
        </w:tc>
        <w:tc>
          <w:tcPr>
            <w:tcW w:w="1227" w:type="dxa"/>
          </w:tcPr>
          <w:p w14:paraId="20EDDF7E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15" w:type="dxa"/>
          </w:tcPr>
          <w:p w14:paraId="60A39FE4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36" w:type="dxa"/>
          </w:tcPr>
          <w:p w14:paraId="0039D3B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528</w:t>
            </w:r>
          </w:p>
        </w:tc>
        <w:tc>
          <w:tcPr>
            <w:tcW w:w="883" w:type="dxa"/>
          </w:tcPr>
          <w:p w14:paraId="457C87F9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0A722C34" w14:textId="77777777" w:rsidTr="00791556">
        <w:tc>
          <w:tcPr>
            <w:tcW w:w="2547" w:type="dxa"/>
          </w:tcPr>
          <w:p w14:paraId="243B38F9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NRR</w:t>
            </w:r>
          </w:p>
        </w:tc>
        <w:tc>
          <w:tcPr>
            <w:tcW w:w="658" w:type="dxa"/>
          </w:tcPr>
          <w:p w14:paraId="0F0577E2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296" w:type="dxa"/>
          </w:tcPr>
          <w:p w14:paraId="5FD4E142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27" w:type="dxa"/>
          </w:tcPr>
          <w:p w14:paraId="04D277BF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5.931</w:t>
            </w:r>
          </w:p>
        </w:tc>
        <w:tc>
          <w:tcPr>
            <w:tcW w:w="1215" w:type="dxa"/>
          </w:tcPr>
          <w:p w14:paraId="19489AE7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14:paraId="116B5275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26.612</w:t>
            </w:r>
          </w:p>
        </w:tc>
        <w:tc>
          <w:tcPr>
            <w:tcW w:w="883" w:type="dxa"/>
          </w:tcPr>
          <w:p w14:paraId="5D47115E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  <w:tr w:rsidR="005B60C9" w14:paraId="50E3B07F" w14:textId="77777777" w:rsidTr="00791556">
        <w:tc>
          <w:tcPr>
            <w:tcW w:w="2547" w:type="dxa"/>
          </w:tcPr>
          <w:p w14:paraId="59166D54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MEPV</w:t>
            </w:r>
          </w:p>
        </w:tc>
        <w:tc>
          <w:tcPr>
            <w:tcW w:w="658" w:type="dxa"/>
          </w:tcPr>
          <w:p w14:paraId="4C6D1053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296" w:type="dxa"/>
          </w:tcPr>
          <w:p w14:paraId="0F180DB5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27" w:type="dxa"/>
          </w:tcPr>
          <w:p w14:paraId="28D28C28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15" w:type="dxa"/>
          </w:tcPr>
          <w:p w14:paraId="3057A53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36" w:type="dxa"/>
          </w:tcPr>
          <w:p w14:paraId="2D6ACC4F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83" w:type="dxa"/>
          </w:tcPr>
          <w:p w14:paraId="752CC08C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CSP</w:t>
            </w:r>
          </w:p>
        </w:tc>
      </w:tr>
      <w:tr w:rsidR="005B60C9" w14:paraId="169DB1D8" w14:textId="77777777" w:rsidTr="00791556">
        <w:tc>
          <w:tcPr>
            <w:tcW w:w="2547" w:type="dxa"/>
          </w:tcPr>
          <w:p w14:paraId="49F6D8DE" w14:textId="77777777" w:rsidR="00E25022" w:rsidRDefault="001F62CD" w:rsidP="00E25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</w:p>
        </w:tc>
        <w:tc>
          <w:tcPr>
            <w:tcW w:w="658" w:type="dxa"/>
          </w:tcPr>
          <w:p w14:paraId="1DEAA999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296" w:type="dxa"/>
          </w:tcPr>
          <w:p w14:paraId="4E790A1A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</w:t>
            </w:r>
          </w:p>
        </w:tc>
        <w:tc>
          <w:tcPr>
            <w:tcW w:w="1227" w:type="dxa"/>
          </w:tcPr>
          <w:p w14:paraId="14857824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1215" w:type="dxa"/>
          </w:tcPr>
          <w:p w14:paraId="5F5EB7BF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</w:t>
            </w:r>
            <w:r w:rsidR="00FC44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36" w:type="dxa"/>
          </w:tcPr>
          <w:p w14:paraId="4FBBFCD8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93.792</w:t>
            </w:r>
          </w:p>
        </w:tc>
        <w:tc>
          <w:tcPr>
            <w:tcW w:w="883" w:type="dxa"/>
          </w:tcPr>
          <w:p w14:paraId="79DFB7DE" w14:textId="77777777" w:rsidR="00E25022" w:rsidRDefault="001F62CD" w:rsidP="00E2502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</w:tr>
    </w:tbl>
    <w:p w14:paraId="3ABC580D" w14:textId="77777777" w:rsidR="00DF2457" w:rsidRDefault="00DF2457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68AC77B" w14:textId="77777777" w:rsidR="00DF2457" w:rsidRDefault="00DF2457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13B4F0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01153AD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C3CA53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93587A8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5A1DFAB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E0E8056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5E1538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D60E519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941F588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2752937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3BAEF69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57F4D1C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BE0D55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9122769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87E9D18" w14:textId="77777777" w:rsidR="006528F3" w:rsidRDefault="006528F3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C5D732A" w14:textId="77777777" w:rsidR="00DF2457" w:rsidRPr="006528F3" w:rsidRDefault="001F62CD" w:rsidP="0098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225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A2</w:t>
      </w:r>
      <w:r w:rsidRPr="006528F3">
        <w:rPr>
          <w:rFonts w:ascii="Times New Roman" w:hAnsi="Times New Roman" w:cs="Times New Roman"/>
          <w:sz w:val="24"/>
          <w:szCs w:val="24"/>
          <w:lang w:val="en-US"/>
        </w:rPr>
        <w:t xml:space="preserve"> Correlation, multicollinearity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nd </w:t>
      </w:r>
      <w:r w:rsidR="006A0D70">
        <w:rPr>
          <w:rFonts w:ascii="Times New Roman" w:hAnsi="Times New Roman" w:cs="Times New Roman"/>
          <w:sz w:val="24"/>
          <w:szCs w:val="24"/>
          <w:lang w:val="en-US"/>
        </w:rPr>
        <w:t>Wooldridge tests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827"/>
        <w:gridCol w:w="827"/>
        <w:gridCol w:w="827"/>
        <w:gridCol w:w="826"/>
        <w:gridCol w:w="826"/>
        <w:gridCol w:w="826"/>
        <w:gridCol w:w="826"/>
        <w:gridCol w:w="827"/>
        <w:gridCol w:w="827"/>
        <w:gridCol w:w="811"/>
      </w:tblGrid>
      <w:tr w:rsidR="005B60C9" w14:paraId="13E42FCD" w14:textId="77777777" w:rsidTr="00565BB6">
        <w:tc>
          <w:tcPr>
            <w:tcW w:w="812" w:type="dxa"/>
          </w:tcPr>
          <w:p w14:paraId="3817FD1B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0B55CF67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7" w:type="dxa"/>
          </w:tcPr>
          <w:p w14:paraId="760246A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</w:tcPr>
          <w:p w14:paraId="505E7E1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dxa"/>
          </w:tcPr>
          <w:p w14:paraId="541916F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6" w:type="dxa"/>
          </w:tcPr>
          <w:p w14:paraId="619217C8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6" w:type="dxa"/>
          </w:tcPr>
          <w:p w14:paraId="3CA733A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6" w:type="dxa"/>
          </w:tcPr>
          <w:p w14:paraId="7574E83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7" w:type="dxa"/>
          </w:tcPr>
          <w:p w14:paraId="20FCF3A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7" w:type="dxa"/>
          </w:tcPr>
          <w:p w14:paraId="231B07C9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11" w:type="dxa"/>
          </w:tcPr>
          <w:p w14:paraId="5F06688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B60C9" w14:paraId="6228AAB8" w14:textId="77777777" w:rsidTr="00565BB6">
        <w:tc>
          <w:tcPr>
            <w:tcW w:w="812" w:type="dxa"/>
          </w:tcPr>
          <w:p w14:paraId="340A868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7" w:type="dxa"/>
          </w:tcPr>
          <w:p w14:paraId="12D754E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7" w:type="dxa"/>
          </w:tcPr>
          <w:p w14:paraId="69E0679F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60F432D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134EB05B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4CD05585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6F6DAD9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5DA8CD92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2FE34CE8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3E0A2537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26428D04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38E33EAA" w14:textId="77777777" w:rsidTr="00565BB6">
        <w:tc>
          <w:tcPr>
            <w:tcW w:w="812" w:type="dxa"/>
          </w:tcPr>
          <w:p w14:paraId="4D2A2DA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</w:tcPr>
          <w:p w14:paraId="6625830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406166"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827" w:type="dxa"/>
          </w:tcPr>
          <w:p w14:paraId="48219CCF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7" w:type="dxa"/>
          </w:tcPr>
          <w:p w14:paraId="4C897A2E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51210D67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C0C085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4A8452C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6728DE9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23BB174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5B78234E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2AEF497E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2162345C" w14:textId="77777777" w:rsidTr="00565BB6">
        <w:tc>
          <w:tcPr>
            <w:tcW w:w="812" w:type="dxa"/>
          </w:tcPr>
          <w:p w14:paraId="00E7DC1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</w:tcPr>
          <w:p w14:paraId="59F26FFC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406166"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7" w:type="dxa"/>
          </w:tcPr>
          <w:p w14:paraId="44BF016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827" w:type="dxa"/>
          </w:tcPr>
          <w:p w14:paraId="6EA565B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6" w:type="dxa"/>
          </w:tcPr>
          <w:p w14:paraId="5A3D12FF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40EACE8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20C2C2D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5807A9C4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3908A1F0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1B3956F2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01C944D4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0614417C" w14:textId="77777777" w:rsidTr="00565BB6">
        <w:tc>
          <w:tcPr>
            <w:tcW w:w="812" w:type="dxa"/>
          </w:tcPr>
          <w:p w14:paraId="4F7F81D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7" w:type="dxa"/>
          </w:tcPr>
          <w:p w14:paraId="69A6075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32B2D"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7" w:type="dxa"/>
          </w:tcPr>
          <w:p w14:paraId="2173E7A7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  <w:tc>
          <w:tcPr>
            <w:tcW w:w="827" w:type="dxa"/>
          </w:tcPr>
          <w:p w14:paraId="768AA5BD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826" w:type="dxa"/>
          </w:tcPr>
          <w:p w14:paraId="40054D1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6" w:type="dxa"/>
          </w:tcPr>
          <w:p w14:paraId="266AD734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6BCE9EAF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70AA93A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5AEEBBFD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13AEC8C8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33595B67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10D21E9B" w14:textId="77777777" w:rsidTr="00565BB6">
        <w:tc>
          <w:tcPr>
            <w:tcW w:w="812" w:type="dxa"/>
          </w:tcPr>
          <w:p w14:paraId="5220D4F6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7" w:type="dxa"/>
          </w:tcPr>
          <w:p w14:paraId="5096D3EF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406166"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7" w:type="dxa"/>
          </w:tcPr>
          <w:p w14:paraId="454D474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</w:t>
            </w:r>
          </w:p>
        </w:tc>
        <w:tc>
          <w:tcPr>
            <w:tcW w:w="827" w:type="dxa"/>
          </w:tcPr>
          <w:p w14:paraId="40B32A68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  <w:tc>
          <w:tcPr>
            <w:tcW w:w="826" w:type="dxa"/>
          </w:tcPr>
          <w:p w14:paraId="346EAE8D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</w:t>
            </w:r>
          </w:p>
        </w:tc>
        <w:tc>
          <w:tcPr>
            <w:tcW w:w="826" w:type="dxa"/>
          </w:tcPr>
          <w:p w14:paraId="152B17BD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6" w:type="dxa"/>
          </w:tcPr>
          <w:p w14:paraId="313A703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14:paraId="29EF1365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53C7CC60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32F8720A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003BCA72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46D9B728" w14:textId="77777777" w:rsidTr="00565BB6">
        <w:tc>
          <w:tcPr>
            <w:tcW w:w="812" w:type="dxa"/>
          </w:tcPr>
          <w:p w14:paraId="67ECD3B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7" w:type="dxa"/>
          </w:tcPr>
          <w:p w14:paraId="0382C631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32B2D"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827" w:type="dxa"/>
          </w:tcPr>
          <w:p w14:paraId="4AFA000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827" w:type="dxa"/>
          </w:tcPr>
          <w:p w14:paraId="73DF9ED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826" w:type="dxa"/>
          </w:tcPr>
          <w:p w14:paraId="64DCEAC7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826" w:type="dxa"/>
          </w:tcPr>
          <w:p w14:paraId="0A27C45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826" w:type="dxa"/>
          </w:tcPr>
          <w:p w14:paraId="32A2F9B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6" w:type="dxa"/>
          </w:tcPr>
          <w:p w14:paraId="3153CF35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7740EE48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11022BAE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1B527EDD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2C0DF5FA" w14:textId="77777777" w:rsidTr="00565BB6">
        <w:tc>
          <w:tcPr>
            <w:tcW w:w="812" w:type="dxa"/>
          </w:tcPr>
          <w:p w14:paraId="29544F5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27" w:type="dxa"/>
          </w:tcPr>
          <w:p w14:paraId="2273FC2B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827" w:type="dxa"/>
          </w:tcPr>
          <w:p w14:paraId="569DCF5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827" w:type="dxa"/>
          </w:tcPr>
          <w:p w14:paraId="7F292981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826" w:type="dxa"/>
          </w:tcPr>
          <w:p w14:paraId="692A2A5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826" w:type="dxa"/>
          </w:tcPr>
          <w:p w14:paraId="11A6CB16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826" w:type="dxa"/>
          </w:tcPr>
          <w:p w14:paraId="46C9B40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826" w:type="dxa"/>
          </w:tcPr>
          <w:p w14:paraId="430D453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7" w:type="dxa"/>
          </w:tcPr>
          <w:p w14:paraId="6F26324A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" w:type="dxa"/>
          </w:tcPr>
          <w:p w14:paraId="276427C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48562673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356FEBFF" w14:textId="77777777" w:rsidTr="00565BB6">
        <w:tc>
          <w:tcPr>
            <w:tcW w:w="812" w:type="dxa"/>
          </w:tcPr>
          <w:p w14:paraId="2EA2366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7" w:type="dxa"/>
          </w:tcPr>
          <w:p w14:paraId="200D412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827" w:type="dxa"/>
          </w:tcPr>
          <w:p w14:paraId="3788DF5D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</w:t>
            </w:r>
          </w:p>
        </w:tc>
        <w:tc>
          <w:tcPr>
            <w:tcW w:w="827" w:type="dxa"/>
          </w:tcPr>
          <w:p w14:paraId="18EDD219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826" w:type="dxa"/>
          </w:tcPr>
          <w:p w14:paraId="76A1BE5A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  <w:tc>
          <w:tcPr>
            <w:tcW w:w="826" w:type="dxa"/>
          </w:tcPr>
          <w:p w14:paraId="3610888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826" w:type="dxa"/>
          </w:tcPr>
          <w:p w14:paraId="335219A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-0.49</w:t>
            </w:r>
          </w:p>
        </w:tc>
        <w:tc>
          <w:tcPr>
            <w:tcW w:w="826" w:type="dxa"/>
          </w:tcPr>
          <w:p w14:paraId="6FAFE70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</w:t>
            </w:r>
          </w:p>
        </w:tc>
        <w:tc>
          <w:tcPr>
            <w:tcW w:w="827" w:type="dxa"/>
          </w:tcPr>
          <w:p w14:paraId="4A3DCD1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27" w:type="dxa"/>
          </w:tcPr>
          <w:p w14:paraId="3FF16FA0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14:paraId="2C543487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79BB5DF7" w14:textId="77777777" w:rsidTr="00565BB6">
        <w:tc>
          <w:tcPr>
            <w:tcW w:w="812" w:type="dxa"/>
          </w:tcPr>
          <w:p w14:paraId="21BD5E0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27" w:type="dxa"/>
          </w:tcPr>
          <w:p w14:paraId="78CCAB1F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</w:t>
            </w:r>
          </w:p>
        </w:tc>
        <w:tc>
          <w:tcPr>
            <w:tcW w:w="827" w:type="dxa"/>
          </w:tcPr>
          <w:p w14:paraId="5ECDC52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-0.23</w:t>
            </w:r>
          </w:p>
        </w:tc>
        <w:tc>
          <w:tcPr>
            <w:tcW w:w="827" w:type="dxa"/>
          </w:tcPr>
          <w:p w14:paraId="1710B9B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</w:t>
            </w:r>
          </w:p>
        </w:tc>
        <w:tc>
          <w:tcPr>
            <w:tcW w:w="826" w:type="dxa"/>
          </w:tcPr>
          <w:p w14:paraId="77B2625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826" w:type="dxa"/>
          </w:tcPr>
          <w:p w14:paraId="1172DBC1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</w:t>
            </w:r>
          </w:p>
        </w:tc>
        <w:tc>
          <w:tcPr>
            <w:tcW w:w="826" w:type="dxa"/>
          </w:tcPr>
          <w:p w14:paraId="7E65273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</w:t>
            </w:r>
          </w:p>
        </w:tc>
        <w:tc>
          <w:tcPr>
            <w:tcW w:w="826" w:type="dxa"/>
          </w:tcPr>
          <w:p w14:paraId="099F753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</w:t>
            </w:r>
          </w:p>
        </w:tc>
        <w:tc>
          <w:tcPr>
            <w:tcW w:w="827" w:type="dxa"/>
          </w:tcPr>
          <w:p w14:paraId="45601326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827" w:type="dxa"/>
          </w:tcPr>
          <w:p w14:paraId="11CB68AE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811" w:type="dxa"/>
          </w:tcPr>
          <w:p w14:paraId="437BA6D0" w14:textId="77777777" w:rsidR="006528F3" w:rsidRPr="00406166" w:rsidRDefault="006528F3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0C9" w14:paraId="3B5DFA20" w14:textId="77777777" w:rsidTr="00565BB6">
        <w:tc>
          <w:tcPr>
            <w:tcW w:w="812" w:type="dxa"/>
          </w:tcPr>
          <w:p w14:paraId="2410B5DB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27" w:type="dxa"/>
          </w:tcPr>
          <w:p w14:paraId="301D6668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  <w:tc>
          <w:tcPr>
            <w:tcW w:w="827" w:type="dxa"/>
          </w:tcPr>
          <w:p w14:paraId="72EE611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-0.38</w:t>
            </w:r>
          </w:p>
        </w:tc>
        <w:tc>
          <w:tcPr>
            <w:tcW w:w="827" w:type="dxa"/>
          </w:tcPr>
          <w:p w14:paraId="3E0EDFB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826" w:type="dxa"/>
          </w:tcPr>
          <w:p w14:paraId="5BA8F97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826" w:type="dxa"/>
          </w:tcPr>
          <w:p w14:paraId="7C766A5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826" w:type="dxa"/>
          </w:tcPr>
          <w:p w14:paraId="65D9B8CF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</w:t>
            </w:r>
          </w:p>
        </w:tc>
        <w:tc>
          <w:tcPr>
            <w:tcW w:w="826" w:type="dxa"/>
          </w:tcPr>
          <w:p w14:paraId="6C93C22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</w:t>
            </w:r>
          </w:p>
        </w:tc>
        <w:tc>
          <w:tcPr>
            <w:tcW w:w="827" w:type="dxa"/>
          </w:tcPr>
          <w:p w14:paraId="7B8B3929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</w:t>
            </w:r>
          </w:p>
        </w:tc>
        <w:tc>
          <w:tcPr>
            <w:tcW w:w="827" w:type="dxa"/>
          </w:tcPr>
          <w:p w14:paraId="271CDDB2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811" w:type="dxa"/>
          </w:tcPr>
          <w:p w14:paraId="1971BCA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5B60C9" w14:paraId="6D7BDDE9" w14:textId="77777777" w:rsidTr="00565BB6">
        <w:tc>
          <w:tcPr>
            <w:tcW w:w="812" w:type="dxa"/>
            <w:tcBorders>
              <w:bottom w:val="single" w:sz="4" w:space="0" w:color="auto"/>
            </w:tcBorders>
          </w:tcPr>
          <w:p w14:paraId="1F5179B7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VIF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3B71E07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1.72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3079D06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61FEF0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220F513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2.56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566891C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9A6BB49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2C6B9745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696EAF0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2.45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56BFCDDB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14:paraId="17492E24" w14:textId="77777777" w:rsidR="006528F3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</w:t>
            </w:r>
          </w:p>
        </w:tc>
      </w:tr>
      <w:tr w:rsidR="005B60C9" w14:paraId="63DD5C06" w14:textId="77777777" w:rsidTr="00565BB6">
        <w:tc>
          <w:tcPr>
            <w:tcW w:w="9062" w:type="dxa"/>
            <w:gridSpan w:val="11"/>
            <w:tcBorders>
              <w:top w:val="single" w:sz="4" w:space="0" w:color="auto"/>
              <w:bottom w:val="nil"/>
            </w:tcBorders>
          </w:tcPr>
          <w:p w14:paraId="43FD34BF" w14:textId="77777777" w:rsidR="00A8530D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VIF = 1.</w:t>
            </w:r>
            <w:r w:rsidR="00565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5B60C9" w14:paraId="7855F329" w14:textId="77777777" w:rsidTr="00565BB6">
        <w:tc>
          <w:tcPr>
            <w:tcW w:w="9062" w:type="dxa"/>
            <w:gridSpan w:val="11"/>
            <w:tcBorders>
              <w:top w:val="nil"/>
              <w:bottom w:val="single" w:sz="4" w:space="0" w:color="auto"/>
            </w:tcBorders>
          </w:tcPr>
          <w:p w14:paraId="3E204DD0" w14:textId="77777777" w:rsidR="00A8530D" w:rsidRPr="00406166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Wooldridge test </w:t>
            </w:r>
            <w:r w:rsidR="00565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F(1, 13) = 58.54***</w:t>
            </w:r>
          </w:p>
        </w:tc>
      </w:tr>
    </w:tbl>
    <w:p w14:paraId="145E5A7E" w14:textId="77777777" w:rsidR="00DF2457" w:rsidRPr="006528F3" w:rsidRDefault="001F62C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6A3F">
        <w:rPr>
          <w:rFonts w:ascii="Times New Roman" w:hAnsi="Times New Roman" w:cs="Times New Roman"/>
          <w:b/>
          <w:bCs/>
          <w:sz w:val="24"/>
          <w:szCs w:val="24"/>
        </w:rPr>
        <w:t>Notes</w:t>
      </w:r>
      <w:r w:rsidRPr="00B46A3F">
        <w:rPr>
          <w:rFonts w:ascii="Times New Roman" w:hAnsi="Times New Roman" w:cs="Times New Roman"/>
          <w:sz w:val="24"/>
          <w:szCs w:val="24"/>
        </w:rPr>
        <w:t>: 1=LnGV</w:t>
      </w:r>
      <w:r w:rsidR="00032B2D" w:rsidRPr="00B46A3F">
        <w:rPr>
          <w:rFonts w:ascii="Times New Roman" w:hAnsi="Times New Roman" w:cs="Times New Roman"/>
          <w:sz w:val="24"/>
          <w:szCs w:val="24"/>
        </w:rPr>
        <w:t>Cs</w:t>
      </w:r>
      <w:r w:rsidRPr="00B46A3F">
        <w:rPr>
          <w:rFonts w:ascii="Times New Roman" w:hAnsi="Times New Roman" w:cs="Times New Roman"/>
          <w:sz w:val="24"/>
          <w:szCs w:val="24"/>
        </w:rPr>
        <w:t>h</w:t>
      </w:r>
      <w:r w:rsidR="00032B2D" w:rsidRPr="00B46A3F">
        <w:rPr>
          <w:rFonts w:ascii="Times New Roman" w:hAnsi="Times New Roman" w:cs="Times New Roman"/>
          <w:sz w:val="24"/>
          <w:szCs w:val="24"/>
        </w:rPr>
        <w:t>; 2=LnRTA; 3=LnINV; 4=LnLFO; 5=FDI; 6=LnFDE; 7=MOB; 8=LnNRR; 9=MEPV; 10=INF.</w:t>
      </w:r>
      <w:r w:rsidR="00565BB6" w:rsidRPr="00B46A3F">
        <w:rPr>
          <w:rFonts w:ascii="Times New Roman" w:hAnsi="Times New Roman" w:cs="Times New Roman"/>
          <w:sz w:val="24"/>
          <w:szCs w:val="24"/>
        </w:rPr>
        <w:t xml:space="preserve"> </w:t>
      </w:r>
      <w:r w:rsidR="00565BB6">
        <w:rPr>
          <w:rFonts w:ascii="Times New Roman" w:hAnsi="Times New Roman" w:cs="Times New Roman"/>
          <w:sz w:val="24"/>
          <w:szCs w:val="24"/>
          <w:lang w:val="en-US"/>
        </w:rPr>
        <w:t>*** denotes significant at the 1% level.</w:t>
      </w:r>
    </w:p>
    <w:p w14:paraId="02C24B26" w14:textId="77777777" w:rsidR="00DF2457" w:rsidRDefault="00DF245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C9AD32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064071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E30166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B9716E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417ED3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AB33DA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F10BD0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5EE754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DD6746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CF8F2A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B43AF1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45EC9F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9344AA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BDEA5F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D53CB2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8627A6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ABBA82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1EF7B2" w14:textId="77777777" w:rsidR="00E23617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116C36" w14:textId="77777777" w:rsidR="00E23617" w:rsidRPr="006528F3" w:rsidRDefault="00E2361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7139E6" w14:textId="77777777" w:rsidR="00DF2457" w:rsidRPr="006528F3" w:rsidRDefault="001F62CD" w:rsidP="00E2361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361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Pesaran CD test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3167"/>
        <w:gridCol w:w="2747"/>
      </w:tblGrid>
      <w:tr w:rsidR="005B60C9" w14:paraId="60BC75AC" w14:textId="77777777" w:rsidTr="00D7031E"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14:paraId="34C6DDC9" w14:textId="77777777" w:rsidR="00982250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</w:tcPr>
          <w:p w14:paraId="4C372875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 statistic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14:paraId="7B17F26F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Average absolute value</w:t>
            </w:r>
          </w:p>
        </w:tc>
      </w:tr>
      <w:tr w:rsidR="005B60C9" w14:paraId="142562C7" w14:textId="77777777" w:rsidTr="00D7031E">
        <w:tc>
          <w:tcPr>
            <w:tcW w:w="3148" w:type="dxa"/>
            <w:tcBorders>
              <w:top w:val="single" w:sz="4" w:space="0" w:color="auto"/>
            </w:tcBorders>
          </w:tcPr>
          <w:p w14:paraId="38FB304F" w14:textId="77777777" w:rsidR="00982250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LnGDPpc</w:t>
            </w:r>
          </w:p>
        </w:tc>
        <w:tc>
          <w:tcPr>
            <w:tcW w:w="3167" w:type="dxa"/>
            <w:tcBorders>
              <w:top w:val="single" w:sz="4" w:space="0" w:color="auto"/>
            </w:tcBorders>
          </w:tcPr>
          <w:p w14:paraId="177924F6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13.620***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1D8BB82D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0.584</w:t>
            </w:r>
          </w:p>
        </w:tc>
      </w:tr>
      <w:tr w:rsidR="005B60C9" w14:paraId="1E975E94" w14:textId="77777777" w:rsidTr="00E23617">
        <w:tc>
          <w:tcPr>
            <w:tcW w:w="3148" w:type="dxa"/>
          </w:tcPr>
          <w:p w14:paraId="794B2A41" w14:textId="77777777" w:rsidR="00982250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LnGVCsh</w:t>
            </w:r>
          </w:p>
        </w:tc>
        <w:tc>
          <w:tcPr>
            <w:tcW w:w="3167" w:type="dxa"/>
          </w:tcPr>
          <w:p w14:paraId="53A10822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10.023***</w:t>
            </w:r>
          </w:p>
        </w:tc>
        <w:tc>
          <w:tcPr>
            <w:tcW w:w="2747" w:type="dxa"/>
          </w:tcPr>
          <w:p w14:paraId="63C1D864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0.509</w:t>
            </w:r>
          </w:p>
        </w:tc>
      </w:tr>
      <w:tr w:rsidR="005B60C9" w14:paraId="08C6AA9E" w14:textId="77777777" w:rsidTr="00E23617">
        <w:tc>
          <w:tcPr>
            <w:tcW w:w="3148" w:type="dxa"/>
          </w:tcPr>
          <w:p w14:paraId="30141CF9" w14:textId="77777777" w:rsidR="00982250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LnRTA</w:t>
            </w:r>
          </w:p>
        </w:tc>
        <w:tc>
          <w:tcPr>
            <w:tcW w:w="3167" w:type="dxa"/>
          </w:tcPr>
          <w:p w14:paraId="0EA841B2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747" w:type="dxa"/>
          </w:tcPr>
          <w:p w14:paraId="67ECF6D8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5B60C9" w14:paraId="0E92CB32" w14:textId="77777777" w:rsidTr="00E23617">
        <w:tc>
          <w:tcPr>
            <w:tcW w:w="3148" w:type="dxa"/>
          </w:tcPr>
          <w:p w14:paraId="488C2353" w14:textId="77777777" w:rsidR="00982250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LnINV</w:t>
            </w:r>
          </w:p>
        </w:tc>
        <w:tc>
          <w:tcPr>
            <w:tcW w:w="3167" w:type="dxa"/>
          </w:tcPr>
          <w:p w14:paraId="4333FC45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2.327**</w:t>
            </w:r>
          </w:p>
        </w:tc>
        <w:tc>
          <w:tcPr>
            <w:tcW w:w="2747" w:type="dxa"/>
          </w:tcPr>
          <w:p w14:paraId="3C61CA18" w14:textId="77777777" w:rsidR="00982250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0.444</w:t>
            </w:r>
          </w:p>
        </w:tc>
      </w:tr>
      <w:tr w:rsidR="005B60C9" w14:paraId="1E903752" w14:textId="77777777" w:rsidTr="00E23617">
        <w:tc>
          <w:tcPr>
            <w:tcW w:w="3148" w:type="dxa"/>
          </w:tcPr>
          <w:p w14:paraId="3089F3CA" w14:textId="77777777" w:rsidR="00861482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LnLFO</w:t>
            </w:r>
          </w:p>
        </w:tc>
        <w:tc>
          <w:tcPr>
            <w:tcW w:w="3167" w:type="dxa"/>
          </w:tcPr>
          <w:p w14:paraId="375A4FD2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29.886***</w:t>
            </w:r>
          </w:p>
        </w:tc>
        <w:tc>
          <w:tcPr>
            <w:tcW w:w="2747" w:type="dxa"/>
          </w:tcPr>
          <w:p w14:paraId="1EB4F10D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0.991</w:t>
            </w:r>
          </w:p>
        </w:tc>
      </w:tr>
      <w:tr w:rsidR="005B60C9" w14:paraId="4D15E5A1" w14:textId="77777777" w:rsidTr="00E23617">
        <w:tc>
          <w:tcPr>
            <w:tcW w:w="3148" w:type="dxa"/>
          </w:tcPr>
          <w:p w14:paraId="1DA71617" w14:textId="77777777" w:rsidR="00861482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FDI</w:t>
            </w:r>
          </w:p>
        </w:tc>
        <w:tc>
          <w:tcPr>
            <w:tcW w:w="3167" w:type="dxa"/>
          </w:tcPr>
          <w:p w14:paraId="2E0726E8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9.734***</w:t>
            </w:r>
          </w:p>
        </w:tc>
        <w:tc>
          <w:tcPr>
            <w:tcW w:w="2747" w:type="dxa"/>
          </w:tcPr>
          <w:p w14:paraId="636C4EBF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0.457</w:t>
            </w:r>
          </w:p>
        </w:tc>
      </w:tr>
      <w:tr w:rsidR="005B60C9" w14:paraId="079E5E62" w14:textId="77777777" w:rsidTr="00E23617">
        <w:tc>
          <w:tcPr>
            <w:tcW w:w="3148" w:type="dxa"/>
          </w:tcPr>
          <w:p w14:paraId="5C172F13" w14:textId="77777777" w:rsidR="00861482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FDE</w:t>
            </w:r>
          </w:p>
        </w:tc>
        <w:tc>
          <w:tcPr>
            <w:tcW w:w="3167" w:type="dxa"/>
          </w:tcPr>
          <w:p w14:paraId="0075C0BA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15.875***</w:t>
            </w:r>
          </w:p>
        </w:tc>
        <w:tc>
          <w:tcPr>
            <w:tcW w:w="2747" w:type="dxa"/>
          </w:tcPr>
          <w:p w14:paraId="406F445C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0.594</w:t>
            </w:r>
          </w:p>
        </w:tc>
      </w:tr>
      <w:tr w:rsidR="005B60C9" w14:paraId="4DE15C79" w14:textId="77777777" w:rsidTr="00E23617">
        <w:tc>
          <w:tcPr>
            <w:tcW w:w="3148" w:type="dxa"/>
          </w:tcPr>
          <w:p w14:paraId="61979630" w14:textId="77777777" w:rsidR="00861482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</w:p>
        </w:tc>
        <w:tc>
          <w:tcPr>
            <w:tcW w:w="3167" w:type="dxa"/>
          </w:tcPr>
          <w:p w14:paraId="0F699F4F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29.540***</w:t>
            </w:r>
          </w:p>
        </w:tc>
        <w:tc>
          <w:tcPr>
            <w:tcW w:w="2747" w:type="dxa"/>
          </w:tcPr>
          <w:p w14:paraId="62115471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0.979</w:t>
            </w:r>
          </w:p>
        </w:tc>
      </w:tr>
      <w:tr w:rsidR="005B60C9" w14:paraId="2C62CD97" w14:textId="77777777" w:rsidTr="00E23617">
        <w:tc>
          <w:tcPr>
            <w:tcW w:w="3148" w:type="dxa"/>
          </w:tcPr>
          <w:p w14:paraId="59A57D99" w14:textId="77777777" w:rsidR="00861482" w:rsidRDefault="001F62CD" w:rsidP="009004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LnNRR</w:t>
            </w:r>
          </w:p>
        </w:tc>
        <w:tc>
          <w:tcPr>
            <w:tcW w:w="3167" w:type="dxa"/>
          </w:tcPr>
          <w:p w14:paraId="3CD04926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7.662***</w:t>
            </w:r>
          </w:p>
        </w:tc>
        <w:tc>
          <w:tcPr>
            <w:tcW w:w="2747" w:type="dxa"/>
          </w:tcPr>
          <w:p w14:paraId="1D93063B" w14:textId="77777777" w:rsidR="00861482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0448</w:t>
            </w:r>
          </w:p>
        </w:tc>
      </w:tr>
      <w:tr w:rsidR="005B60C9" w14:paraId="245B35C4" w14:textId="77777777" w:rsidTr="00E23617">
        <w:tc>
          <w:tcPr>
            <w:tcW w:w="3148" w:type="dxa"/>
          </w:tcPr>
          <w:p w14:paraId="6575F09F" w14:textId="77777777" w:rsidR="00E23617" w:rsidRDefault="001F62CD" w:rsidP="00E236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MEPV</w:t>
            </w:r>
          </w:p>
        </w:tc>
        <w:tc>
          <w:tcPr>
            <w:tcW w:w="3167" w:type="dxa"/>
          </w:tcPr>
          <w:p w14:paraId="789CEAA3" w14:textId="77777777" w:rsidR="00E23617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747" w:type="dxa"/>
          </w:tcPr>
          <w:p w14:paraId="36E2581E" w14:textId="77777777" w:rsidR="00E23617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5B60C9" w14:paraId="684E6728" w14:textId="77777777" w:rsidTr="00E23617">
        <w:tc>
          <w:tcPr>
            <w:tcW w:w="3148" w:type="dxa"/>
          </w:tcPr>
          <w:p w14:paraId="5A2A62E3" w14:textId="77777777" w:rsidR="00E23617" w:rsidRDefault="001F62CD" w:rsidP="00E236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</w:p>
        </w:tc>
        <w:tc>
          <w:tcPr>
            <w:tcW w:w="3167" w:type="dxa"/>
          </w:tcPr>
          <w:p w14:paraId="272091A2" w14:textId="77777777" w:rsidR="00E23617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7.486***</w:t>
            </w:r>
          </w:p>
        </w:tc>
        <w:tc>
          <w:tcPr>
            <w:tcW w:w="2747" w:type="dxa"/>
          </w:tcPr>
          <w:p w14:paraId="277FAE4C" w14:textId="77777777" w:rsidR="00E23617" w:rsidRDefault="001F62CD" w:rsidP="00D703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0.394</w:t>
            </w:r>
          </w:p>
        </w:tc>
      </w:tr>
    </w:tbl>
    <w:p w14:paraId="22D869A9" w14:textId="77777777" w:rsidR="00982250" w:rsidRPr="006528F3" w:rsidRDefault="00982250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5A4319" w14:textId="77777777" w:rsidR="00DF2457" w:rsidRDefault="00DF2457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CCF398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A9DC13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6C6DD0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BDA525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755B74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4230E8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5AFDDC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C9C8FF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30C3F1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D9BE35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62BFEF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6A1502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B4B7C2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FA52A3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4103CB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B4EA7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451038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8C0CFC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DB0BD2" w14:textId="77777777" w:rsidR="00E370AD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613CD2" w14:textId="77777777" w:rsidR="00E370AD" w:rsidRPr="006528F3" w:rsidRDefault="00E370A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6733B5" w14:textId="77777777" w:rsidR="00DF2457" w:rsidRPr="000F3785" w:rsidRDefault="001F62CD" w:rsidP="00DF2457">
      <w:pPr>
        <w:autoSpaceDE w:val="0"/>
        <w:autoSpaceDN w:val="0"/>
        <w:adjustRightInd w:val="0"/>
        <w:spacing w:before="240" w:after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F3785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Table A</w:t>
      </w:r>
      <w:r w:rsidR="00982250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  <w:r w:rsidRPr="000F37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8146F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Pesaran’s (2007) panel unit-root test in the presence of cross-sectional dependence</w:t>
      </w:r>
      <w:r w:rsidR="00E370A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for balanced time series</w:t>
      </w:r>
    </w:p>
    <w:tbl>
      <w:tblPr>
        <w:tblStyle w:val="TableauListe6Couleur1"/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8"/>
        <w:gridCol w:w="1540"/>
        <w:gridCol w:w="1539"/>
        <w:gridCol w:w="1539"/>
        <w:gridCol w:w="1378"/>
        <w:gridCol w:w="1378"/>
      </w:tblGrid>
      <w:tr w:rsidR="005B60C9" w14:paraId="620D31FA" w14:textId="77777777" w:rsidTr="005B6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7847D" w14:textId="77777777" w:rsidR="00DF2457" w:rsidRPr="000F3785" w:rsidRDefault="001F62CD" w:rsidP="00791556">
            <w:pP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E2922B" w14:textId="77777777" w:rsidR="00DF2457" w:rsidRPr="000F3785" w:rsidRDefault="001F62CD" w:rsidP="00791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Critical values at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30E3E88" w14:textId="77777777" w:rsidR="00DF2457" w:rsidRPr="000F3785" w:rsidRDefault="001F62CD" w:rsidP="00791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CIPS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481C91C" w14:textId="77777777" w:rsidR="00DF2457" w:rsidRPr="000F3785" w:rsidRDefault="001F62CD" w:rsidP="007915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en-US"/>
              </w:rPr>
              <w:t>Decision</w:t>
            </w:r>
          </w:p>
        </w:tc>
      </w:tr>
      <w:tr w:rsidR="005B60C9" w14:paraId="6CB3B5E4" w14:textId="77777777" w:rsidTr="005B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338DC" w14:textId="77777777" w:rsidR="00DF2457" w:rsidRPr="000F3785" w:rsidRDefault="00DF2457" w:rsidP="00791556">
            <w:pP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91F1F" w14:textId="77777777" w:rsidR="00DF2457" w:rsidRPr="000F3785" w:rsidRDefault="001F62CD" w:rsidP="00791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10%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5BC1E0" w14:textId="77777777" w:rsidR="00DF2457" w:rsidRPr="000F3785" w:rsidRDefault="001F62CD" w:rsidP="00791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5%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299181" w14:textId="77777777" w:rsidR="00DF2457" w:rsidRPr="000F3785" w:rsidRDefault="001F62CD" w:rsidP="00791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1%</w:t>
            </w: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EBFE79D" w14:textId="77777777" w:rsidR="00DF2457" w:rsidRPr="000F3785" w:rsidRDefault="00DF2457" w:rsidP="00791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3256580" w14:textId="77777777" w:rsidR="00DF2457" w:rsidRPr="000F3785" w:rsidRDefault="00DF2457" w:rsidP="00791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60C9" w14:paraId="588F2814" w14:textId="77777777" w:rsidTr="005B60C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</w:tcPr>
          <w:p w14:paraId="4555D63A" w14:textId="77777777" w:rsidR="00DF2457" w:rsidRPr="000F3785" w:rsidRDefault="001F62CD" w:rsidP="00791556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LnGVCsh</w:t>
            </w:r>
          </w:p>
        </w:tc>
        <w:tc>
          <w:tcPr>
            <w:tcW w:w="1540" w:type="dxa"/>
            <w:shd w:val="clear" w:color="auto" w:fill="FFFFFF" w:themeFill="background1"/>
          </w:tcPr>
          <w:p w14:paraId="09084637" w14:textId="77777777" w:rsidR="00DF2457" w:rsidRPr="000F3785" w:rsidRDefault="001F62CD" w:rsidP="00791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539" w:type="dxa"/>
            <w:shd w:val="clear" w:color="auto" w:fill="FFFFFF" w:themeFill="background1"/>
          </w:tcPr>
          <w:p w14:paraId="1D7A68F9" w14:textId="77777777" w:rsidR="00DF2457" w:rsidRPr="000F3785" w:rsidRDefault="001F62CD" w:rsidP="00791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539" w:type="dxa"/>
            <w:shd w:val="clear" w:color="auto" w:fill="FFFFFF" w:themeFill="background1"/>
          </w:tcPr>
          <w:p w14:paraId="7C19ECBF" w14:textId="77777777" w:rsidR="00DF2457" w:rsidRPr="000F3785" w:rsidRDefault="001F62CD" w:rsidP="00791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-2.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0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78" w:type="dxa"/>
            <w:shd w:val="clear" w:color="auto" w:fill="FFFFFF" w:themeFill="background1"/>
          </w:tcPr>
          <w:p w14:paraId="099C68DB" w14:textId="77777777" w:rsidR="00DF2457" w:rsidRPr="000F3785" w:rsidRDefault="001F62CD" w:rsidP="00791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1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 w:rsidR="008146F6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78</w:t>
            </w:r>
          </w:p>
        </w:tc>
        <w:tc>
          <w:tcPr>
            <w:tcW w:w="1378" w:type="dxa"/>
            <w:shd w:val="clear" w:color="auto" w:fill="FFFFFF" w:themeFill="background1"/>
          </w:tcPr>
          <w:p w14:paraId="506F4AA3" w14:textId="77777777" w:rsidR="00DF2457" w:rsidRPr="000F3785" w:rsidRDefault="001F62CD" w:rsidP="00791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I(0)</w:t>
            </w:r>
          </w:p>
        </w:tc>
      </w:tr>
      <w:tr w:rsidR="005B60C9" w14:paraId="408E158E" w14:textId="77777777" w:rsidTr="005B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</w:tcPr>
          <w:p w14:paraId="07017171" w14:textId="77777777" w:rsidR="00DF2457" w:rsidRPr="000F3785" w:rsidRDefault="001F62CD" w:rsidP="00791556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LnRTA</w:t>
            </w:r>
          </w:p>
        </w:tc>
        <w:tc>
          <w:tcPr>
            <w:tcW w:w="1540" w:type="dxa"/>
            <w:shd w:val="clear" w:color="auto" w:fill="FFFFFF" w:themeFill="background1"/>
          </w:tcPr>
          <w:p w14:paraId="5D69BE49" w14:textId="77777777" w:rsidR="00DF2457" w:rsidRPr="000F3785" w:rsidRDefault="001F62CD" w:rsidP="00791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-2.</w:t>
            </w:r>
            <w:r w:rsidR="00856D9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39" w:type="dxa"/>
            <w:shd w:val="clear" w:color="auto" w:fill="FFFFFF" w:themeFill="background1"/>
          </w:tcPr>
          <w:p w14:paraId="3CB5E63D" w14:textId="77777777" w:rsidR="00DF2457" w:rsidRPr="000F3785" w:rsidRDefault="001F62CD" w:rsidP="00791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-2.</w:t>
            </w:r>
            <w:r w:rsidR="00856D9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FFFFFF" w:themeFill="background1"/>
          </w:tcPr>
          <w:p w14:paraId="294E8555" w14:textId="77777777" w:rsidR="00DF2457" w:rsidRPr="000F3785" w:rsidRDefault="001F62CD" w:rsidP="00791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-2.</w:t>
            </w:r>
            <w:r w:rsidR="00856D9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378" w:type="dxa"/>
            <w:shd w:val="clear" w:color="auto" w:fill="FFFFFF" w:themeFill="background1"/>
          </w:tcPr>
          <w:p w14:paraId="445DD92F" w14:textId="77777777" w:rsidR="00DF2457" w:rsidRPr="000F3785" w:rsidRDefault="001F62CD" w:rsidP="00791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 w:rsidR="00856D9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 w:rsidR="00856D9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378" w:type="dxa"/>
            <w:shd w:val="clear" w:color="auto" w:fill="FFFFFF" w:themeFill="background1"/>
          </w:tcPr>
          <w:p w14:paraId="5F61A89A" w14:textId="77777777" w:rsidR="00DF2457" w:rsidRPr="000F3785" w:rsidRDefault="001F62CD" w:rsidP="00791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I(0)</w:t>
            </w:r>
          </w:p>
        </w:tc>
      </w:tr>
      <w:tr w:rsidR="005B60C9" w14:paraId="4A2B2F2E" w14:textId="77777777" w:rsidTr="005B60C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</w:tcPr>
          <w:p w14:paraId="25DDBADC" w14:textId="77777777" w:rsidR="00F24FB3" w:rsidRDefault="001F62CD" w:rsidP="00856D98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LnLFO</w:t>
            </w:r>
          </w:p>
        </w:tc>
        <w:tc>
          <w:tcPr>
            <w:tcW w:w="1540" w:type="dxa"/>
            <w:shd w:val="clear" w:color="auto" w:fill="FFFFFF" w:themeFill="background1"/>
          </w:tcPr>
          <w:p w14:paraId="46564E55" w14:textId="77777777" w:rsidR="00F24FB3" w:rsidRDefault="001F62CD" w:rsidP="00856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-2.22</w:t>
            </w:r>
          </w:p>
        </w:tc>
        <w:tc>
          <w:tcPr>
            <w:tcW w:w="1539" w:type="dxa"/>
            <w:shd w:val="clear" w:color="auto" w:fill="FFFFFF" w:themeFill="background1"/>
          </w:tcPr>
          <w:p w14:paraId="7807E67F" w14:textId="77777777" w:rsidR="00F24FB3" w:rsidRDefault="001F62CD" w:rsidP="00856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-2.37</w:t>
            </w:r>
          </w:p>
        </w:tc>
        <w:tc>
          <w:tcPr>
            <w:tcW w:w="1539" w:type="dxa"/>
            <w:shd w:val="clear" w:color="auto" w:fill="FFFFFF" w:themeFill="background1"/>
          </w:tcPr>
          <w:p w14:paraId="62228B3F" w14:textId="77777777" w:rsidR="00F24FB3" w:rsidRDefault="001F62CD" w:rsidP="00856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-2.66</w:t>
            </w:r>
          </w:p>
        </w:tc>
        <w:tc>
          <w:tcPr>
            <w:tcW w:w="1378" w:type="dxa"/>
            <w:shd w:val="clear" w:color="auto" w:fill="FFFFFF" w:themeFill="background1"/>
          </w:tcPr>
          <w:p w14:paraId="6244EC7E" w14:textId="77777777" w:rsidR="00F24FB3" w:rsidRDefault="001F62CD" w:rsidP="00856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-2.37</w:t>
            </w:r>
          </w:p>
        </w:tc>
        <w:tc>
          <w:tcPr>
            <w:tcW w:w="1378" w:type="dxa"/>
            <w:shd w:val="clear" w:color="auto" w:fill="FFFFFF" w:themeFill="background1"/>
          </w:tcPr>
          <w:p w14:paraId="09317A3D" w14:textId="77777777" w:rsidR="00F24FB3" w:rsidRDefault="001F62CD" w:rsidP="00856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I(0)</w:t>
            </w:r>
          </w:p>
        </w:tc>
      </w:tr>
      <w:tr w:rsidR="005B60C9" w14:paraId="43898C3D" w14:textId="77777777" w:rsidTr="005B6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BDDA50" w14:textId="77777777" w:rsidR="00F24FB3" w:rsidRPr="000F3785" w:rsidRDefault="001F62CD" w:rsidP="00F24FB3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Calibri" w:hAnsi="Times New Roman" w:cs="Times New Roman"/>
                <w:color w:val="auto"/>
              </w:rPr>
            </w:pPr>
            <w:r w:rsidRPr="000F3785">
              <w:rPr>
                <w:rFonts w:ascii="Times New Roman" w:eastAsia="Calibri" w:hAnsi="Times New Roman" w:cs="Times New Roman"/>
                <w:b w:val="0"/>
                <w:color w:val="auto"/>
              </w:rPr>
              <w:t>MOB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6D30C4" w14:textId="77777777" w:rsidR="00F24FB3" w:rsidRPr="000F3785" w:rsidRDefault="001F62CD" w:rsidP="00F24F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492DC" w14:textId="77777777" w:rsidR="00F24FB3" w:rsidRPr="000F3785" w:rsidRDefault="001F62CD" w:rsidP="00F24F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B302F3" w14:textId="77777777" w:rsidR="00F24FB3" w:rsidRPr="000F3785" w:rsidRDefault="001F62CD" w:rsidP="00F24F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84F606" w14:textId="77777777" w:rsidR="00F24FB3" w:rsidRPr="000F3785" w:rsidRDefault="001F62CD" w:rsidP="00F24F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</w:t>
            </w: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DF248A" w14:textId="77777777" w:rsidR="00F24FB3" w:rsidRPr="000F3785" w:rsidRDefault="001F62CD" w:rsidP="00F24F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F378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I(0)</w:t>
            </w:r>
          </w:p>
        </w:tc>
      </w:tr>
    </w:tbl>
    <w:p w14:paraId="0ED5CC4A" w14:textId="77777777" w:rsidR="00DF2457" w:rsidRDefault="00DF2457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B0AFB57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F5904E2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51D287F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A7542C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054F321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FFF5FB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78C727A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210996D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1DA9BAE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9314B6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78E744A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10237C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92E1566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F7E396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BE2E34E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37243E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0763092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13226E9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C0B7244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E2B6854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24E3F40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DD40E8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90FE922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26FA9ED" w14:textId="77777777" w:rsidR="006660D6" w:rsidRDefault="006660D6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0D6A424" w14:textId="2E7A5C9E" w:rsidR="00511F7E" w:rsidRPr="00511F7E" w:rsidRDefault="001F62C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F7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A1:</w:t>
      </w:r>
      <w:r w:rsidRPr="00511F7E">
        <w:rPr>
          <w:rFonts w:ascii="Times New Roman" w:hAnsi="Times New Roman" w:cs="Times New Roman"/>
          <w:sz w:val="24"/>
          <w:szCs w:val="24"/>
          <w:lang w:val="en-US"/>
        </w:rPr>
        <w:t xml:space="preserve"> Evolution of </w:t>
      </w:r>
      <w:r>
        <w:rPr>
          <w:rFonts w:ascii="Times New Roman" w:hAnsi="Times New Roman" w:cs="Times New Roman"/>
          <w:sz w:val="24"/>
          <w:szCs w:val="24"/>
          <w:lang w:val="en-US"/>
        </w:rPr>
        <w:t>real GDP per capita in some African region countries over 1990-2020</w:t>
      </w:r>
    </w:p>
    <w:p w14:paraId="3563D803" w14:textId="77777777" w:rsidR="006660D6" w:rsidRDefault="001F62CD" w:rsidP="009004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11E6AE33" wp14:editId="59B59040">
            <wp:extent cx="5791200" cy="2743200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7AA1C7B0-AA03-105E-6DCB-1CDE05B8C2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262CA3F" w14:textId="77777777" w:rsidR="00511F7E" w:rsidRPr="00511F7E" w:rsidRDefault="001F62CD" w:rsidP="009004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F7E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Notes</w:t>
      </w:r>
      <w:r w:rsidRPr="00511F7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Economic </w:t>
      </w:r>
      <w:r>
        <w:rPr>
          <w:rFonts w:ascii="Times New Roman" w:hAnsi="Times New Roman" w:cs="Times New Roman"/>
          <w:sz w:val="24"/>
          <w:szCs w:val="24"/>
          <w:lang w:val="en-US"/>
        </w:rPr>
        <w:t>Community of West African States (</w:t>
      </w:r>
      <w:r w:rsidRPr="00511F7E">
        <w:rPr>
          <w:rFonts w:ascii="Times New Roman" w:hAnsi="Times New Roman" w:cs="Times New Roman"/>
          <w:sz w:val="24"/>
          <w:szCs w:val="24"/>
          <w:lang w:val="en-US"/>
        </w:rPr>
        <w:t>ECOWAS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11F7E">
        <w:rPr>
          <w:rFonts w:ascii="Times New Roman" w:hAnsi="Times New Roman" w:cs="Times New Roman"/>
          <w:sz w:val="24"/>
          <w:szCs w:val="24"/>
          <w:lang w:val="en-US"/>
        </w:rPr>
        <w:t>; Common Market for Eastern and Southern Africa (COMESA); Economic Community of Central African States (ECCAS); Southern African Development Community (SADC)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511F7E" w:rsidRPr="00511F7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2B411" w14:textId="77777777" w:rsidR="001F62CD" w:rsidRDefault="001F62CD">
      <w:pPr>
        <w:spacing w:after="0" w:line="240" w:lineRule="auto"/>
      </w:pPr>
      <w:r>
        <w:separator/>
      </w:r>
    </w:p>
  </w:endnote>
  <w:endnote w:type="continuationSeparator" w:id="0">
    <w:p w14:paraId="3EBE3A0F" w14:textId="77777777" w:rsidR="001F62CD" w:rsidRDefault="001F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2760742"/>
      <w:docPartObj>
        <w:docPartGallery w:val="Page Numbers (Bottom of Page)"/>
        <w:docPartUnique/>
      </w:docPartObj>
    </w:sdtPr>
    <w:sdtEndPr/>
    <w:sdtContent>
      <w:p w14:paraId="51CA2098" w14:textId="77777777" w:rsidR="00A91A02" w:rsidRDefault="001F62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2515570" w14:textId="77777777" w:rsidR="00A91A02" w:rsidRDefault="00A91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8A434" w14:textId="77777777" w:rsidR="001F62CD" w:rsidRDefault="001F62CD">
      <w:pPr>
        <w:spacing w:after="0" w:line="240" w:lineRule="auto"/>
      </w:pPr>
      <w:r>
        <w:separator/>
      </w:r>
    </w:p>
  </w:footnote>
  <w:footnote w:type="continuationSeparator" w:id="0">
    <w:p w14:paraId="03A8EB28" w14:textId="77777777" w:rsidR="001F62CD" w:rsidRDefault="001F6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B1863"/>
    <w:multiLevelType w:val="hybridMultilevel"/>
    <w:tmpl w:val="32F8C2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96"/>
    <w:rsid w:val="000002C5"/>
    <w:rsid w:val="00005372"/>
    <w:rsid w:val="00010789"/>
    <w:rsid w:val="00020896"/>
    <w:rsid w:val="000258CB"/>
    <w:rsid w:val="00027840"/>
    <w:rsid w:val="000278EA"/>
    <w:rsid w:val="00032B2D"/>
    <w:rsid w:val="00041121"/>
    <w:rsid w:val="000456C4"/>
    <w:rsid w:val="00045971"/>
    <w:rsid w:val="00047BDB"/>
    <w:rsid w:val="00051342"/>
    <w:rsid w:val="000526CD"/>
    <w:rsid w:val="00053D17"/>
    <w:rsid w:val="0005530D"/>
    <w:rsid w:val="00057D0A"/>
    <w:rsid w:val="00061AAE"/>
    <w:rsid w:val="00063956"/>
    <w:rsid w:val="00063A96"/>
    <w:rsid w:val="0006426F"/>
    <w:rsid w:val="00065FA7"/>
    <w:rsid w:val="00072166"/>
    <w:rsid w:val="000741D6"/>
    <w:rsid w:val="00080C98"/>
    <w:rsid w:val="000A456B"/>
    <w:rsid w:val="000B0C7C"/>
    <w:rsid w:val="000B3401"/>
    <w:rsid w:val="000B4FCD"/>
    <w:rsid w:val="000B7427"/>
    <w:rsid w:val="000C2EE3"/>
    <w:rsid w:val="000C3749"/>
    <w:rsid w:val="000C3A41"/>
    <w:rsid w:val="000C56DB"/>
    <w:rsid w:val="000D4E1B"/>
    <w:rsid w:val="000D5326"/>
    <w:rsid w:val="000E0297"/>
    <w:rsid w:val="000E3C87"/>
    <w:rsid w:val="000E7DF4"/>
    <w:rsid w:val="000F3785"/>
    <w:rsid w:val="000F7A92"/>
    <w:rsid w:val="00114F61"/>
    <w:rsid w:val="0011623F"/>
    <w:rsid w:val="001332BC"/>
    <w:rsid w:val="001416AC"/>
    <w:rsid w:val="0014386F"/>
    <w:rsid w:val="00143CDB"/>
    <w:rsid w:val="0014457A"/>
    <w:rsid w:val="001446D3"/>
    <w:rsid w:val="0014728C"/>
    <w:rsid w:val="00157CE6"/>
    <w:rsid w:val="00162E33"/>
    <w:rsid w:val="0016726C"/>
    <w:rsid w:val="00167D0B"/>
    <w:rsid w:val="0018327B"/>
    <w:rsid w:val="001A1C89"/>
    <w:rsid w:val="001A66C9"/>
    <w:rsid w:val="001A7939"/>
    <w:rsid w:val="001B2B0D"/>
    <w:rsid w:val="001C3CB5"/>
    <w:rsid w:val="001C65EF"/>
    <w:rsid w:val="001D0D6F"/>
    <w:rsid w:val="001D56B7"/>
    <w:rsid w:val="001E0905"/>
    <w:rsid w:val="001E0AE2"/>
    <w:rsid w:val="001F1DBD"/>
    <w:rsid w:val="001F3A53"/>
    <w:rsid w:val="001F4860"/>
    <w:rsid w:val="001F62CD"/>
    <w:rsid w:val="00204050"/>
    <w:rsid w:val="0020765E"/>
    <w:rsid w:val="002110AF"/>
    <w:rsid w:val="002151BB"/>
    <w:rsid w:val="00220725"/>
    <w:rsid w:val="002229B3"/>
    <w:rsid w:val="002253AC"/>
    <w:rsid w:val="00226723"/>
    <w:rsid w:val="00227F8C"/>
    <w:rsid w:val="002316E9"/>
    <w:rsid w:val="0023214E"/>
    <w:rsid w:val="0024277A"/>
    <w:rsid w:val="002443B9"/>
    <w:rsid w:val="00244CD6"/>
    <w:rsid w:val="00245D7F"/>
    <w:rsid w:val="00266AA4"/>
    <w:rsid w:val="002712C5"/>
    <w:rsid w:val="002779F3"/>
    <w:rsid w:val="00280658"/>
    <w:rsid w:val="002810FD"/>
    <w:rsid w:val="00287C5D"/>
    <w:rsid w:val="002908E6"/>
    <w:rsid w:val="002A02A8"/>
    <w:rsid w:val="002A38F2"/>
    <w:rsid w:val="002A3AC1"/>
    <w:rsid w:val="002A5551"/>
    <w:rsid w:val="002B3149"/>
    <w:rsid w:val="002B702D"/>
    <w:rsid w:val="002C2C53"/>
    <w:rsid w:val="002C45ED"/>
    <w:rsid w:val="002D14CA"/>
    <w:rsid w:val="002D58A8"/>
    <w:rsid w:val="002E1133"/>
    <w:rsid w:val="002F01AB"/>
    <w:rsid w:val="002F1CC9"/>
    <w:rsid w:val="002F366F"/>
    <w:rsid w:val="002F3E63"/>
    <w:rsid w:val="002F5E4C"/>
    <w:rsid w:val="002F771D"/>
    <w:rsid w:val="003076E2"/>
    <w:rsid w:val="003139DC"/>
    <w:rsid w:val="003144F0"/>
    <w:rsid w:val="00316702"/>
    <w:rsid w:val="00321713"/>
    <w:rsid w:val="00340624"/>
    <w:rsid w:val="00347001"/>
    <w:rsid w:val="00352376"/>
    <w:rsid w:val="003648AA"/>
    <w:rsid w:val="00366776"/>
    <w:rsid w:val="00366C69"/>
    <w:rsid w:val="0037496D"/>
    <w:rsid w:val="0037590B"/>
    <w:rsid w:val="00382F32"/>
    <w:rsid w:val="00384548"/>
    <w:rsid w:val="003900D5"/>
    <w:rsid w:val="00394872"/>
    <w:rsid w:val="00394F86"/>
    <w:rsid w:val="003974FB"/>
    <w:rsid w:val="003A0200"/>
    <w:rsid w:val="003A0689"/>
    <w:rsid w:val="003A07EF"/>
    <w:rsid w:val="003A1141"/>
    <w:rsid w:val="003A20A6"/>
    <w:rsid w:val="003A2A26"/>
    <w:rsid w:val="003A36DF"/>
    <w:rsid w:val="003A5938"/>
    <w:rsid w:val="003B35D3"/>
    <w:rsid w:val="003B3AF7"/>
    <w:rsid w:val="003C47D7"/>
    <w:rsid w:val="003C649A"/>
    <w:rsid w:val="003D315D"/>
    <w:rsid w:val="003E1B04"/>
    <w:rsid w:val="003E4390"/>
    <w:rsid w:val="003F509B"/>
    <w:rsid w:val="003F6BD2"/>
    <w:rsid w:val="003F7E03"/>
    <w:rsid w:val="00401464"/>
    <w:rsid w:val="004029E2"/>
    <w:rsid w:val="004055FA"/>
    <w:rsid w:val="00405AA1"/>
    <w:rsid w:val="00406166"/>
    <w:rsid w:val="00410905"/>
    <w:rsid w:val="0041428B"/>
    <w:rsid w:val="00417120"/>
    <w:rsid w:val="00444CDC"/>
    <w:rsid w:val="00453A3F"/>
    <w:rsid w:val="0045400C"/>
    <w:rsid w:val="00470002"/>
    <w:rsid w:val="004750AA"/>
    <w:rsid w:val="00483430"/>
    <w:rsid w:val="00484E31"/>
    <w:rsid w:val="00492900"/>
    <w:rsid w:val="00496285"/>
    <w:rsid w:val="004A4403"/>
    <w:rsid w:val="004A6360"/>
    <w:rsid w:val="004A6AAF"/>
    <w:rsid w:val="004B14BB"/>
    <w:rsid w:val="004B220A"/>
    <w:rsid w:val="004B5C5F"/>
    <w:rsid w:val="004C1421"/>
    <w:rsid w:val="004C1B02"/>
    <w:rsid w:val="004C2F8D"/>
    <w:rsid w:val="004C47BE"/>
    <w:rsid w:val="004C5105"/>
    <w:rsid w:val="004D51EC"/>
    <w:rsid w:val="004E09FD"/>
    <w:rsid w:val="004E5212"/>
    <w:rsid w:val="004E5EA1"/>
    <w:rsid w:val="004E6779"/>
    <w:rsid w:val="004F2C76"/>
    <w:rsid w:val="004F4D22"/>
    <w:rsid w:val="004F6033"/>
    <w:rsid w:val="004F69B0"/>
    <w:rsid w:val="00501695"/>
    <w:rsid w:val="005022B7"/>
    <w:rsid w:val="00507E07"/>
    <w:rsid w:val="00511F7E"/>
    <w:rsid w:val="00514D90"/>
    <w:rsid w:val="00522806"/>
    <w:rsid w:val="00523935"/>
    <w:rsid w:val="0053018A"/>
    <w:rsid w:val="0053376B"/>
    <w:rsid w:val="005431D0"/>
    <w:rsid w:val="005522DB"/>
    <w:rsid w:val="00552720"/>
    <w:rsid w:val="00555DA5"/>
    <w:rsid w:val="00565BB6"/>
    <w:rsid w:val="00570D3B"/>
    <w:rsid w:val="0057607B"/>
    <w:rsid w:val="005777A5"/>
    <w:rsid w:val="00580ABF"/>
    <w:rsid w:val="005877AD"/>
    <w:rsid w:val="0059147D"/>
    <w:rsid w:val="00591B33"/>
    <w:rsid w:val="00591F29"/>
    <w:rsid w:val="00596C18"/>
    <w:rsid w:val="005A2757"/>
    <w:rsid w:val="005A2A05"/>
    <w:rsid w:val="005A5065"/>
    <w:rsid w:val="005A5536"/>
    <w:rsid w:val="005A574F"/>
    <w:rsid w:val="005A656F"/>
    <w:rsid w:val="005A7D1E"/>
    <w:rsid w:val="005B07DC"/>
    <w:rsid w:val="005B0EE8"/>
    <w:rsid w:val="005B1E00"/>
    <w:rsid w:val="005B60C9"/>
    <w:rsid w:val="005B7F58"/>
    <w:rsid w:val="005D217A"/>
    <w:rsid w:val="005D4058"/>
    <w:rsid w:val="005D4564"/>
    <w:rsid w:val="005D7DC0"/>
    <w:rsid w:val="005E143F"/>
    <w:rsid w:val="005E17E4"/>
    <w:rsid w:val="005E1B36"/>
    <w:rsid w:val="005E3B5D"/>
    <w:rsid w:val="005E46DE"/>
    <w:rsid w:val="005E5375"/>
    <w:rsid w:val="005E5F97"/>
    <w:rsid w:val="00600ACB"/>
    <w:rsid w:val="0060520E"/>
    <w:rsid w:val="006127BA"/>
    <w:rsid w:val="0062582D"/>
    <w:rsid w:val="00625CAC"/>
    <w:rsid w:val="00630C05"/>
    <w:rsid w:val="006314EA"/>
    <w:rsid w:val="00634119"/>
    <w:rsid w:val="00634773"/>
    <w:rsid w:val="00647C5D"/>
    <w:rsid w:val="00650992"/>
    <w:rsid w:val="006528F3"/>
    <w:rsid w:val="006660D6"/>
    <w:rsid w:val="00667806"/>
    <w:rsid w:val="00671C68"/>
    <w:rsid w:val="00676811"/>
    <w:rsid w:val="00681A41"/>
    <w:rsid w:val="0068310C"/>
    <w:rsid w:val="00683937"/>
    <w:rsid w:val="00684948"/>
    <w:rsid w:val="00686626"/>
    <w:rsid w:val="006920EF"/>
    <w:rsid w:val="00694853"/>
    <w:rsid w:val="00696B4A"/>
    <w:rsid w:val="006A0D70"/>
    <w:rsid w:val="006B2BBA"/>
    <w:rsid w:val="006B3091"/>
    <w:rsid w:val="006B4DB1"/>
    <w:rsid w:val="006B6700"/>
    <w:rsid w:val="006B7DEF"/>
    <w:rsid w:val="006C3048"/>
    <w:rsid w:val="006C5E2F"/>
    <w:rsid w:val="006C5E5F"/>
    <w:rsid w:val="006D5E2B"/>
    <w:rsid w:val="006D6DBD"/>
    <w:rsid w:val="006E0E57"/>
    <w:rsid w:val="006E47C4"/>
    <w:rsid w:val="006F249C"/>
    <w:rsid w:val="00702672"/>
    <w:rsid w:val="00702BF9"/>
    <w:rsid w:val="00702ECA"/>
    <w:rsid w:val="00703BDB"/>
    <w:rsid w:val="00706C5D"/>
    <w:rsid w:val="00706CF5"/>
    <w:rsid w:val="0071007D"/>
    <w:rsid w:val="00710AB8"/>
    <w:rsid w:val="0071120B"/>
    <w:rsid w:val="00711AE1"/>
    <w:rsid w:val="0071311E"/>
    <w:rsid w:val="007140E9"/>
    <w:rsid w:val="00731327"/>
    <w:rsid w:val="00734697"/>
    <w:rsid w:val="007358EE"/>
    <w:rsid w:val="0074005E"/>
    <w:rsid w:val="0074464B"/>
    <w:rsid w:val="00756D24"/>
    <w:rsid w:val="0076059C"/>
    <w:rsid w:val="00770E4E"/>
    <w:rsid w:val="007724D8"/>
    <w:rsid w:val="00791556"/>
    <w:rsid w:val="00792416"/>
    <w:rsid w:val="00795F9A"/>
    <w:rsid w:val="007A04D7"/>
    <w:rsid w:val="007B0B28"/>
    <w:rsid w:val="007B16CC"/>
    <w:rsid w:val="007B250F"/>
    <w:rsid w:val="007B2681"/>
    <w:rsid w:val="007B2936"/>
    <w:rsid w:val="007B63E9"/>
    <w:rsid w:val="007B7651"/>
    <w:rsid w:val="007C5DDA"/>
    <w:rsid w:val="007D02C8"/>
    <w:rsid w:val="007D3BD5"/>
    <w:rsid w:val="007D647D"/>
    <w:rsid w:val="007E2807"/>
    <w:rsid w:val="007E7D94"/>
    <w:rsid w:val="007F64ED"/>
    <w:rsid w:val="008146F6"/>
    <w:rsid w:val="00821072"/>
    <w:rsid w:val="00823C43"/>
    <w:rsid w:val="00831F47"/>
    <w:rsid w:val="00832D9C"/>
    <w:rsid w:val="0083321C"/>
    <w:rsid w:val="00844A79"/>
    <w:rsid w:val="00844D85"/>
    <w:rsid w:val="008453E6"/>
    <w:rsid w:val="0085028E"/>
    <w:rsid w:val="008517E4"/>
    <w:rsid w:val="00853C83"/>
    <w:rsid w:val="00855D59"/>
    <w:rsid w:val="00856D98"/>
    <w:rsid w:val="00861482"/>
    <w:rsid w:val="00871637"/>
    <w:rsid w:val="00873855"/>
    <w:rsid w:val="0087456F"/>
    <w:rsid w:val="00876A9D"/>
    <w:rsid w:val="00885FD2"/>
    <w:rsid w:val="00890830"/>
    <w:rsid w:val="00892B8B"/>
    <w:rsid w:val="00893775"/>
    <w:rsid w:val="00895FB5"/>
    <w:rsid w:val="008960ED"/>
    <w:rsid w:val="00896FC8"/>
    <w:rsid w:val="008A2084"/>
    <w:rsid w:val="008A2A4A"/>
    <w:rsid w:val="008A3C1A"/>
    <w:rsid w:val="008B25C7"/>
    <w:rsid w:val="008B5BCB"/>
    <w:rsid w:val="008C008F"/>
    <w:rsid w:val="008D0C19"/>
    <w:rsid w:val="008D278F"/>
    <w:rsid w:val="008D53DF"/>
    <w:rsid w:val="008D7B41"/>
    <w:rsid w:val="008E0D15"/>
    <w:rsid w:val="008E1E7A"/>
    <w:rsid w:val="008E36F9"/>
    <w:rsid w:val="008F0304"/>
    <w:rsid w:val="008F343D"/>
    <w:rsid w:val="008F4C9C"/>
    <w:rsid w:val="008F5793"/>
    <w:rsid w:val="00900405"/>
    <w:rsid w:val="009031AD"/>
    <w:rsid w:val="00912906"/>
    <w:rsid w:val="00912A52"/>
    <w:rsid w:val="009148A3"/>
    <w:rsid w:val="00915759"/>
    <w:rsid w:val="00920E10"/>
    <w:rsid w:val="009239ED"/>
    <w:rsid w:val="009352F5"/>
    <w:rsid w:val="00941273"/>
    <w:rsid w:val="00946D8E"/>
    <w:rsid w:val="00952627"/>
    <w:rsid w:val="00953AFB"/>
    <w:rsid w:val="00961C4B"/>
    <w:rsid w:val="00962EC9"/>
    <w:rsid w:val="009635A8"/>
    <w:rsid w:val="00966F01"/>
    <w:rsid w:val="0096708A"/>
    <w:rsid w:val="009711C3"/>
    <w:rsid w:val="009712FB"/>
    <w:rsid w:val="00972BCE"/>
    <w:rsid w:val="00982250"/>
    <w:rsid w:val="00982F39"/>
    <w:rsid w:val="0098576B"/>
    <w:rsid w:val="00986928"/>
    <w:rsid w:val="0099045A"/>
    <w:rsid w:val="009916F7"/>
    <w:rsid w:val="009A3BF9"/>
    <w:rsid w:val="009A490F"/>
    <w:rsid w:val="009A6CF8"/>
    <w:rsid w:val="009C47D7"/>
    <w:rsid w:val="009C7711"/>
    <w:rsid w:val="009D0508"/>
    <w:rsid w:val="009D41CC"/>
    <w:rsid w:val="009D4F57"/>
    <w:rsid w:val="009D50B6"/>
    <w:rsid w:val="009E19F6"/>
    <w:rsid w:val="009E490C"/>
    <w:rsid w:val="009E64EB"/>
    <w:rsid w:val="009F23E2"/>
    <w:rsid w:val="00A01C51"/>
    <w:rsid w:val="00A0438A"/>
    <w:rsid w:val="00A06133"/>
    <w:rsid w:val="00A11C81"/>
    <w:rsid w:val="00A147BC"/>
    <w:rsid w:val="00A22F29"/>
    <w:rsid w:val="00A25107"/>
    <w:rsid w:val="00A329BD"/>
    <w:rsid w:val="00A419C5"/>
    <w:rsid w:val="00A47A8B"/>
    <w:rsid w:val="00A671EE"/>
    <w:rsid w:val="00A67934"/>
    <w:rsid w:val="00A67F2D"/>
    <w:rsid w:val="00A764C5"/>
    <w:rsid w:val="00A83CE1"/>
    <w:rsid w:val="00A8530D"/>
    <w:rsid w:val="00A91A02"/>
    <w:rsid w:val="00A92CA7"/>
    <w:rsid w:val="00A94C75"/>
    <w:rsid w:val="00A94E21"/>
    <w:rsid w:val="00A9574A"/>
    <w:rsid w:val="00A970A8"/>
    <w:rsid w:val="00AA218B"/>
    <w:rsid w:val="00AA5428"/>
    <w:rsid w:val="00AA61D8"/>
    <w:rsid w:val="00AB45EC"/>
    <w:rsid w:val="00AB6A02"/>
    <w:rsid w:val="00AB7F8E"/>
    <w:rsid w:val="00AC2244"/>
    <w:rsid w:val="00AC49CC"/>
    <w:rsid w:val="00AC4F9B"/>
    <w:rsid w:val="00AC5BFA"/>
    <w:rsid w:val="00AD030B"/>
    <w:rsid w:val="00AD2A6A"/>
    <w:rsid w:val="00AD3EDC"/>
    <w:rsid w:val="00AD4E05"/>
    <w:rsid w:val="00AD5CB6"/>
    <w:rsid w:val="00AF0214"/>
    <w:rsid w:val="00B01986"/>
    <w:rsid w:val="00B0463F"/>
    <w:rsid w:val="00B21A05"/>
    <w:rsid w:val="00B23911"/>
    <w:rsid w:val="00B24346"/>
    <w:rsid w:val="00B2574F"/>
    <w:rsid w:val="00B33C7A"/>
    <w:rsid w:val="00B35922"/>
    <w:rsid w:val="00B35BAF"/>
    <w:rsid w:val="00B41584"/>
    <w:rsid w:val="00B44591"/>
    <w:rsid w:val="00B46A3F"/>
    <w:rsid w:val="00B52260"/>
    <w:rsid w:val="00B532BD"/>
    <w:rsid w:val="00B57A4C"/>
    <w:rsid w:val="00B66593"/>
    <w:rsid w:val="00B736C2"/>
    <w:rsid w:val="00B845EC"/>
    <w:rsid w:val="00B91F76"/>
    <w:rsid w:val="00BA2D1A"/>
    <w:rsid w:val="00BA40A8"/>
    <w:rsid w:val="00BA5939"/>
    <w:rsid w:val="00BB0471"/>
    <w:rsid w:val="00BB49CE"/>
    <w:rsid w:val="00BB62EA"/>
    <w:rsid w:val="00BC3442"/>
    <w:rsid w:val="00BC4003"/>
    <w:rsid w:val="00BC51C1"/>
    <w:rsid w:val="00BC6668"/>
    <w:rsid w:val="00BC6D85"/>
    <w:rsid w:val="00BE3DA2"/>
    <w:rsid w:val="00BF52F9"/>
    <w:rsid w:val="00BF56F0"/>
    <w:rsid w:val="00C007A7"/>
    <w:rsid w:val="00C00A88"/>
    <w:rsid w:val="00C06FA0"/>
    <w:rsid w:val="00C103D9"/>
    <w:rsid w:val="00C12D4F"/>
    <w:rsid w:val="00C31AAD"/>
    <w:rsid w:val="00C3468B"/>
    <w:rsid w:val="00C35672"/>
    <w:rsid w:val="00C35B94"/>
    <w:rsid w:val="00C4184B"/>
    <w:rsid w:val="00C52B5A"/>
    <w:rsid w:val="00C62E61"/>
    <w:rsid w:val="00C64E5F"/>
    <w:rsid w:val="00C664BB"/>
    <w:rsid w:val="00C77954"/>
    <w:rsid w:val="00C80F3B"/>
    <w:rsid w:val="00C820FD"/>
    <w:rsid w:val="00C86062"/>
    <w:rsid w:val="00C909C9"/>
    <w:rsid w:val="00CA0E21"/>
    <w:rsid w:val="00CA1496"/>
    <w:rsid w:val="00CA394B"/>
    <w:rsid w:val="00CA43F3"/>
    <w:rsid w:val="00CA4794"/>
    <w:rsid w:val="00CA5542"/>
    <w:rsid w:val="00CB11F6"/>
    <w:rsid w:val="00CB1AC5"/>
    <w:rsid w:val="00CB265A"/>
    <w:rsid w:val="00CB2849"/>
    <w:rsid w:val="00CB4C1D"/>
    <w:rsid w:val="00CB7501"/>
    <w:rsid w:val="00CC0F43"/>
    <w:rsid w:val="00CC6E46"/>
    <w:rsid w:val="00CD0472"/>
    <w:rsid w:val="00CD3D65"/>
    <w:rsid w:val="00CD5637"/>
    <w:rsid w:val="00CE71F3"/>
    <w:rsid w:val="00CE72CE"/>
    <w:rsid w:val="00CF22B7"/>
    <w:rsid w:val="00CF35C0"/>
    <w:rsid w:val="00D040F8"/>
    <w:rsid w:val="00D066B8"/>
    <w:rsid w:val="00D22654"/>
    <w:rsid w:val="00D22AD6"/>
    <w:rsid w:val="00D23BA4"/>
    <w:rsid w:val="00D27F7F"/>
    <w:rsid w:val="00D32E76"/>
    <w:rsid w:val="00D35AD0"/>
    <w:rsid w:val="00D42CC2"/>
    <w:rsid w:val="00D4641E"/>
    <w:rsid w:val="00D46709"/>
    <w:rsid w:val="00D60D17"/>
    <w:rsid w:val="00D62F82"/>
    <w:rsid w:val="00D7031E"/>
    <w:rsid w:val="00D74709"/>
    <w:rsid w:val="00D758E9"/>
    <w:rsid w:val="00D805BB"/>
    <w:rsid w:val="00D82498"/>
    <w:rsid w:val="00DA7D5D"/>
    <w:rsid w:val="00DB05C3"/>
    <w:rsid w:val="00DB61CA"/>
    <w:rsid w:val="00DC0B28"/>
    <w:rsid w:val="00DC16A8"/>
    <w:rsid w:val="00DC1AE3"/>
    <w:rsid w:val="00DC3D14"/>
    <w:rsid w:val="00DD053E"/>
    <w:rsid w:val="00DD5BB3"/>
    <w:rsid w:val="00DE76DE"/>
    <w:rsid w:val="00DF1566"/>
    <w:rsid w:val="00DF2457"/>
    <w:rsid w:val="00DF4E55"/>
    <w:rsid w:val="00DF6BFD"/>
    <w:rsid w:val="00E0467A"/>
    <w:rsid w:val="00E17AB4"/>
    <w:rsid w:val="00E23617"/>
    <w:rsid w:val="00E25022"/>
    <w:rsid w:val="00E30047"/>
    <w:rsid w:val="00E31995"/>
    <w:rsid w:val="00E34BB1"/>
    <w:rsid w:val="00E370AD"/>
    <w:rsid w:val="00E378F8"/>
    <w:rsid w:val="00E4091D"/>
    <w:rsid w:val="00E43E9E"/>
    <w:rsid w:val="00E50CDD"/>
    <w:rsid w:val="00E54F6A"/>
    <w:rsid w:val="00E6301A"/>
    <w:rsid w:val="00E65D6C"/>
    <w:rsid w:val="00E7138D"/>
    <w:rsid w:val="00E73607"/>
    <w:rsid w:val="00E776BE"/>
    <w:rsid w:val="00E941BD"/>
    <w:rsid w:val="00E9659C"/>
    <w:rsid w:val="00EA05ED"/>
    <w:rsid w:val="00EA3292"/>
    <w:rsid w:val="00EB2A1C"/>
    <w:rsid w:val="00EC0949"/>
    <w:rsid w:val="00EC1B3E"/>
    <w:rsid w:val="00EC2F7C"/>
    <w:rsid w:val="00EC3954"/>
    <w:rsid w:val="00EC5251"/>
    <w:rsid w:val="00ED5614"/>
    <w:rsid w:val="00EE05BB"/>
    <w:rsid w:val="00EE11D0"/>
    <w:rsid w:val="00EE1FA8"/>
    <w:rsid w:val="00EE3BC7"/>
    <w:rsid w:val="00EE6CED"/>
    <w:rsid w:val="00EF03EB"/>
    <w:rsid w:val="00EF0930"/>
    <w:rsid w:val="00EF1D70"/>
    <w:rsid w:val="00EF578C"/>
    <w:rsid w:val="00EF7DA4"/>
    <w:rsid w:val="00F07F87"/>
    <w:rsid w:val="00F10490"/>
    <w:rsid w:val="00F10782"/>
    <w:rsid w:val="00F148AE"/>
    <w:rsid w:val="00F15542"/>
    <w:rsid w:val="00F208BB"/>
    <w:rsid w:val="00F23EEE"/>
    <w:rsid w:val="00F2429F"/>
    <w:rsid w:val="00F24FB3"/>
    <w:rsid w:val="00F25F97"/>
    <w:rsid w:val="00F263DA"/>
    <w:rsid w:val="00F27258"/>
    <w:rsid w:val="00F316AA"/>
    <w:rsid w:val="00F31F1C"/>
    <w:rsid w:val="00F34276"/>
    <w:rsid w:val="00F424C5"/>
    <w:rsid w:val="00F54E16"/>
    <w:rsid w:val="00F5695B"/>
    <w:rsid w:val="00F62A1A"/>
    <w:rsid w:val="00F65331"/>
    <w:rsid w:val="00F70B32"/>
    <w:rsid w:val="00F73FA0"/>
    <w:rsid w:val="00F75406"/>
    <w:rsid w:val="00F77622"/>
    <w:rsid w:val="00F81EFB"/>
    <w:rsid w:val="00F904F0"/>
    <w:rsid w:val="00F94BA7"/>
    <w:rsid w:val="00F97240"/>
    <w:rsid w:val="00FA1276"/>
    <w:rsid w:val="00FA624C"/>
    <w:rsid w:val="00FA62DF"/>
    <w:rsid w:val="00FA6DC6"/>
    <w:rsid w:val="00FB0189"/>
    <w:rsid w:val="00FB240F"/>
    <w:rsid w:val="00FB26F9"/>
    <w:rsid w:val="00FB3AC8"/>
    <w:rsid w:val="00FC43AC"/>
    <w:rsid w:val="00FC4455"/>
    <w:rsid w:val="00FC67CA"/>
    <w:rsid w:val="00FD1511"/>
    <w:rsid w:val="00FD7920"/>
    <w:rsid w:val="00FE2F8D"/>
    <w:rsid w:val="00FE43C6"/>
    <w:rsid w:val="00FE519F"/>
    <w:rsid w:val="00FF2CB5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7FDF"/>
  <w15:chartTrackingRefBased/>
  <w15:docId w15:val="{B4FBF0F6-84EE-4E01-A053-B523AD6E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4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896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2089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6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C664BB"/>
  </w:style>
  <w:style w:type="paragraph" w:styleId="Header">
    <w:name w:val="header"/>
    <w:basedOn w:val="Normal"/>
    <w:link w:val="HeaderChar"/>
    <w:uiPriority w:val="99"/>
    <w:unhideWhenUsed/>
    <w:rsid w:val="00A9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A02"/>
  </w:style>
  <w:style w:type="paragraph" w:styleId="Footer">
    <w:name w:val="footer"/>
    <w:basedOn w:val="Normal"/>
    <w:link w:val="FooterChar"/>
    <w:uiPriority w:val="99"/>
    <w:unhideWhenUsed/>
    <w:rsid w:val="00A9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A02"/>
  </w:style>
  <w:style w:type="table" w:styleId="TableGrid">
    <w:name w:val="Table Grid"/>
    <w:basedOn w:val="TableNormal"/>
    <w:uiPriority w:val="39"/>
    <w:rsid w:val="00D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iste6Couleur1">
    <w:name w:val="Tableau Liste 6 Couleur1"/>
    <w:basedOn w:val="TableNormal"/>
    <w:uiPriority w:val="51"/>
    <w:rsid w:val="00DF2457"/>
    <w:pPr>
      <w:spacing w:after="0" w:line="240" w:lineRule="auto"/>
      <w:jc w:val="both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2F7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ropbox\Call%20Togo\Dabas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Feuil9!$A$2</c:f>
              <c:strCache>
                <c:ptCount val="1"/>
                <c:pt idx="0">
                  <c:v>ECOWAS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Feuil9!$B$1:$G$1</c:f>
              <c:strCache>
                <c:ptCount val="6"/>
                <c:pt idx="0">
                  <c:v>1990-1994</c:v>
                </c:pt>
                <c:pt idx="1">
                  <c:v>1995-1999</c:v>
                </c:pt>
                <c:pt idx="2">
                  <c:v>2000-2004</c:v>
                </c:pt>
                <c:pt idx="3">
                  <c:v>2005-2009</c:v>
                </c:pt>
                <c:pt idx="4">
                  <c:v>2010-2014</c:v>
                </c:pt>
                <c:pt idx="5">
                  <c:v>2015-2020</c:v>
                </c:pt>
              </c:strCache>
            </c:strRef>
          </c:cat>
          <c:val>
            <c:numRef>
              <c:f>Feuil9!$B$2:$G$2</c:f>
              <c:numCache>
                <c:formatCode>General</c:formatCode>
                <c:ptCount val="6"/>
                <c:pt idx="0">
                  <c:v>806.48552883319758</c:v>
                </c:pt>
                <c:pt idx="1">
                  <c:v>849.54550767129933</c:v>
                </c:pt>
                <c:pt idx="2">
                  <c:v>905.33486359097731</c:v>
                </c:pt>
                <c:pt idx="3">
                  <c:v>1000.638799087588</c:v>
                </c:pt>
                <c:pt idx="4">
                  <c:v>1113.565017501686</c:v>
                </c:pt>
                <c:pt idx="5">
                  <c:v>1219.3766659840519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40E-4EB2-AD00-79A2B0D50894}"/>
            </c:ext>
          </c:extLst>
        </c:ser>
        <c:ser>
          <c:idx val="1"/>
          <c:order val="1"/>
          <c:tx>
            <c:strRef>
              <c:f>Feuil9!$A$3</c:f>
              <c:strCache>
                <c:ptCount val="1"/>
                <c:pt idx="0">
                  <c:v>COMESA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Feuil9!$B$1:$G$1</c:f>
              <c:strCache>
                <c:ptCount val="6"/>
                <c:pt idx="0">
                  <c:v>1990-1994</c:v>
                </c:pt>
                <c:pt idx="1">
                  <c:v>1995-1999</c:v>
                </c:pt>
                <c:pt idx="2">
                  <c:v>2000-2004</c:v>
                </c:pt>
                <c:pt idx="3">
                  <c:v>2005-2009</c:v>
                </c:pt>
                <c:pt idx="4">
                  <c:v>2010-2014</c:v>
                </c:pt>
                <c:pt idx="5">
                  <c:v>2015-2020</c:v>
                </c:pt>
              </c:strCache>
            </c:strRef>
          </c:cat>
          <c:val>
            <c:numRef>
              <c:f>Feuil9!$B$3:$G$3</c:f>
              <c:numCache>
                <c:formatCode>General</c:formatCode>
                <c:ptCount val="6"/>
                <c:pt idx="0">
                  <c:v>1601.926913562655</c:v>
                </c:pt>
                <c:pt idx="1">
                  <c:v>1790.8319612786843</c:v>
                </c:pt>
                <c:pt idx="2">
                  <c:v>2135.7290666382914</c:v>
                </c:pt>
                <c:pt idx="3">
                  <c:v>2461.3560058163603</c:v>
                </c:pt>
                <c:pt idx="4">
                  <c:v>2662.7802371413882</c:v>
                </c:pt>
                <c:pt idx="5">
                  <c:v>2893.6568027944777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40E-4EB2-AD00-79A2B0D50894}"/>
            </c:ext>
          </c:extLst>
        </c:ser>
        <c:ser>
          <c:idx val="2"/>
          <c:order val="2"/>
          <c:tx>
            <c:strRef>
              <c:f>Feuil9!$A$4</c:f>
              <c:strCache>
                <c:ptCount val="1"/>
                <c:pt idx="0">
                  <c:v>ECCAS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Feuil9!$B$1:$G$1</c:f>
              <c:strCache>
                <c:ptCount val="6"/>
                <c:pt idx="0">
                  <c:v>1990-1994</c:v>
                </c:pt>
                <c:pt idx="1">
                  <c:v>1995-1999</c:v>
                </c:pt>
                <c:pt idx="2">
                  <c:v>2000-2004</c:v>
                </c:pt>
                <c:pt idx="3">
                  <c:v>2005-2009</c:v>
                </c:pt>
                <c:pt idx="4">
                  <c:v>2010-2014</c:v>
                </c:pt>
                <c:pt idx="5">
                  <c:v>2015-2020</c:v>
                </c:pt>
              </c:strCache>
            </c:strRef>
          </c:cat>
          <c:val>
            <c:numRef>
              <c:f>Feuil9!$B$4:$G$4</c:f>
              <c:numCache>
                <c:formatCode>General</c:formatCode>
                <c:ptCount val="6"/>
                <c:pt idx="0">
                  <c:v>1889.0009846631358</c:v>
                </c:pt>
                <c:pt idx="1">
                  <c:v>2036.6413849217947</c:v>
                </c:pt>
                <c:pt idx="2">
                  <c:v>2437.4126656169233</c:v>
                </c:pt>
                <c:pt idx="3">
                  <c:v>3186.9033833693538</c:v>
                </c:pt>
                <c:pt idx="4">
                  <c:v>3223.3005139184215</c:v>
                </c:pt>
                <c:pt idx="5">
                  <c:v>2642.8214919319471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40E-4EB2-AD00-79A2B0D50894}"/>
            </c:ext>
          </c:extLst>
        </c:ser>
        <c:ser>
          <c:idx val="3"/>
          <c:order val="3"/>
          <c:tx>
            <c:strRef>
              <c:f>Feuil9!$A$5</c:f>
              <c:strCache>
                <c:ptCount val="1"/>
                <c:pt idx="0">
                  <c:v>SADC</c:v>
                </c:pt>
              </c:strCache>
            </c:strRef>
          </c:tx>
          <c:spPr>
            <a:ln w="317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Feuil9!$B$1:$G$1</c:f>
              <c:strCache>
                <c:ptCount val="6"/>
                <c:pt idx="0">
                  <c:v>1990-1994</c:v>
                </c:pt>
                <c:pt idx="1">
                  <c:v>1995-1999</c:v>
                </c:pt>
                <c:pt idx="2">
                  <c:v>2000-2004</c:v>
                </c:pt>
                <c:pt idx="3">
                  <c:v>2005-2009</c:v>
                </c:pt>
                <c:pt idx="4">
                  <c:v>2010-2014</c:v>
                </c:pt>
                <c:pt idx="5">
                  <c:v>2015-2020</c:v>
                </c:pt>
              </c:strCache>
            </c:strRef>
          </c:cat>
          <c:val>
            <c:numRef>
              <c:f>Feuil9!$B$5:$G$5</c:f>
              <c:numCache>
                <c:formatCode>General</c:formatCode>
                <c:ptCount val="6"/>
                <c:pt idx="0">
                  <c:v>2257.92154932414</c:v>
                </c:pt>
                <c:pt idx="1">
                  <c:v>2429.6686973239498</c:v>
                </c:pt>
                <c:pt idx="2">
                  <c:v>2616.1388155609816</c:v>
                </c:pt>
                <c:pt idx="3">
                  <c:v>3026.6700344792148</c:v>
                </c:pt>
                <c:pt idx="4">
                  <c:v>3480.3455997116521</c:v>
                </c:pt>
                <c:pt idx="5">
                  <c:v>3757.9416901116624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40E-4EB2-AD00-79A2B0D508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3136520"/>
        <c:axId val="523137504"/>
      </c:lineChart>
      <c:catAx>
        <c:axId val="523136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Period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23137504"/>
        <c:crosses val="autoZero"/>
        <c:auto val="1"/>
        <c:lblAlgn val="ctr"/>
        <c:lblOffset val="100"/>
        <c:noMultiLvlLbl val="0"/>
      </c:catAx>
      <c:valAx>
        <c:axId val="523137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Real GDP per capita (US$)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23136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Iyo17</b:Tag>
    <b:SourceType>JournalArticle</b:SourceType>
    <b:Guid>{8804CEB7-23FB-4AAC-862C-0171F9EBF1A8}</b:Guid>
    <b:Author>
      <b:Author>
        <b:NameList>
          <b:Person>
            <b:Last>Iyoha</b:Last>
            <b:First>M.</b:First>
          </b:Person>
          <b:Person>
            <b:Last>Okim</b:Last>
            <b:First>A.</b:First>
          </b:Person>
        </b:NameList>
      </b:Author>
    </b:Author>
    <b:Title>The Impact of Trade on Economic Growth in ECOWAS Countries: Evidence from Panel Data</b:Title>
    <b:JournalName>Journal of Applied Statistics, 8(1)</b:JournalName>
    <b:Year>2017</b:Year>
    <b:Pages>23-49</b:Pages>
    <b:RefOrder>1</b:RefOrder>
  </b:Source>
  <b:Source>
    <b:Tag>Ant20</b:Tag>
    <b:SourceType>JournalArticle</b:SourceType>
    <b:Guid>{E14DB1E8-68EB-45A6-8321-8CFE1A732A85}</b:Guid>
    <b:Author>
      <b:Author>
        <b:NameList>
          <b:Person>
            <b:Last>Antràs</b:Last>
            <b:First>P.</b:First>
          </b:Person>
        </b:NameList>
      </b:Author>
    </b:Author>
    <b:Title>Conceptual aspects of global value chains</b:Title>
    <b:JournalName>World Bank Economic Review, 00(0)</b:JournalName>
    <b:Year>2020</b:Year>
    <b:Pages>1-24</b:Pages>
    <b:RefOrder>2</b:RefOrder>
  </b:Source>
  <b:Source>
    <b:Tag>Bai18</b:Tag>
    <b:SourceType>JournalArticle</b:SourceType>
    <b:Guid>{5D7AF8B4-FED0-4D0F-AA3A-3E0F0BB8B293}</b:Guid>
    <b:Title>Heterogeneous effects of economic integration agreements</b:Title>
    <b:Year>2018</b:Year>
    <b:Author>
      <b:Author>
        <b:NameList>
          <b:Person>
            <b:Last>Baier</b:Last>
            <b:First>S.L.</b:First>
          </b:Person>
          <b:Person>
            <b:Last>Bergstrand</b:Last>
            <b:First>J.H.</b:First>
          </b:Person>
          <b:Person>
            <b:Last>Clance</b:Last>
            <b:First>M.W.</b:First>
          </b:Person>
        </b:NameList>
      </b:Author>
    </b:Author>
    <b:JournalName>Journal of Development Economics, 135</b:JournalName>
    <b:Pages>587-608</b:Pages>
    <b:RefOrder>3</b:RefOrder>
  </b:Source>
  <b:Source>
    <b:Tag>Ant12</b:Tag>
    <b:SourceType>JournalArticle</b:SourceType>
    <b:Guid>{D8FD7568-09AC-4577-9CFE-4FD32A687C03}</b:Guid>
    <b:Title>Offshoring and the role of trade agreements</b:Title>
    <b:Year>2012</b:Year>
    <b:Pages>3140-3183</b:Pages>
    <b:Author>
      <b:Author>
        <b:NameList>
          <b:Person>
            <b:Last>Antràs</b:Last>
            <b:First>P.</b:First>
          </b:Person>
          <b:Person>
            <b:Last>Staiger</b:Last>
            <b:First>R.W.</b:First>
          </b:Person>
        </b:NameList>
      </b:Author>
    </b:Author>
    <b:JournalName>American Economic Review, 102(7)</b:JournalName>
    <b:RefOrder>4</b:RefOrder>
  </b:Source>
  <b:Source>
    <b:Tag>Kow15</b:Tag>
    <b:SourceType>JournalArticle</b:SourceType>
    <b:Guid>{28F96DF3-2088-4B73-A603-0189F7C51F98}</b:Guid>
    <b:Author>
      <b:Author>
        <b:NameList>
          <b:Person>
            <b:Last>Kowalski</b:Last>
            <b:First>P.</b:First>
          </b:Person>
          <b:Person>
            <b:Last>Lopez Gonzalez</b:Last>
            <b:First>J.</b:First>
          </b:Person>
          <b:Person>
            <b:Last>Ragoussis</b:Last>
            <b:First>A.</b:First>
          </b:Person>
          <b:Person>
            <b:Last>Ugarte</b:Last>
            <b:First>C.</b:First>
          </b:Person>
        </b:NameList>
      </b:Author>
    </b:Author>
    <b:Title>Participation of developing countries in global value chains: Implications for trade and trade-related policies. OECD Trade Policy Papers, No. 179, OECD Publishing, Paris. http://dx.doi.org/10.1787/5js33lfw0xxn-en</b:Title>
    <b:Year>2015</b:Year>
    <b:RefOrder>5</b:RefOrder>
  </b:Source>
  <b:Source>
    <b:Tag>Her22</b:Tag>
    <b:SourceType>JournalArticle</b:SourceType>
    <b:Guid>{B42F06DB-1A47-4675-92E5-0B6F53B8632E}</b:Guid>
    <b:Author>
      <b:Author>
        <b:NameList>
          <b:Person>
            <b:Last>Hermida</b:Last>
            <b:First>C.D.C.</b:First>
          </b:Person>
          <b:Person>
            <b:Last>Santos</b:Last>
            <b:First>A.M.A.D.</b:First>
          </b:Person>
          <b:Person>
            <b:Last>Bittencourt</b:Last>
            <b:First>M.V.L.</b:First>
          </b:Person>
        </b:NameList>
      </b:Author>
    </b:Author>
    <b:Title>Does International Fragmentation of Production and Global Value Chains Participation Affect the Long-run Economic Growth? </b:Title>
    <b:JournalName>Foreign Trade Review, 57(4)</b:JournalName>
    <b:Year>2022</b:Year>
    <b:RefOrder>6</b:RefOrder>
  </b:Source>
  <b:Source>
    <b:Tag>Fag18</b:Tag>
    <b:SourceType>JournalArticle</b:SourceType>
    <b:Guid>{6FBAF7DA-B653-4A3C-9781-27F0150381E2}</b:Guid>
    <b:Author>
      <b:Author>
        <b:NameList>
          <b:Person>
            <b:Last>Fagerberg</b:Last>
            <b:First>J.</b:First>
          </b:Person>
          <b:Person>
            <b:Last>Lundvall</b:Last>
            <b:First>B-Å</b:First>
          </b:Person>
          <b:Person>
            <b:Last>Srholec</b:Last>
            <b:First>M.</b:First>
          </b:Person>
        </b:NameList>
      </b:Author>
    </b:Author>
    <b:Title>Global value chains, national innovation systems and economic development</b:Title>
    <b:JournalName>European Journal of Development Research, 30</b:JournalName>
    <b:Year>2018</b:Year>
    <b:Pages>533-556</b:Pages>
    <b:RefOrder>7</b:RefOrder>
  </b:Source>
  <b:Source>
    <b:Tag>Bal14</b:Tag>
    <b:SourceType>JournalArticle</b:SourceType>
    <b:Guid>{C764C095-8F34-4EF1-AF35-8AE52231D317}</b:Guid>
    <b:Author>
      <b:Author>
        <b:NameList>
          <b:Person>
            <b:Last>Baldwin</b:Last>
            <b:First>R.</b:First>
          </b:Person>
          <b:Person>
            <b:Last>Robert‐Nicoud</b:Last>
            <b:First>F.</b:First>
          </b:Person>
        </b:NameList>
      </b:Author>
    </b:Author>
    <b:Title>Trade‐in‐goods and trade‐in‐tasks: An integrating framework</b:Title>
    <b:JournalName>Journal of International Economics, 92(1)</b:JournalName>
    <b:Year>2014</b:Year>
    <b:Pages>51-62</b:Pages>
    <b:RefOrder>8</b:RefOrder>
  </b:Source>
  <b:Source>
    <b:Tag>Con19</b:Tag>
    <b:SourceType>JournalArticle</b:SourceType>
    <b:Guid>{3863BD2F-C641-48FD-AE53-CBE08B711EA6}</b:Guid>
    <b:Author>
      <b:Author>
        <b:NameList>
          <b:Person>
            <b:Last>Constantinescu</b:Last>
            <b:First>C.</b:First>
          </b:Person>
          <b:Person>
            <b:Last>Mattoo</b:Last>
            <b:First>A.</b:First>
          </b:Person>
          <b:Person>
            <b:Last>Ruta.</b:Last>
            <b:First>M.</b:First>
          </b:Person>
        </b:NameList>
      </b:Author>
    </b:Author>
    <b:Title>Does vertical specialisation increase productivity?</b:Title>
    <b:JournalName>The World Economy, 42(8)</b:JournalName>
    <b:Year>2019</b:Year>
    <b:Pages>2385-2402</b:Pages>
    <b:RefOrder>9</b:RefOrder>
  </b:Source>
  <b:Source>
    <b:Tag>Vee22</b:Tag>
    <b:SourceType>JournalArticle</b:SourceType>
    <b:Guid>{085704D9-2C04-4795-B703-58C9A3B8D7BE}</b:Guid>
    <b:Author>
      <b:Author>
        <b:NameList>
          <b:Person>
            <b:Last>Veeramani</b:Last>
            <b:First>C.</b:First>
          </b:Person>
          <b:Person>
            <b:Last>Dhir</b:Last>
            <b:First>G.</b:First>
          </b:Person>
        </b:NameList>
      </b:Author>
    </b:Author>
    <b:Title>Do developing countries gain by participating in global value chains? Evidence from India</b:Title>
    <b:JournalName>Review of World Economics</b:JournalName>
    <b:Year>2022</b:Year>
    <b:DOI>10.1007/s10290-021-00452-z</b:DOI>
    <b:RefOrder>10</b:RefOrder>
  </b:Source>
  <b:Source>
    <b:Tag>Gro08</b:Tag>
    <b:SourceType>JournalArticle</b:SourceType>
    <b:Guid>{E9A4F470-5C5E-4FD9-95F3-103BD53F51E3}</b:Guid>
    <b:Author>
      <b:Author>
        <b:NameList>
          <b:Person>
            <b:Last>Grossman</b:Last>
            <b:First>G.</b:First>
            <b:Middle>M.</b:Middle>
          </b:Person>
          <b:Person>
            <b:Last>Rossi‐Hansberg</b:Last>
            <b:First>E.</b:First>
          </b:Person>
        </b:NameList>
      </b:Author>
    </b:Author>
    <b:Title>Trading tasks: A simple theory of offshoring</b:Title>
    <b:JournalName>American Economic Review, 98(5)</b:JournalName>
    <b:Year>2008</b:Year>
    <b:Pages>1978-1997</b:Pages>
    <b:RefOrder>11</b:RefOrder>
  </b:Source>
  <b:Source>
    <b:Tag>Pah19</b:Tag>
    <b:SourceType>JournalArticle</b:SourceType>
    <b:Guid>{AE4B1074-D83B-4044-AD45-2B5EEB654B37}</b:Guid>
    <b:Author>
      <b:Author>
        <b:NameList>
          <b:Person>
            <b:Last>Pahl</b:Last>
            <b:First>S.</b:First>
          </b:Person>
          <b:Person>
            <b:Last>Timmer</b:Last>
            <b:First>M.P.</b:First>
          </b:Person>
        </b:NameList>
      </b:Author>
    </b:Author>
    <b:Title>Do global value chains enhance economic upgrading? A long view</b:Title>
    <b:JournalName>Journal of Development Studies</b:JournalName>
    <b:Year>2019</b:Year>
    <b:DOI>10.1080/00220388.2019.1702159</b:DOI>
    <b:RefOrder>12</b:RefOrder>
  </b:Source>
  <b:Source>
    <b:Tag>Gro1c</b:Tag>
    <b:SourceType>JournalArticle</b:SourceType>
    <b:Guid>{575D2996-C8F2-4872-93F4-1D2EE6FB1A55}</b:Guid>
    <b:Author>
      <b:Author>
        <b:NameList>
          <b:Person>
            <b:Last>Grossman</b:Last>
            <b:First>G.</b:First>
            <b:Middle>M.</b:Middle>
          </b:Person>
          <b:Person>
            <b:Last>Helpman</b:Last>
            <b:First>E.</b:First>
          </b:Person>
        </b:NameList>
      </b:Author>
    </b:Author>
    <b:Title>Trade, knowledge spillovers, and growth</b:Title>
    <b:JournalName>European Economic Review, 35 (2-3)</b:JournalName>
    <b:Year>1991c</b:Year>
    <b:Pages>517-526</b:Pages>
    <b:RefOrder>13</b:RefOrder>
  </b:Source>
  <b:Source>
    <b:Tag>Riv1b</b:Tag>
    <b:SourceType>JournalArticle</b:SourceType>
    <b:Guid>{8F535B5A-8B58-455C-866E-09738FDC5046}</b:Guid>
    <b:Author>
      <b:Author>
        <b:NameList>
          <b:Person>
            <b:Last>Rivera-Batiz</b:Last>
            <b:First>L.A.</b:First>
          </b:Person>
          <b:Person>
            <b:Last>Romer</b:Last>
            <b:First>P.M.</b:First>
          </b:Person>
        </b:NameList>
      </b:Author>
    </b:Author>
    <b:Title>Economic integration and endogenous growth</b:Title>
    <b:JournalName>Quarterly Journal of Economics, 106(2)</b:JournalName>
    <b:Year>1991a</b:Year>
    <b:Pages>531-555</b:Pages>
    <b:RefOrder>14</b:RefOrder>
  </b:Source>
  <b:Source>
    <b:Tag>Riv1b2</b:Tag>
    <b:SourceType>JournalArticle</b:SourceType>
    <b:Guid>{F502D9E0-E396-4EAA-AC4E-FA3A1C06A36F}</b:Guid>
    <b:Author>
      <b:Author>
        <b:NameList>
          <b:Person>
            <b:Last>Rivera-Batiz</b:Last>
            <b:First>L.A.</b:First>
          </b:Person>
          <b:Person>
            <b:Last>Romer</b:Last>
            <b:First>P.M.</b:First>
          </b:Person>
        </b:NameList>
      </b:Author>
    </b:Author>
    <b:Title>International trade with endogenous technological change</b:Title>
    <b:JournalName>European Economic Review, 35</b:JournalName>
    <b:Year>1991b</b:Year>
    <b:Pages>971-1004</b:Pages>
    <b:RefOrder>15</b:RefOrder>
  </b:Source>
  <b:Source>
    <b:Tag>Luc88</b:Tag>
    <b:SourceType>JournalArticle</b:SourceType>
    <b:Guid>{B8F28918-187C-4E3A-A4AB-7C9A9C37E96B}</b:Guid>
    <b:Author>
      <b:Author>
        <b:NameList>
          <b:Person>
            <b:Last>Lucas</b:Last>
            <b:First>R.E.</b:First>
          </b:Person>
        </b:NameList>
      </b:Author>
    </b:Author>
    <b:Title>On the mechanics of economic development</b:Title>
    <b:JournalName>Journal of Monetary Economics, 22</b:JournalName>
    <b:Year>1988</b:Year>
    <b:Pages>3-42</b:Pages>
    <b:RefOrder>16</b:RefOrder>
  </b:Source>
  <b:Source>
    <b:Tag>Kru87</b:Tag>
    <b:SourceType>JournalArticle</b:SourceType>
    <b:Guid>{892C0238-7913-442F-94B7-81AAFD673FEA}</b:Guid>
    <b:Author>
      <b:Author>
        <b:NameList>
          <b:Person>
            <b:Last>Krugman</b:Last>
            <b:First>P.R.</b:First>
          </b:Person>
        </b:NameList>
      </b:Author>
    </b:Author>
    <b:Title>A model of innovation, technology transfer, and the World distribution of income</b:Title>
    <b:JournalName>Journal of Political Economy, 87(1)</b:JournalName>
    <b:Year>1987</b:Year>
    <b:Pages>253-266</b:Pages>
    <b:RefOrder>17</b:RefOrder>
  </b:Source>
  <b:Source>
    <b:Tag>You91</b:Tag>
    <b:SourceType>JournalArticle</b:SourceType>
    <b:Guid>{9807B18B-9CE3-42BC-A79B-F33E6A990ECC}</b:Guid>
    <b:Title>Learning by doing and the dynamic effects of international trade</b:Title>
    <b:Year>1991</b:Year>
    <b:Author>
      <b:Author>
        <b:NameList>
          <b:Person>
            <b:Last>Young</b:Last>
            <b:First>A.</b:First>
          </b:Person>
        </b:NameList>
      </b:Author>
    </b:Author>
    <b:JournalName>Quarterly Journal of Economics, 106(2)</b:JournalName>
    <b:Pages>369-405</b:Pages>
    <b:RefOrder>18</b:RefOrder>
  </b:Source>
  <b:Source>
    <b:Tag>Wan22</b:Tag>
    <b:SourceType>JournalArticle</b:SourceType>
    <b:Guid>{B0334D1C-7266-42DE-B8B7-43F02BB8BD21}</b:Guid>
    <b:Author>
      <b:Author>
        <b:NameList>
          <b:Person>
            <b:Last>Wang</b:Last>
            <b:First>J.</b:First>
          </b:Person>
          <b:Person>
            <b:Last>Rickman</b:Last>
            <b:First>D.S.</b:First>
          </b:Person>
          <b:Person>
            <b:Last>Yu</b:Last>
            <b:First>Y.</b:First>
          </b:Person>
        </b:NameList>
      </b:Author>
    </b:Author>
    <b:Title>Dynamics between global value chain participation, CO2 emissions, and economic growth: Evidence from a panel vector autoregression model</b:Title>
    <b:JournalName>Energy Economics, 109</b:JournalName>
    <b:Year>2022</b:Year>
    <b:DOI>10.1016/j.eneco.2022.105965</b:DOI>
    <b:RefOrder>19</b:RefOrder>
  </b:Source>
  <b:Source>
    <b:Tag>Ejo21</b:Tag>
    <b:SourceType>JournalArticle</b:SourceType>
    <b:Guid>{0D9C8800-15AA-4EC0-9429-5233485E85B1}</b:Guid>
    <b:Author>
      <b:Author>
        <b:NameList>
          <b:Person>
            <b:Last>Ejones</b:Last>
            <b:First>F.</b:First>
          </b:Person>
          <b:Person>
            <b:Last>Agbola</b:Last>
            <b:First>F.W.</b:First>
          </b:Person>
          <b:Person>
            <b:Last>Mahmood</b:Last>
            <b:First>A.</b:First>
          </b:Person>
        </b:NameList>
      </b:Author>
    </b:Author>
    <b:Title>Regional integration and economic growth: New empirical evidence from the East African Community</b:Title>
    <b:JournalName>International Trade Journal, 35(4)</b:JournalName>
    <b:Year>2021</b:Year>
    <b:Pages>311-335</b:Pages>
    <b:RefOrder>20</b:RefOrder>
  </b:Source>
  <b:Source>
    <b:Tag>Sha21</b:Tag>
    <b:SourceType>JournalArticle</b:SourceType>
    <b:Guid>{008AC372-FF1D-40C7-B128-B7BB6641376E}</b:Guid>
    <b:Author>
      <b:Author>
        <b:NameList>
          <b:Person>
            <b:Last>Shah</b:Last>
            <b:First>M.I.</b:First>
          </b:Person>
        </b:NameList>
      </b:Author>
    </b:Author>
    <b:Title>Investigating the role of regional economic integration on growth: Fresh insights from South Asia</b:Title>
    <b:JournalName>Global Journal of Emerging Market Economies, 13(1)</b:JournalName>
    <b:Year>2021</b:Year>
    <b:Pages>35-57</b:Pages>
    <b:RefOrder>21</b:RefOrder>
  </b:Source>
  <b:Source>
    <b:Tag>Vam98</b:Tag>
    <b:SourceType>JournalArticle</b:SourceType>
    <b:Guid>{DECAAE19-7F00-4D4B-A46D-1A96F243AEA0}</b:Guid>
    <b:Author>
      <b:Author>
        <b:NameList>
          <b:Person>
            <b:Last>Vamvakidis</b:Last>
            <b:First>A.</b:First>
          </b:Person>
        </b:NameList>
      </b:Author>
    </b:Author>
    <b:Title>Regional integration and economic growth</b:Title>
    <b:JournalName>The World Bank Economic Review, 12(2) </b:JournalName>
    <b:Year>1998</b:Year>
    <b:Pages>251-270</b:Pages>
    <b:RefOrder>22</b:RefOrder>
  </b:Source>
  <b:Source>
    <b:Tag>Fon21</b:Tag>
    <b:SourceType>JournalArticle</b:SourceType>
    <b:Guid>{2334460C-9864-4BB1-BB0D-C054F449CFDE}</b:Guid>
    <b:Author>
      <b:Author>
        <b:NameList>
          <b:Person>
            <b:Last>Fontagné</b:Last>
            <b:First>L.</b:First>
          </b:Person>
          <b:Person>
            <b:Last>Santoni</b:Last>
            <b:First>G.</b:First>
          </b:Person>
        </b:NameList>
      </b:Author>
    </b:Author>
    <b:Title>GVCs and the endogenous geography of RTAs</b:Title>
    <b:JournalName>European Economic Review, 132, 103656. http://dx.doi.org/10.1016/j.euroe corev.2021.103656</b:JournalName>
    <b:Year>2021</b:Year>
    <b:RefOrder>23</b:RefOrder>
  </b:Source>
  <b:Source>
    <b:Tag>San21</b:Tag>
    <b:SourceType>JournalArticle</b:SourceType>
    <b:Guid>{9AE548B5-7F76-41C0-839B-7AD52A143777}</b:Guid>
    <b:Author>
      <b:Author>
        <b:NameList>
          <b:Person>
            <b:Last>Sanguinet</b:Last>
            <b:First>E.R.</b:First>
          </b:Person>
          <b:Person>
            <b:Last>Alvim</b:Last>
            <b:First>A.M.</b:First>
          </b:Person>
          <b:Person>
            <b:Last>Atienza</b:Last>
            <b:First>M.</b:First>
          </b:Person>
        </b:NameList>
      </b:Author>
    </b:Author>
    <b:Title>Trade agreements and participation in global value chains: Empirical evidence from Latin America</b:Title>
    <b:JournalName>World Economy</b:JournalName>
    <b:Year>2021</b:Year>
    <b:Pages>1-37</b:Pages>
    <b:RefOrder>24</b:RefOrder>
  </b:Source>
  <b:Source>
    <b:Tag>Ore141</b:Tag>
    <b:SourceType>JournalArticle</b:SourceType>
    <b:Guid>{FD523733-B345-476F-B6CD-85DF67453FEE}</b:Guid>
    <b:Author>
      <b:Author>
        <b:NameList>
          <b:Person>
            <b:Last>Orefice</b:Last>
            <b:First>G.</b:First>
          </b:Person>
          <b:Person>
            <b:Last>Rocha</b:Last>
            <b:First>N.</b:First>
          </b:Person>
        </b:NameList>
      </b:Author>
    </b:Author>
    <b:Title>Deep integration and production networks: An empirical analysis</b:Title>
    <b:JournalName>The World Economy, 37(1)</b:JournalName>
    <b:Year>2014</b:Year>
    <b:Pages>106-136</b:Pages>
    <b:RefOrder>25</b:RefOrder>
  </b:Source>
  <b:Source>
    <b:Tag>Jan21</b:Tag>
    <b:SourceType>JournalArticle</b:SourceType>
    <b:Guid>{4BF97A68-3F2F-4DC2-945F-5452B4D3B5A5}</b:Guid>
    <b:Author>
      <b:Author>
        <b:NameList>
          <b:Person>
            <b:Last>Jangam</b:Last>
            <b:First>B.P.</b:First>
          </b:Person>
          <b:Person>
            <b:Last>Rath</b:Last>
            <b:First>B.N.</b:First>
          </b:Person>
        </b:NameList>
      </b:Author>
    </b:Author>
    <b:Title>Do global value chains enhance or slog economic growth?</b:Title>
    <b:JournalName>Applied Economics, 53(36)</b:JournalName>
    <b:Year>2021</b:Year>
    <b:Pages>4148-4165</b:Pages>
    <b:RefOrder>26</b:RefOrder>
  </b:Source>
  <b:Source>
    <b:Tag>Mam211</b:Tag>
    <b:SourceType>JournalArticle</b:SourceType>
    <b:Guid>{48899A74-C18A-4BB6-B7B6-034B363E7C02}</b:Guid>
    <b:Title>Effects of trade policies on external trade performances of ECOWAS countries (1996-2017)</b:Title>
    <b:JournalName>Economics of Transition and Institutional Change, 30(3)</b:JournalName>
    <b:Year>2022</b:Year>
    <b:Author>
      <b:Author>
        <b:NameList>
          <b:Person>
            <b:Last>Mamba</b:Last>
            <b:First>E.</b:First>
          </b:Person>
          <b:Person>
            <b:Last>Balaki</b:Last>
            <b:First>A.</b:First>
          </b:Person>
        </b:NameList>
      </b:Author>
    </b:Author>
    <b:DOI>10.1111/ECOT.12303</b:DOI>
    <b:Pages>535-566</b:Pages>
    <b:RefOrder>27</b:RefOrder>
  </b:Source>
  <b:Source>
    <b:Tag>Pes03</b:Tag>
    <b:SourceType>JournalArticle</b:SourceType>
    <b:Guid>{17BB434C-0B7C-41F7-8F69-40FF5B1C5B04}</b:Guid>
    <b:Author>
      <b:Author>
        <b:NameList>
          <b:Person>
            <b:Last>Pesaran</b:Last>
            <b:First>H.M.</b:First>
          </b:Person>
        </b:NameList>
      </b:Author>
    </b:Author>
    <b:Title>A simple panel unit root test in the presence of cross section dependence</b:Title>
    <b:JournalName>Mimeo, University of Southern California</b:JournalName>
    <b:Year>2003</b:Year>
    <b:RefOrder>28</b:RefOrder>
  </b:Source>
  <b:Source>
    <b:Tag>Pes07</b:Tag>
    <b:SourceType>JournalArticle</b:SourceType>
    <b:Guid>{A1D29157-AE12-41BE-876C-38D7BBF8AD60}</b:Guid>
    <b:Author>
      <b:Author>
        <b:NameList>
          <b:Person>
            <b:Last>Pesaran</b:Last>
            <b:First>M.H.</b:First>
          </b:Person>
        </b:NameList>
      </b:Author>
    </b:Author>
    <b:Title>A simple panel unit root test in the presence of cross‐section dependence</b:Title>
    <b:JournalName>Journal of applied econometrics, 22(2)</b:JournalName>
    <b:Year>2007</b:Year>
    <b:Pages>265-312</b:Pages>
    <b:RefOrder>29</b:RefOrder>
  </b:Source>
  <b:Source>
    <b:Tag>Dri98</b:Tag>
    <b:SourceType>JournalArticle</b:SourceType>
    <b:Guid>{A3DA9D6B-A4A0-4BF5-89F9-17B8154C97E9}</b:Guid>
    <b:Author>
      <b:Author>
        <b:NameList>
          <b:Person>
            <b:Last>Driscoll</b:Last>
            <b:First>J.</b:First>
          </b:Person>
          <b:Person>
            <b:Last>Kraay</b:Last>
            <b:First>A.C.</b:First>
          </b:Person>
        </b:NameList>
      </b:Author>
    </b:Author>
    <b:Title>Consistent covariance matrix estimation with spatially dependent data</b:Title>
    <b:JournalName>Review of Economics and Statistics, 80</b:JournalName>
    <b:Year>1998</b:Year>
    <b:Pages>549-560</b:Pages>
    <b:RefOrder>30</b:RefOrder>
  </b:Source>
  <b:Source>
    <b:Tag>DeH06</b:Tag>
    <b:SourceType>JournalArticle</b:SourceType>
    <b:Guid>{E0F473D0-2AA4-4667-9765-29611270FBFC}</b:Guid>
    <b:Author>
      <b:Author>
        <b:NameList>
          <b:Person>
            <b:Last>De Hoyos</b:Last>
            <b:First>R.E.</b:First>
          </b:Person>
          <b:Person>
            <b:Last>Sarafidis</b:Last>
            <b:First>V.</b:First>
          </b:Person>
        </b:NameList>
      </b:Author>
    </b:Author>
    <b:Title>Testing for cross-sectional dependence in panel-data models</b:Title>
    <b:JournalName>The Stata Journal, 6(4)</b:JournalName>
    <b:Year>2006</b:Year>
    <b:Pages>482-496</b:Pages>
    <b:RefOrder>31</b:RefOrder>
  </b:Source>
  <b:Source>
    <b:Tag>Sch10</b:Tag>
    <b:SourceType>JournalArticle</b:SourceType>
    <b:Guid>{F0B317D8-FDEB-4407-9F50-B286B687B90F}</b:Guid>
    <b:Author>
      <b:Author>
        <b:NameList>
          <b:Person>
            <b:Last>Schaffer</b:Last>
            <b:First>M.E.</b:First>
          </b:Person>
        </b:NameList>
      </b:Author>
    </b:Author>
    <b:Title>xtivreg2: Stata module to perform extended IV/2SLS, GMM and AC/HAC, LIML and k-class regression for panel data models.  http://ideas.repec.org/c/boc/bocode/s456501.html</b:Title>
    <b:Year>2010</b:Year>
    <b:RefOrder>32</b:RefOrder>
  </b:Source>
  <b:Source>
    <b:Tag>Lor08</b:Tag>
    <b:SourceType>JournalArticle</b:SourceType>
    <b:Guid>{8B70969D-0D80-4162-9441-FC08180A8F1F}</b:Guid>
    <b:Author>
      <b:Author>
        <b:NameList>
          <b:Person>
            <b:Last>Lorentzen</b:Last>
            <b:First>P.</b:First>
          </b:Person>
          <b:Person>
            <b:Last>McMillan</b:Last>
            <b:First>J.</b:First>
          </b:Person>
          <b:Person>
            <b:Last>Wacziarg</b:Last>
            <b:First>R.</b:First>
          </b:Person>
        </b:NameList>
      </b:Author>
    </b:Author>
    <b:Title>Death and development</b:Title>
    <b:JournalName>Journal of Economic Growth, 13</b:JournalName>
    <b:Year>2008</b:Year>
    <b:Pages>81-124</b:Pages>
    <b:RefOrder>33</b:RefOrder>
  </b:Source>
  <b:Source>
    <b:Tag>Bau03</b:Tag>
    <b:SourceType>JournalArticle</b:SourceType>
    <b:Guid>{5CFE31D0-65B1-40B6-A537-72283B143785}</b:Guid>
    <b:Author>
      <b:Author>
        <b:NameList>
          <b:Person>
            <b:Last>Baum</b:Last>
            <b:First>C.F.</b:First>
          </b:Person>
          <b:Person>
            <b:Last>Schaffer</b:Last>
            <b:First>M.E.</b:First>
          </b:Person>
          <b:Person>
            <b:Last>Stillman</b:Last>
            <b:First>S.</b:First>
          </b:Person>
        </b:NameList>
      </b:Author>
    </b:Author>
    <b:Title>Instrumental Variables and GMM: Estimation and Testing</b:Title>
    <b:JournalName>Stata Journal, 3(1)</b:JournalName>
    <b:Year>2003</b:Year>
    <b:Pages>1-31</b:Pages>
    <b:RefOrder>34</b:RefOrder>
  </b:Source>
  <b:Source>
    <b:Tag>Ber10</b:Tag>
    <b:SourceType>JournalArticle</b:SourceType>
    <b:Guid>{7F625C3A-94A7-4B3F-AD1E-5BE50A33E70E}</b:Guid>
    <b:Author>
      <b:Author>
        <b:NameList>
          <b:Person>
            <b:Last>Bergh</b:Last>
            <b:First>A.</b:First>
          </b:Person>
          <b:Person>
            <b:Last>Nilsson</b:Last>
            <b:First>T.</b:First>
          </b:Person>
        </b:NameList>
      </b:Author>
    </b:Author>
    <b:Title>Good for Living? On the Relationship between Globalization and Life Expectancy</b:Title>
    <b:JournalName>World Development, (38)9</b:JournalName>
    <b:Year>2010</b:Year>
    <b:Pages>1191-1203</b:Pages>
    <b:RefOrder>35</b:RefOrder>
  </b:Source>
  <b:Source>
    <b:Tag>Odh22</b:Tag>
    <b:SourceType>JournalArticle</b:SourceType>
    <b:Guid>{EDEF4203-F654-4955-B67F-11CB23A1622E}</b:Guid>
    <b:Author>
      <b:Author>
        <b:NameList>
          <b:Person>
            <b:Last>Odhiambo</b:Last>
            <b:First>N.M.</b:First>
          </b:Person>
        </b:NameList>
      </b:Author>
    </b:Author>
    <b:Title>Information technology, income inequality and economic growth in sub-Saharan African countries</b:Title>
    <b:JournalName>Telecommunications Policy, 46(6)</b:JournalName>
    <b:Year>2022</b:Year>
    <b:DOI>10.1016/j.telpol.2022.102309</b:DOI>
    <b:RefOrder>36</b:RefOrder>
  </b:Source>
  <b:Source>
    <b:Tag>Jit22</b:Tag>
    <b:SourceType>JournalArticle</b:SourceType>
    <b:Guid>{3CB19542-47A5-44DF-9F7A-234EB5CE6B4D}</b:Guid>
    <b:Author>
      <b:Author>
        <b:NameList>
          <b:Person>
            <b:Last>Jithin</b:Last>
            <b:First>P.</b:First>
          </b:Person>
          <b:Person>
            <b:Last>Ashraf</b:Last>
            <b:First>S.</b:First>
          </b:Person>
          <b:Person>
            <b:Last>Umar</b:Last>
            <b:First>Z.</b:First>
          </b:Person>
        </b:NameList>
      </b:Author>
    </b:Author>
    <b:Title>Does global value chain participation induce economic growth? Evidence from panel threshold regression</b:Title>
    <b:JournalName>Applied Economics</b:JournalName>
    <b:Year>2022</b:Year>
    <b:DOI>10.1080/00036846.2022.2106032</b:DOI>
    <b:RefOrder>37</b:RefOrder>
  </b:Source>
  <b:Source>
    <b:Tag>Mam21</b:Tag>
    <b:SourceType>JournalArticle</b:SourceType>
    <b:Guid>{D3B7357F-1DD8-4CE2-9D03-1549138E24A7}</b:Guid>
    <b:Author>
      <b:Author>
        <b:NameList>
          <b:Person>
            <b:Last>Mamba</b:Last>
            <b:First>E.</b:First>
          </b:Person>
        </b:NameList>
      </b:Author>
    </b:Author>
    <b:Title>Role of governance in open trade policies-growth nexus in ECOWAS countries: The use of extended IV approach in panel data</b:Title>
    <b:JournalName>Journal of International Trade and Economic Development, 30(5)</b:JournalName>
    <b:Year>2021</b:Year>
    <b:Pages>661-684</b:Pages>
    <b:RefOrder>38</b:RefOrder>
  </b:Source>
  <b:Source>
    <b:Tag>Balng</b:Tag>
    <b:SourceType>Report</b:SourceType>
    <b:Guid>{D631E3A9-E2A9-44DA-8228-B740EABEBAF7}</b:Guid>
    <b:Author>
      <b:Author>
        <b:NameList>
          <b:Person>
            <b:Last>Balaki</b:Last>
            <b:First>A.</b:First>
          </b:Person>
          <b:Person>
            <b:Last>Mamba</b:Last>
            <b:First>E.</b:First>
          </b:Person>
        </b:NameList>
      </b:Author>
    </b:Author>
    <b:Title>Deep regional trade agreement as a driver for global value chains in Africa: The case of ECOWAS region. AERC Working Paper GVC-006</b:Title>
    <b:Year>2022</b:Year>
    <b:URL>http://publication.aercafricalibrary.org/handle/123456789/3413</b:URL>
    <b:RefOrder>39</b:RefOrder>
  </b:Source>
</b:Sources>
</file>

<file path=customXml/itemProps1.xml><?xml version="1.0" encoding="utf-8"?>
<ds:datastoreItem xmlns:ds="http://schemas.openxmlformats.org/officeDocument/2006/customXml" ds:itemID="{CD0F3A38-D6ED-41A4-899F-F9BEB49B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Trupti Sudge</cp:lastModifiedBy>
  <cp:revision>3</cp:revision>
  <cp:lastPrinted>2022-09-28T17:41:00Z</cp:lastPrinted>
  <dcterms:created xsi:type="dcterms:W3CDTF">2022-12-29T13:53:00Z</dcterms:created>
  <dcterms:modified xsi:type="dcterms:W3CDTF">2022-12-29T13:53:00Z</dcterms:modified>
</cp:coreProperties>
</file>