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73C" w:rsidRDefault="00EC37AF">
      <w:pPr>
        <w:widowControl/>
        <w:jc w:val="center"/>
        <w:rPr>
          <w:rFonts w:ascii="Times New Roman" w:hAnsi="Times New Roman" w:cs="Times New Roman"/>
          <w:b/>
          <w:sz w:val="24"/>
          <w:szCs w:val="24"/>
        </w:rPr>
      </w:pPr>
      <w:bookmarkStart w:id="0" w:name="_GoBack"/>
      <w:bookmarkEnd w:id="0"/>
      <w:r>
        <w:rPr>
          <w:rFonts w:ascii="Times New Roman" w:hAnsi="Times New Roman" w:cs="Times New Roman" w:hint="eastAsia"/>
          <w:b/>
          <w:sz w:val="24"/>
          <w:szCs w:val="24"/>
        </w:rPr>
        <w:t>Supplemental Material</w:t>
      </w:r>
    </w:p>
    <w:p w:rsidR="00CE473C" w:rsidRDefault="00EC37AF">
      <w:pPr>
        <w:pStyle w:val="4"/>
        <w:rPr>
          <w:rFonts w:eastAsiaTheme="minorEastAsia" w:cs="Times New Roman"/>
          <w:szCs w:val="24"/>
        </w:rPr>
      </w:pPr>
      <w:r>
        <w:rPr>
          <w:rFonts w:cs="Times New Roman" w:hint="eastAsia"/>
          <w:szCs w:val="24"/>
        </w:rPr>
        <w:t>Supplemental Methods</w:t>
      </w:r>
    </w:p>
    <w:p w:rsidR="00CE473C" w:rsidRDefault="00EC37AF">
      <w:pPr>
        <w:pStyle w:val="5"/>
        <w:spacing w:after="156"/>
        <w:rPr>
          <w:szCs w:val="24"/>
        </w:rPr>
      </w:pPr>
      <w:r>
        <w:rPr>
          <w:szCs w:val="24"/>
        </w:rPr>
        <w:t>1 Genotypes validation primers</w:t>
      </w:r>
    </w:p>
    <w:p w:rsidR="00CE473C" w:rsidRDefault="00EC37AF">
      <w:pPr>
        <w:rPr>
          <w:rFonts w:ascii="Times New Roman" w:hAnsi="Times New Roman" w:cs="Times New Roman"/>
          <w:sz w:val="24"/>
          <w:szCs w:val="24"/>
        </w:rPr>
      </w:pPr>
      <w:r>
        <w:rPr>
          <w:rFonts w:ascii="Times New Roman" w:hAnsi="Times New Roman" w:cs="Times New Roman"/>
          <w:sz w:val="24"/>
          <w:szCs w:val="24"/>
        </w:rPr>
        <w:t>MYPBC3-F   5’AGAACATGGAGGACAAGGCAAC</w:t>
      </w:r>
    </w:p>
    <w:p w:rsidR="00CE473C" w:rsidRDefault="00EC37AF">
      <w:pPr>
        <w:rPr>
          <w:rFonts w:ascii="Times New Roman" w:hAnsi="Times New Roman" w:cs="Times New Roman"/>
          <w:sz w:val="24"/>
          <w:szCs w:val="24"/>
        </w:rPr>
      </w:pPr>
      <w:r>
        <w:rPr>
          <w:rFonts w:ascii="Times New Roman" w:hAnsi="Times New Roman" w:cs="Times New Roman"/>
          <w:sz w:val="24"/>
          <w:szCs w:val="24"/>
        </w:rPr>
        <w:t>MYPBC3-R   5’GGCTGAAGACCCGGAAGTAGTAG</w:t>
      </w:r>
    </w:p>
    <w:p w:rsidR="00CE473C" w:rsidRDefault="00EC37AF">
      <w:pPr>
        <w:pStyle w:val="5"/>
        <w:spacing w:after="156"/>
        <w:rPr>
          <w:szCs w:val="24"/>
        </w:rPr>
      </w:pPr>
      <w:r>
        <w:rPr>
          <w:szCs w:val="24"/>
        </w:rPr>
        <w:t>2 gRNA sequence</w:t>
      </w:r>
    </w:p>
    <w:p w:rsidR="00CE473C" w:rsidRDefault="00EC37AF">
      <w:pPr>
        <w:rPr>
          <w:rFonts w:ascii="Times New Roman" w:hAnsi="Times New Roman" w:cs="Times New Roman"/>
          <w:sz w:val="24"/>
          <w:szCs w:val="24"/>
        </w:rPr>
      </w:pPr>
      <w:r>
        <w:rPr>
          <w:rFonts w:ascii="Times New Roman" w:hAnsi="Times New Roman" w:cs="Times New Roman"/>
          <w:sz w:val="24"/>
          <w:szCs w:val="24"/>
        </w:rPr>
        <w:t>sgRNA 1: ATCCGGGTCGTTGAGACTTG</w:t>
      </w:r>
      <w:r>
        <w:rPr>
          <w:rFonts w:ascii="Times New Roman" w:hAnsi="Times New Roman" w:cs="Times New Roman"/>
          <w:sz w:val="24"/>
          <w:szCs w:val="24"/>
          <w:u w:val="single"/>
        </w:rPr>
        <w:t>GGG</w:t>
      </w:r>
    </w:p>
    <w:p w:rsidR="00CE473C" w:rsidRDefault="00EC37AF">
      <w:pPr>
        <w:rPr>
          <w:rFonts w:ascii="Times New Roman" w:hAnsi="Times New Roman" w:cs="Times New Roman"/>
          <w:sz w:val="24"/>
          <w:szCs w:val="24"/>
        </w:rPr>
      </w:pPr>
      <w:r>
        <w:rPr>
          <w:rFonts w:ascii="Times New Roman" w:hAnsi="Times New Roman" w:cs="Times New Roman"/>
          <w:sz w:val="24"/>
          <w:szCs w:val="24"/>
        </w:rPr>
        <w:t>sgRNA 2: TTGGGGCTTCAGTGTGGCTC</w:t>
      </w:r>
      <w:r>
        <w:rPr>
          <w:rFonts w:ascii="Times New Roman" w:hAnsi="Times New Roman" w:cs="Times New Roman"/>
          <w:sz w:val="24"/>
          <w:szCs w:val="24"/>
          <w:u w:val="single"/>
        </w:rPr>
        <w:t>TGG</w:t>
      </w:r>
    </w:p>
    <w:p w:rsidR="00CE473C" w:rsidRDefault="00EC37AF">
      <w:pPr>
        <w:rPr>
          <w:rFonts w:ascii="Times New Roman" w:hAnsi="Times New Roman" w:cs="Times New Roman"/>
          <w:sz w:val="24"/>
          <w:szCs w:val="24"/>
          <w:u w:val="single"/>
        </w:rPr>
      </w:pPr>
      <w:r>
        <w:rPr>
          <w:rFonts w:ascii="Times New Roman" w:hAnsi="Times New Roman" w:cs="Times New Roman"/>
          <w:sz w:val="24"/>
          <w:szCs w:val="24"/>
        </w:rPr>
        <w:t>sgRNA 3: TGGAAGCCACCCCAAGATGA</w:t>
      </w:r>
      <w:r>
        <w:rPr>
          <w:rFonts w:ascii="Times New Roman" w:hAnsi="Times New Roman" w:cs="Times New Roman"/>
          <w:sz w:val="24"/>
          <w:szCs w:val="24"/>
          <w:u w:val="single"/>
        </w:rPr>
        <w:t>TGG</w:t>
      </w:r>
    </w:p>
    <w:p w:rsidR="00CE473C" w:rsidRDefault="00EC37AF">
      <w:pPr>
        <w:pStyle w:val="5"/>
        <w:spacing w:after="156"/>
        <w:rPr>
          <w:szCs w:val="24"/>
        </w:rPr>
      </w:pPr>
      <w:r>
        <w:rPr>
          <w:rFonts w:hint="eastAsia"/>
          <w:szCs w:val="24"/>
        </w:rPr>
        <w:t>3</w:t>
      </w:r>
      <w:r>
        <w:rPr>
          <w:szCs w:val="24"/>
        </w:rPr>
        <w:t xml:space="preserve"> Mutant sequence</w:t>
      </w:r>
    </w:p>
    <w:p w:rsidR="00CE473C" w:rsidRDefault="00EC37AF">
      <w:pPr>
        <w:rPr>
          <w:rFonts w:ascii="Times New Roman" w:hAnsi="Times New Roman" w:cs="Times New Roman"/>
          <w:sz w:val="24"/>
          <w:szCs w:val="24"/>
        </w:rPr>
      </w:pPr>
      <w:r>
        <w:rPr>
          <w:rFonts w:ascii="Times New Roman" w:hAnsi="Times New Roman" w:cs="Times New Roman"/>
          <w:sz w:val="24"/>
          <w:szCs w:val="24"/>
        </w:rPr>
        <w:t>Following is the genomic sequence with the c.3294 G</w:t>
      </w:r>
      <w:r>
        <w:rPr>
          <w:rFonts w:ascii="Times New Roman" w:eastAsia="等线" w:hAnsi="Times New Roman" w:cs="Times New Roman"/>
          <w:sz w:val="24"/>
          <w:szCs w:val="24"/>
        </w:rPr>
        <w:t>&gt;</w:t>
      </w:r>
      <w:r>
        <w:rPr>
          <w:rFonts w:ascii="Times New Roman" w:hAnsi="Times New Roman" w:cs="Times New Roman"/>
          <w:sz w:val="24"/>
          <w:szCs w:val="24"/>
        </w:rPr>
        <w:t xml:space="preserve">A (p.W1098x) mutation (in </w:t>
      </w:r>
      <w:r>
        <w:rPr>
          <w:rFonts w:ascii="Times New Roman" w:hAnsi="Times New Roman" w:cs="Times New Roman"/>
          <w:b/>
          <w:color w:val="FF0000"/>
          <w:sz w:val="24"/>
          <w:szCs w:val="24"/>
        </w:rPr>
        <w:t>red</w:t>
      </w:r>
      <w:r>
        <w:rPr>
          <w:rFonts w:ascii="Times New Roman" w:hAnsi="Times New Roman" w:cs="Times New Roman"/>
          <w:sz w:val="24"/>
          <w:szCs w:val="24"/>
        </w:rPr>
        <w:t xml:space="preserve"> </w:t>
      </w:r>
      <w:r>
        <w:rPr>
          <w:rFonts w:ascii="Times New Roman" w:hAnsi="Times New Roman" w:cs="Times New Roman"/>
          <w:b/>
          <w:color w:val="FF0000"/>
          <w:sz w:val="24"/>
          <w:szCs w:val="24"/>
        </w:rPr>
        <w:t>bold</w:t>
      </w:r>
      <w:r>
        <w:rPr>
          <w:rFonts w:ascii="Times New Roman" w:hAnsi="Times New Roman" w:cs="Times New Roman"/>
          <w:sz w:val="24"/>
          <w:szCs w:val="24"/>
        </w:rPr>
        <w:t>) with exon in upper case and intron in lower case:</w:t>
      </w:r>
    </w:p>
    <w:p w:rsidR="00CE473C" w:rsidRDefault="00EC37AF">
      <w:pPr>
        <w:rPr>
          <w:rFonts w:ascii="Times New Roman" w:hAnsi="Times New Roman" w:cs="Times New Roman"/>
          <w:sz w:val="24"/>
          <w:szCs w:val="24"/>
        </w:rPr>
      </w:pPr>
      <w:r>
        <w:rPr>
          <w:rFonts w:ascii="Times New Roman" w:hAnsi="Times New Roman" w:cs="Times New Roman"/>
          <w:sz w:val="24"/>
          <w:szCs w:val="24"/>
        </w:rPr>
        <w:t>GGCAAACCCCGGCCTCAAGTGACCTGGACAAAAGAGGGGCAGCCACTGGCAGGCGAGGAGGTGAGCATCCGCAACAGCCCCACAGACACAATCTTGTTCATCCGAGCTGCCCACCGCACTCACTCGGGCACCTACCAGGTGACAGTTCGCATTGAGAACATGGAGGACAAGGCAACGCTGGTCCTGCAGATCGTGGgtatgtggccctgggacctccctttgagtgcccctgtctcctgaccttgagtctgggaacccccctcagagcctgcagagggtagttagaaggaggggctcctatctataaactagcatgctcctgcttctgctcaggcagcatcaggatgctcagtgatccaatcagatctgtctcctgcagACAAGCCAAGTCCTCCCCTGGATATCCGGGTCGTTGAGACTTGGGGCTTCAGTGTGGCTCTGGAGTGGAAGCCACCCCAAGATGATGGCAATACAGAGATC</w:t>
      </w:r>
      <w:r>
        <w:rPr>
          <w:rFonts w:ascii="Times New Roman" w:hAnsi="Times New Roman" w:cs="Times New Roman"/>
          <w:sz w:val="24"/>
          <w:szCs w:val="24"/>
          <w:bdr w:val="single" w:sz="4" w:space="0" w:color="auto"/>
        </w:rPr>
        <w:t>TG</w:t>
      </w:r>
      <w:r>
        <w:rPr>
          <w:rFonts w:ascii="Times New Roman" w:hAnsi="Times New Roman" w:cs="Times New Roman"/>
          <w:b/>
          <w:color w:val="FF0000"/>
          <w:sz w:val="24"/>
          <w:szCs w:val="24"/>
          <w:bdr w:val="single" w:sz="4" w:space="0" w:color="auto"/>
        </w:rPr>
        <w:t>A</w:t>
      </w:r>
      <w:r>
        <w:rPr>
          <w:rFonts w:ascii="Times New Roman" w:hAnsi="Times New Roman" w:cs="Times New Roman"/>
          <w:sz w:val="24"/>
          <w:szCs w:val="24"/>
        </w:rPr>
        <w:t>GGTTATACTGTACAGAAAGCCGACAAGAAGACCATGgtaagcctggggtcctgggcctccatataccctccttaggtccagcggcccttccctgtgcttatcattgacctccagtccattgttctggtttcctctgcggtaggggtagaggcacaaggggtagccaagaaaggcagaggtcctcagagtgccctcccttccttcacatcctctagGAGTGGTTCACTGTTTTGGAACATTACCGTCAGACTCACTGTGTGGTATCAGAGCTTATCATTGGCAATGGCTACTACTTCCGGGTCTTCAGCCATAACATGGTGGGCTCCAGTGACAGAGCTGCTGCCACCAAGGAGCCCATCTTTATTCCGAGACCAGgtgctgtgccctcaatcacactgtgggggatctggggaaggagggggaagcctagcttgggtgaccaa</w:t>
      </w:r>
    </w:p>
    <w:p w:rsidR="00CE473C" w:rsidRDefault="00EC37AF">
      <w:pPr>
        <w:pStyle w:val="5"/>
        <w:spacing w:after="156"/>
        <w:rPr>
          <w:szCs w:val="24"/>
        </w:rPr>
      </w:pPr>
      <w:r>
        <w:rPr>
          <w:rFonts w:hint="eastAsia"/>
          <w:szCs w:val="24"/>
        </w:rPr>
        <w:t>4</w:t>
      </w:r>
      <w:r>
        <w:rPr>
          <w:szCs w:val="24"/>
        </w:rPr>
        <w:t xml:space="preserve"> Donor sequence</w:t>
      </w:r>
    </w:p>
    <w:p w:rsidR="00CE473C" w:rsidRDefault="00EC37AF">
      <w:pPr>
        <w:rPr>
          <w:rFonts w:ascii="Times New Roman" w:hAnsi="Times New Roman" w:cs="Times New Roman"/>
          <w:sz w:val="24"/>
          <w:szCs w:val="24"/>
        </w:rPr>
      </w:pPr>
      <w:r>
        <w:rPr>
          <w:rFonts w:ascii="Times New Roman" w:hAnsi="Times New Roman" w:cs="Times New Roman"/>
          <w:sz w:val="24"/>
          <w:szCs w:val="24"/>
        </w:rPr>
        <w:t>Donor sequence based on sgRNA 1. Synonymous mutations (in red) were introduced at the target site to avoid repeated editing.</w:t>
      </w:r>
    </w:p>
    <w:p w:rsidR="00CE473C" w:rsidRDefault="00EC37AF">
      <w:pPr>
        <w:rPr>
          <w:rFonts w:ascii="Times New Roman" w:hAnsi="Times New Roman" w:cs="Times New Roman"/>
          <w:sz w:val="24"/>
          <w:szCs w:val="24"/>
        </w:rPr>
      </w:pPr>
      <w:r>
        <w:rPr>
          <w:rFonts w:ascii="Times New Roman" w:hAnsi="Times New Roman" w:cs="Times New Roman"/>
          <w:sz w:val="24"/>
          <w:szCs w:val="24"/>
        </w:rPr>
        <w:t>GGCAAACCCCGGCCTCAAGTGACCTGGACAAAAGAGGGGCAGCCACTGGCAGGCGAGGAGGTGAGCATCCGCAACAGCCCCACAGACACAATCTTGTTCATCCGAGCTGCCCACCGCACTCACTCGGGCACCTACCAGGTGACAGTTCGCATTGAGAACATGGAGGACAAGGCAACGCTGGTCCTGCAGATCGTGGgtatgtggccctgggacctccctttgagtgcccctgtctcctgaccttgagtctgggaacccccctcagagcctgcagagggtagttagaaggaggggctcctatctataaactagcatgctcctgcttctgctcaggcagcatcaggatgctcagtgatccaatcagatctgtctcctgcagACAAGCCAAGTCCTCCCCTGGAT</w:t>
      </w:r>
      <w:r>
        <w:rPr>
          <w:rFonts w:ascii="Times New Roman" w:hAnsi="Times New Roman" w:cs="Times New Roman"/>
          <w:sz w:val="24"/>
          <w:szCs w:val="24"/>
          <w:u w:val="single"/>
        </w:rPr>
        <w:t>ATCCG</w:t>
      </w:r>
      <w:r>
        <w:rPr>
          <w:rFonts w:ascii="Times New Roman" w:hAnsi="Times New Roman" w:cs="Times New Roman"/>
          <w:color w:val="FF0000"/>
          <w:sz w:val="24"/>
          <w:szCs w:val="24"/>
          <w:u w:val="single"/>
        </w:rPr>
        <w:t>C</w:t>
      </w:r>
      <w:r>
        <w:rPr>
          <w:rFonts w:ascii="Times New Roman" w:hAnsi="Times New Roman" w:cs="Times New Roman"/>
          <w:sz w:val="24"/>
          <w:szCs w:val="24"/>
          <w:u w:val="single"/>
        </w:rPr>
        <w:t>GT</w:t>
      </w:r>
      <w:r>
        <w:rPr>
          <w:rFonts w:ascii="Times New Roman" w:hAnsi="Times New Roman" w:cs="Times New Roman"/>
          <w:color w:val="FF0000"/>
          <w:sz w:val="24"/>
          <w:szCs w:val="24"/>
          <w:u w:val="single"/>
        </w:rPr>
        <w:t>A</w:t>
      </w:r>
      <w:r>
        <w:rPr>
          <w:rFonts w:ascii="Times New Roman" w:hAnsi="Times New Roman" w:cs="Times New Roman"/>
          <w:sz w:val="24"/>
          <w:szCs w:val="24"/>
          <w:u w:val="single"/>
        </w:rPr>
        <w:t>GT</w:t>
      </w:r>
      <w:r>
        <w:rPr>
          <w:rFonts w:ascii="Times New Roman" w:hAnsi="Times New Roman" w:cs="Times New Roman"/>
          <w:color w:val="FF0000"/>
          <w:sz w:val="24"/>
          <w:szCs w:val="24"/>
          <w:u w:val="single"/>
        </w:rPr>
        <w:t>C</w:t>
      </w:r>
      <w:r>
        <w:rPr>
          <w:rFonts w:ascii="Times New Roman" w:hAnsi="Times New Roman" w:cs="Times New Roman"/>
          <w:sz w:val="24"/>
          <w:szCs w:val="24"/>
          <w:u w:val="single"/>
        </w:rPr>
        <w:t>GA</w:t>
      </w:r>
      <w:r>
        <w:rPr>
          <w:rFonts w:ascii="Times New Roman" w:hAnsi="Times New Roman" w:cs="Times New Roman"/>
          <w:color w:val="FF0000"/>
          <w:sz w:val="24"/>
          <w:szCs w:val="24"/>
          <w:u w:val="single"/>
        </w:rPr>
        <w:t>A</w:t>
      </w:r>
      <w:r>
        <w:rPr>
          <w:rFonts w:ascii="Times New Roman" w:hAnsi="Times New Roman" w:cs="Times New Roman"/>
          <w:sz w:val="24"/>
          <w:szCs w:val="24"/>
          <w:u w:val="single"/>
        </w:rPr>
        <w:t>AC</w:t>
      </w:r>
      <w:r>
        <w:rPr>
          <w:rFonts w:ascii="Times New Roman" w:hAnsi="Times New Roman" w:cs="Times New Roman"/>
          <w:color w:val="FF0000"/>
          <w:sz w:val="24"/>
          <w:szCs w:val="24"/>
          <w:u w:val="single"/>
        </w:rPr>
        <w:t>G</w:t>
      </w:r>
      <w:r>
        <w:rPr>
          <w:rFonts w:ascii="Times New Roman" w:hAnsi="Times New Roman" w:cs="Times New Roman"/>
          <w:sz w:val="24"/>
          <w:szCs w:val="24"/>
          <w:u w:val="single"/>
        </w:rPr>
        <w:t>TGG</w:t>
      </w:r>
      <w:r>
        <w:rPr>
          <w:rFonts w:ascii="Times New Roman" w:hAnsi="Times New Roman" w:cs="Times New Roman"/>
          <w:sz w:val="24"/>
          <w:szCs w:val="24"/>
          <w:u w:val="single"/>
        </w:rPr>
        <w:lastRenderedPageBreak/>
        <w:t>G</w:t>
      </w:r>
      <w:r>
        <w:rPr>
          <w:rFonts w:ascii="Times New Roman" w:hAnsi="Times New Roman" w:cs="Times New Roman"/>
          <w:sz w:val="24"/>
          <w:szCs w:val="24"/>
        </w:rPr>
        <w:t>GCTTCAGTGTGGCTCTGGAGTGGAAGCCACCCCAAGATGATGGCAATACAGAGATC</w:t>
      </w:r>
      <w:r>
        <w:rPr>
          <w:rFonts w:ascii="Times New Roman" w:hAnsi="Times New Roman" w:cs="Times New Roman"/>
          <w:sz w:val="24"/>
          <w:szCs w:val="24"/>
          <w:bdr w:val="single" w:sz="4" w:space="0" w:color="auto"/>
        </w:rPr>
        <w:t>TG</w:t>
      </w:r>
      <w:r>
        <w:rPr>
          <w:rFonts w:ascii="Times New Roman" w:hAnsi="Times New Roman" w:cs="Times New Roman"/>
          <w:b/>
          <w:color w:val="FF0000"/>
          <w:sz w:val="24"/>
          <w:szCs w:val="24"/>
          <w:bdr w:val="single" w:sz="4" w:space="0" w:color="auto"/>
        </w:rPr>
        <w:t>G</w:t>
      </w:r>
      <w:r>
        <w:rPr>
          <w:rFonts w:ascii="Times New Roman" w:hAnsi="Times New Roman" w:cs="Times New Roman"/>
          <w:sz w:val="24"/>
          <w:szCs w:val="24"/>
        </w:rPr>
        <w:t>GGTTATACTGTACAGAAAGCCGACAAGAAGACCATGgtaagcctggggtcctgggcctccatataccctccttaggtccagcggcccttccctgtgcttatcattgacctccagtccattgttctggtttcctctgcggtaggggtagaggcacaaggggtagccaagaaaggcagaggtcctcagagtgccctcccttccttcacatcctctagGAGTGGTTCACTGTTTTGGAACATTACCGTCAGACTCACTGTGTGGTATCAGAGCTTATCATTGGCAATGGCTACTACTTCCGGGTCTTCAGCCATAACATGGTGGGCTCCAGTGACAGAGCTGCTGCCACCAAGGAGCCCATCTTTATTCCGAGACCAGgtgctgtgccctcaatcacactgtgggggatctggggaaggagggggaagcctagcttgggtgaccaa</w:t>
      </w:r>
    </w:p>
    <w:p w:rsidR="00CE473C" w:rsidRDefault="00EC37AF">
      <w:pPr>
        <w:pStyle w:val="4"/>
        <w:rPr>
          <w:rFonts w:eastAsiaTheme="minorEastAsia" w:cs="Times New Roman"/>
          <w:szCs w:val="24"/>
        </w:rPr>
      </w:pPr>
      <w:r>
        <w:rPr>
          <w:rFonts w:cs="Times New Roman" w:hint="eastAsia"/>
          <w:szCs w:val="24"/>
        </w:rPr>
        <w:t xml:space="preserve">Supplemental </w:t>
      </w:r>
      <w:r>
        <w:rPr>
          <w:rFonts w:eastAsia="宋体" w:cs="Times New Roman" w:hint="eastAsia"/>
          <w:szCs w:val="24"/>
        </w:rPr>
        <w:t>Table</w:t>
      </w:r>
      <w:r>
        <w:rPr>
          <w:rFonts w:cs="Times New Roman" w:hint="eastAsia"/>
          <w:szCs w:val="24"/>
        </w:rPr>
        <w:t>s</w:t>
      </w:r>
    </w:p>
    <w:p w:rsidR="00CE473C" w:rsidRDefault="00EC37AF">
      <w:pPr>
        <w:pStyle w:val="5"/>
        <w:spacing w:after="156"/>
        <w:rPr>
          <w:szCs w:val="24"/>
        </w:rPr>
      </w:pPr>
      <w:r>
        <w:rPr>
          <w:rFonts w:hint="eastAsia"/>
          <w:szCs w:val="24"/>
        </w:rPr>
        <w:t>Table S1. Echocardiographic characteristics between wild type and p.W1098x heterozygote.</w:t>
      </w:r>
    </w:p>
    <w:tbl>
      <w:tblPr>
        <w:tblW w:w="7435" w:type="dxa"/>
        <w:jc w:val="center"/>
        <w:tblLayout w:type="fixed"/>
        <w:tblLook w:val="04A0" w:firstRow="1" w:lastRow="0" w:firstColumn="1" w:lastColumn="0" w:noHBand="0" w:noVBand="1"/>
      </w:tblPr>
      <w:tblGrid>
        <w:gridCol w:w="2846"/>
        <w:gridCol w:w="1815"/>
        <w:gridCol w:w="1928"/>
        <w:gridCol w:w="846"/>
      </w:tblGrid>
      <w:tr w:rsidR="00CE473C">
        <w:trPr>
          <w:trHeight w:val="312"/>
          <w:jc w:val="center"/>
        </w:trPr>
        <w:tc>
          <w:tcPr>
            <w:tcW w:w="2846" w:type="dxa"/>
            <w:vMerge w:val="restart"/>
            <w:tcBorders>
              <w:top w:val="single" w:sz="4" w:space="0" w:color="960000"/>
              <w:left w:val="nil"/>
              <w:bottom w:val="single" w:sz="4" w:space="0" w:color="960000"/>
              <w:right w:val="single" w:sz="4" w:space="0" w:color="960000"/>
            </w:tcBorders>
            <w:shd w:val="clear" w:color="000000" w:fill="FFFFFF"/>
          </w:tcPr>
          <w:p w:rsidR="00CE473C" w:rsidRDefault="00EC37AF">
            <w:pPr>
              <w:widowControl/>
              <w:jc w:val="left"/>
              <w:rPr>
                <w:rFonts w:ascii="Times New Roman" w:hAnsi="Times New Roman" w:cs="Times New Roman"/>
                <w:b/>
                <w:sz w:val="24"/>
                <w:szCs w:val="24"/>
              </w:rPr>
            </w:pPr>
            <w:r>
              <w:rPr>
                <w:rFonts w:ascii="Times New Roman" w:hAnsi="Times New Roman" w:cs="Times New Roman"/>
                <w:b/>
                <w:sz w:val="24"/>
                <w:szCs w:val="24"/>
              </w:rPr>
              <w:t xml:space="preserve">　</w:t>
            </w:r>
          </w:p>
        </w:tc>
        <w:tc>
          <w:tcPr>
            <w:tcW w:w="1815" w:type="dxa"/>
            <w:vMerge w:val="restart"/>
            <w:tcBorders>
              <w:top w:val="single" w:sz="4" w:space="0" w:color="960000"/>
              <w:left w:val="single" w:sz="4" w:space="0" w:color="960000"/>
              <w:bottom w:val="single" w:sz="4" w:space="0" w:color="960000"/>
              <w:right w:val="nil"/>
            </w:tcBorders>
            <w:shd w:val="clear" w:color="000000" w:fill="FFFFFF"/>
          </w:tcPr>
          <w:p w:rsidR="00CE473C" w:rsidRDefault="00EC37AF">
            <w:pPr>
              <w:widowControl/>
              <w:ind w:left="480" w:hangingChars="200" w:hanging="480"/>
              <w:jc w:val="left"/>
              <w:rPr>
                <w:rFonts w:ascii="Times New Roman" w:hAnsi="Times New Roman" w:cs="Times New Roman"/>
                <w:b/>
                <w:sz w:val="24"/>
                <w:szCs w:val="24"/>
              </w:rPr>
            </w:pPr>
            <w:r>
              <w:rPr>
                <w:rFonts w:ascii="Times New Roman" w:hAnsi="Times New Roman" w:cs="Times New Roman"/>
                <w:b/>
                <w:sz w:val="24"/>
                <w:szCs w:val="24"/>
              </w:rPr>
              <w:t xml:space="preserve">   WT</w:t>
            </w:r>
          </w:p>
          <w:p w:rsidR="00CE473C" w:rsidRDefault="00EC37AF">
            <w:pPr>
              <w:widowControl/>
              <w:ind w:firstLineChars="100" w:firstLine="240"/>
              <w:jc w:val="left"/>
              <w:rPr>
                <w:rFonts w:ascii="Times New Roman" w:hAnsi="Times New Roman" w:cs="Times New Roman"/>
                <w:b/>
                <w:sz w:val="24"/>
                <w:szCs w:val="24"/>
              </w:rPr>
            </w:pPr>
            <w:r>
              <w:rPr>
                <w:rFonts w:ascii="Times New Roman" w:hAnsi="Times New Roman" w:cs="Times New Roman"/>
                <w:b/>
                <w:sz w:val="24"/>
                <w:szCs w:val="24"/>
              </w:rPr>
              <w:t>(n=8)</w:t>
            </w:r>
          </w:p>
        </w:tc>
        <w:tc>
          <w:tcPr>
            <w:tcW w:w="1928" w:type="dxa"/>
            <w:vMerge w:val="restart"/>
            <w:tcBorders>
              <w:top w:val="single" w:sz="4" w:space="0" w:color="960000"/>
              <w:left w:val="nil"/>
              <w:bottom w:val="nil"/>
              <w:right w:val="nil"/>
            </w:tcBorders>
            <w:shd w:val="clear" w:color="000000" w:fill="FFFFFF"/>
          </w:tcPr>
          <w:p w:rsidR="00CE473C" w:rsidRDefault="00EC37AF">
            <w:pPr>
              <w:widowControl/>
              <w:jc w:val="center"/>
              <w:rPr>
                <w:rFonts w:ascii="Times New Roman" w:hAnsi="Times New Roman" w:cs="Times New Roman"/>
                <w:b/>
                <w:sz w:val="24"/>
                <w:szCs w:val="24"/>
              </w:rPr>
            </w:pPr>
            <w:r>
              <w:rPr>
                <w:rFonts w:ascii="Times New Roman" w:hAnsi="Times New Roman" w:cs="Times New Roman"/>
                <w:b/>
                <w:sz w:val="24"/>
                <w:szCs w:val="24"/>
              </w:rPr>
              <w:t>1098HZ</w:t>
            </w:r>
          </w:p>
          <w:p w:rsidR="00CE473C" w:rsidRDefault="00EC37AF">
            <w:pPr>
              <w:widowControl/>
              <w:jc w:val="center"/>
              <w:rPr>
                <w:rFonts w:ascii="Times New Roman" w:hAnsi="Times New Roman" w:cs="Times New Roman"/>
                <w:b/>
                <w:sz w:val="24"/>
                <w:szCs w:val="24"/>
              </w:rPr>
            </w:pPr>
            <w:r>
              <w:rPr>
                <w:rFonts w:ascii="Times New Roman" w:hAnsi="Times New Roman" w:cs="Times New Roman"/>
                <w:b/>
                <w:sz w:val="24"/>
                <w:szCs w:val="24"/>
              </w:rPr>
              <w:t>(n=8)</w:t>
            </w:r>
          </w:p>
        </w:tc>
        <w:tc>
          <w:tcPr>
            <w:tcW w:w="846" w:type="dxa"/>
            <w:vMerge w:val="restart"/>
            <w:tcBorders>
              <w:top w:val="single" w:sz="4" w:space="0" w:color="960000"/>
              <w:left w:val="nil"/>
              <w:bottom w:val="nil"/>
              <w:right w:val="nil"/>
            </w:tcBorders>
            <w:shd w:val="clear" w:color="000000" w:fill="FFFFFF"/>
          </w:tcPr>
          <w:p w:rsidR="00CE473C" w:rsidRDefault="00EC37AF">
            <w:pPr>
              <w:widowControl/>
              <w:jc w:val="left"/>
              <w:rPr>
                <w:rFonts w:ascii="Times New Roman" w:hAnsi="Times New Roman" w:cs="Times New Roman"/>
                <w:b/>
                <w:sz w:val="24"/>
                <w:szCs w:val="24"/>
              </w:rPr>
            </w:pPr>
            <w:r>
              <w:rPr>
                <w:rFonts w:ascii="Times New Roman" w:hAnsi="Times New Roman" w:cs="Times New Roman"/>
                <w:b/>
                <w:sz w:val="24"/>
                <w:szCs w:val="24"/>
              </w:rPr>
              <w:t>p value</w:t>
            </w:r>
          </w:p>
        </w:tc>
      </w:tr>
      <w:tr w:rsidR="00CE473C">
        <w:trPr>
          <w:trHeight w:val="312"/>
          <w:jc w:val="center"/>
        </w:trPr>
        <w:tc>
          <w:tcPr>
            <w:tcW w:w="2846" w:type="dxa"/>
            <w:vMerge/>
            <w:tcBorders>
              <w:top w:val="single" w:sz="4" w:space="0" w:color="960000"/>
              <w:left w:val="nil"/>
              <w:bottom w:val="single" w:sz="4" w:space="0" w:color="960000"/>
              <w:right w:val="single" w:sz="4" w:space="0" w:color="960000"/>
            </w:tcBorders>
            <w:vAlign w:val="center"/>
          </w:tcPr>
          <w:p w:rsidR="00CE473C" w:rsidRDefault="00CE473C">
            <w:pPr>
              <w:widowControl/>
              <w:jc w:val="left"/>
              <w:rPr>
                <w:rFonts w:ascii="Times New Roman" w:hAnsi="Times New Roman" w:cs="Times New Roman"/>
                <w:b/>
                <w:sz w:val="24"/>
                <w:szCs w:val="24"/>
              </w:rPr>
            </w:pPr>
          </w:p>
        </w:tc>
        <w:tc>
          <w:tcPr>
            <w:tcW w:w="1815" w:type="dxa"/>
            <w:vMerge/>
            <w:tcBorders>
              <w:top w:val="single" w:sz="4" w:space="0" w:color="960000"/>
              <w:left w:val="single" w:sz="4" w:space="0" w:color="960000"/>
              <w:bottom w:val="single" w:sz="4" w:space="0" w:color="960000"/>
              <w:right w:val="nil"/>
            </w:tcBorders>
            <w:vAlign w:val="center"/>
          </w:tcPr>
          <w:p w:rsidR="00CE473C" w:rsidRDefault="00CE473C">
            <w:pPr>
              <w:widowControl/>
              <w:jc w:val="left"/>
              <w:rPr>
                <w:rFonts w:ascii="Times New Roman" w:hAnsi="Times New Roman" w:cs="Times New Roman"/>
                <w:b/>
                <w:sz w:val="24"/>
                <w:szCs w:val="24"/>
              </w:rPr>
            </w:pPr>
          </w:p>
        </w:tc>
        <w:tc>
          <w:tcPr>
            <w:tcW w:w="1928" w:type="dxa"/>
            <w:vMerge/>
            <w:tcBorders>
              <w:top w:val="single" w:sz="4" w:space="0" w:color="960000"/>
              <w:left w:val="nil"/>
              <w:bottom w:val="nil"/>
              <w:right w:val="nil"/>
            </w:tcBorders>
            <w:vAlign w:val="center"/>
          </w:tcPr>
          <w:p w:rsidR="00CE473C" w:rsidRDefault="00CE473C">
            <w:pPr>
              <w:widowControl/>
              <w:jc w:val="left"/>
              <w:rPr>
                <w:rFonts w:ascii="Times New Roman" w:hAnsi="Times New Roman" w:cs="Times New Roman"/>
                <w:b/>
                <w:sz w:val="24"/>
                <w:szCs w:val="24"/>
              </w:rPr>
            </w:pPr>
          </w:p>
        </w:tc>
        <w:tc>
          <w:tcPr>
            <w:tcW w:w="846" w:type="dxa"/>
            <w:vMerge/>
            <w:tcBorders>
              <w:top w:val="single" w:sz="4" w:space="0" w:color="960000"/>
              <w:left w:val="nil"/>
              <w:bottom w:val="nil"/>
              <w:right w:val="nil"/>
            </w:tcBorders>
            <w:vAlign w:val="center"/>
          </w:tcPr>
          <w:p w:rsidR="00CE473C" w:rsidRDefault="00CE473C">
            <w:pPr>
              <w:widowControl/>
              <w:jc w:val="left"/>
              <w:rPr>
                <w:rFonts w:ascii="Times New Roman" w:hAnsi="Times New Roman" w:cs="Times New Roman"/>
                <w:b/>
                <w:sz w:val="24"/>
                <w:szCs w:val="24"/>
              </w:rPr>
            </w:pP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HR (bpm)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369.68 ± 11.28</w:t>
            </w:r>
          </w:p>
        </w:tc>
        <w:tc>
          <w:tcPr>
            <w:tcW w:w="1928" w:type="dxa"/>
            <w:tcBorders>
              <w:top w:val="single" w:sz="4" w:space="0" w:color="960000"/>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343.35 ± 15.82</w:t>
            </w:r>
          </w:p>
        </w:tc>
        <w:tc>
          <w:tcPr>
            <w:tcW w:w="846" w:type="dxa"/>
            <w:tcBorders>
              <w:top w:val="single" w:sz="4" w:space="0" w:color="960000"/>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0.20</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LVAW;d (mm)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1.79 ± 0.08</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1.71 ± 0.06</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0.48</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LVID;d (mm)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6.9 ± 0.19</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7.24 ± 0.27</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0.32</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LVPW;d (mm)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1.81 ± 0.15</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1.65 ± 0.13</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0.43</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LVAW;s (mm)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3.01 ± 0.15</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2.81 ± 0.07</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0.26</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LVID;s (mm)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3.45 ± 0.3</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3.9 ± 0.23</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0.26</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LVPW;s (mm)</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3.06 ± 0.23</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2.83 ± 0.13</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0.40</w:t>
            </w:r>
          </w:p>
        </w:tc>
      </w:tr>
      <w:tr w:rsidR="00B610B4" w:rsidRPr="00D52991" w:rsidTr="00344793">
        <w:trPr>
          <w:trHeight w:val="280"/>
          <w:jc w:val="center"/>
        </w:trPr>
        <w:tc>
          <w:tcPr>
            <w:tcW w:w="2846" w:type="dxa"/>
            <w:tcBorders>
              <w:top w:val="nil"/>
              <w:left w:val="nil"/>
              <w:bottom w:val="nil"/>
              <w:right w:val="nil"/>
            </w:tcBorders>
            <w:shd w:val="clear" w:color="000000" w:fill="FFFFFF"/>
            <w:noWrap/>
            <w:vAlign w:val="center"/>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LV Mass Corrected (mg)</w:t>
            </w:r>
          </w:p>
        </w:tc>
        <w:tc>
          <w:tcPr>
            <w:tcW w:w="1815" w:type="dxa"/>
            <w:tcBorders>
              <w:top w:val="nil"/>
              <w:left w:val="nil"/>
              <w:bottom w:val="nil"/>
              <w:right w:val="nil"/>
            </w:tcBorders>
            <w:shd w:val="clear" w:color="000000" w:fill="FFFFFF"/>
            <w:noWrap/>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699.75 ± 47.77</w:t>
            </w:r>
          </w:p>
        </w:tc>
        <w:tc>
          <w:tcPr>
            <w:tcW w:w="1928" w:type="dxa"/>
            <w:tcBorders>
              <w:top w:val="nil"/>
              <w:left w:val="nil"/>
              <w:bottom w:val="nil"/>
              <w:right w:val="nil"/>
            </w:tcBorders>
            <w:shd w:val="clear" w:color="000000" w:fill="FFFFFF"/>
            <w:noWrap/>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684.33 ± 34.36</w:t>
            </w:r>
          </w:p>
        </w:tc>
        <w:tc>
          <w:tcPr>
            <w:tcW w:w="846" w:type="dxa"/>
            <w:tcBorders>
              <w:top w:val="nil"/>
              <w:left w:val="nil"/>
              <w:bottom w:val="nil"/>
              <w:right w:val="nil"/>
            </w:tcBorders>
            <w:shd w:val="clear" w:color="000000" w:fill="FFFFFF"/>
            <w:noWrap/>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0.8</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%EF</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80.02 ± 3.3</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75.48 ± 2.08</w:t>
            </w:r>
          </w:p>
        </w:tc>
        <w:tc>
          <w:tcPr>
            <w:tcW w:w="846"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0.26</w:t>
            </w:r>
          </w:p>
        </w:tc>
      </w:tr>
      <w:tr w:rsidR="00B610B4" w:rsidRPr="00D52991">
        <w:trPr>
          <w:trHeight w:val="280"/>
          <w:jc w:val="center"/>
        </w:trPr>
        <w:tc>
          <w:tcPr>
            <w:tcW w:w="2846" w:type="dxa"/>
            <w:tcBorders>
              <w:top w:val="nil"/>
              <w:left w:val="nil"/>
              <w:bottom w:val="nil"/>
              <w:right w:val="nil"/>
            </w:tcBorders>
            <w:shd w:val="clear" w:color="000000" w:fill="FFFFFF"/>
          </w:tcPr>
          <w:p w:rsidR="00B610B4" w:rsidRDefault="00B610B4" w:rsidP="00B610B4">
            <w:pPr>
              <w:widowControl/>
              <w:jc w:val="left"/>
              <w:rPr>
                <w:rFonts w:ascii="Times New Roman" w:hAnsi="Times New Roman" w:cs="Times New Roman"/>
                <w:b/>
                <w:sz w:val="24"/>
                <w:szCs w:val="24"/>
              </w:rPr>
            </w:pPr>
            <w:r>
              <w:rPr>
                <w:rFonts w:ascii="Times New Roman" w:hAnsi="Times New Roman" w:cs="Times New Roman"/>
                <w:b/>
                <w:sz w:val="24"/>
                <w:szCs w:val="24"/>
              </w:rPr>
              <w:t>% FS</w:t>
            </w:r>
          </w:p>
        </w:tc>
        <w:tc>
          <w:tcPr>
            <w:tcW w:w="1815"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51.01 ± 3.43</w:t>
            </w:r>
          </w:p>
        </w:tc>
        <w:tc>
          <w:tcPr>
            <w:tcW w:w="1928" w:type="dxa"/>
            <w:tcBorders>
              <w:top w:val="nil"/>
              <w:left w:val="nil"/>
              <w:bottom w:val="nil"/>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45.87 ± 1.86</w:t>
            </w:r>
          </w:p>
        </w:tc>
        <w:tc>
          <w:tcPr>
            <w:tcW w:w="846" w:type="dxa"/>
            <w:tcBorders>
              <w:top w:val="nil"/>
              <w:left w:val="nil"/>
              <w:bottom w:val="single" w:sz="4" w:space="0" w:color="960000"/>
              <w:right w:val="nil"/>
            </w:tcBorders>
            <w:shd w:val="clear" w:color="000000" w:fill="FFFFFF"/>
          </w:tcPr>
          <w:p w:rsidR="00B610B4" w:rsidRPr="00D52991" w:rsidRDefault="00B610B4" w:rsidP="00D52991">
            <w:pPr>
              <w:jc w:val="center"/>
              <w:rPr>
                <w:rFonts w:ascii="Times New Roman" w:hAnsi="Times New Roman" w:cs="Times New Roman"/>
                <w:color w:val="000000"/>
                <w:sz w:val="24"/>
                <w:szCs w:val="24"/>
              </w:rPr>
            </w:pPr>
            <w:r w:rsidRPr="00D52991">
              <w:rPr>
                <w:rFonts w:ascii="Times New Roman" w:hAnsi="Times New Roman" w:cs="Times New Roman"/>
                <w:color w:val="000000"/>
                <w:sz w:val="24"/>
                <w:szCs w:val="24"/>
              </w:rPr>
              <w:t>0.21</w:t>
            </w:r>
          </w:p>
        </w:tc>
      </w:tr>
      <w:tr w:rsidR="00CE473C">
        <w:trPr>
          <w:trHeight w:val="1510"/>
          <w:jc w:val="center"/>
        </w:trPr>
        <w:tc>
          <w:tcPr>
            <w:tcW w:w="7435" w:type="dxa"/>
            <w:gridSpan w:val="4"/>
            <w:tcBorders>
              <w:top w:val="single" w:sz="4" w:space="0" w:color="960000"/>
              <w:left w:val="nil"/>
              <w:bottom w:val="nil"/>
              <w:right w:val="nil"/>
            </w:tcBorders>
            <w:shd w:val="clear" w:color="auto" w:fill="auto"/>
            <w:vAlign w:val="center"/>
          </w:tcPr>
          <w:p w:rsidR="00CE473C" w:rsidRDefault="00EC37AF">
            <w:pPr>
              <w:widowControl/>
              <w:jc w:val="left"/>
              <w:rPr>
                <w:rFonts w:ascii="Times New Roman" w:hAnsi="Times New Roman" w:cs="Times New Roman"/>
                <w:bCs/>
                <w:sz w:val="24"/>
                <w:szCs w:val="24"/>
              </w:rPr>
            </w:pPr>
            <w:r>
              <w:rPr>
                <w:rFonts w:ascii="Times New Roman" w:hAnsi="Times New Roman" w:cs="Times New Roman"/>
                <w:bCs/>
                <w:sz w:val="24"/>
                <w:szCs w:val="24"/>
              </w:rPr>
              <w:t>Values represent mean</w:t>
            </w:r>
            <w:r w:rsidR="00E6732F">
              <w:rPr>
                <w:rFonts w:ascii="Times New Roman" w:hAnsi="Times New Roman" w:cs="Times New Roman"/>
                <w:bCs/>
                <w:sz w:val="24"/>
                <w:szCs w:val="24"/>
              </w:rPr>
              <w:t xml:space="preserve"> </w:t>
            </w:r>
            <w:r>
              <w:rPr>
                <w:rFonts w:ascii="Times New Roman" w:hAnsi="Times New Roman" w:cs="Times New Roman"/>
                <w:bCs/>
                <w:sz w:val="24"/>
                <w:szCs w:val="24"/>
              </w:rPr>
              <w:t>±</w:t>
            </w:r>
            <w:r w:rsidR="00E6732F">
              <w:rPr>
                <w:rFonts w:ascii="Times New Roman" w:hAnsi="Times New Roman" w:cs="Times New Roman"/>
                <w:bCs/>
                <w:sz w:val="24"/>
                <w:szCs w:val="24"/>
              </w:rPr>
              <w:t xml:space="preserve"> </w:t>
            </w:r>
            <w:r>
              <w:rPr>
                <w:rFonts w:ascii="Times New Roman" w:hAnsi="Times New Roman" w:cs="Times New Roman"/>
                <w:bCs/>
                <w:sz w:val="24"/>
                <w:szCs w:val="24"/>
              </w:rPr>
              <w:t>SEM</w:t>
            </w:r>
            <w:r w:rsidR="00E6732F">
              <w:rPr>
                <w:rFonts w:ascii="Times New Roman" w:hAnsi="Times New Roman" w:cs="Times New Roman"/>
                <w:bCs/>
                <w:sz w:val="24"/>
                <w:szCs w:val="24"/>
              </w:rPr>
              <w:t xml:space="preserve">. </w:t>
            </w:r>
          </w:p>
          <w:p w:rsidR="00CE473C" w:rsidRDefault="00EC37AF">
            <w:pPr>
              <w:widowControl/>
              <w:jc w:val="left"/>
              <w:rPr>
                <w:rFonts w:ascii="Times New Roman" w:hAnsi="Times New Roman" w:cs="Times New Roman"/>
                <w:b/>
                <w:sz w:val="24"/>
                <w:szCs w:val="24"/>
              </w:rPr>
            </w:pPr>
            <w:r>
              <w:rPr>
                <w:rFonts w:ascii="Times New Roman" w:hAnsi="Times New Roman" w:cs="Times New Roman" w:hint="eastAsia"/>
                <w:bCs/>
                <w:sz w:val="24"/>
                <w:szCs w:val="24"/>
              </w:rPr>
              <w:t xml:space="preserve">Echocardiographic characteristics of wild type and p.W1098x heterozygote at 3 months. </w:t>
            </w:r>
            <w:r>
              <w:rPr>
                <w:rFonts w:ascii="Times New Roman" w:hAnsi="Times New Roman" w:cs="Times New Roman"/>
                <w:bCs/>
                <w:sz w:val="24"/>
                <w:szCs w:val="24"/>
              </w:rPr>
              <w:t>LVID;d LV internal diameter at diastole; LVPW,s, LV posterior wall thickness at diastole; LVID;s LV internal diameter at systole; LVPW;s, LV posterior wall thickness at systole; LV Mass Corrected, corrected left ventricular mass; EF, ejection fraction; FS, fractional shortening.</w:t>
            </w:r>
          </w:p>
        </w:tc>
      </w:tr>
    </w:tbl>
    <w:p w:rsidR="00CE473C" w:rsidRDefault="00EC37AF">
      <w:pPr>
        <w:rPr>
          <w:rFonts w:ascii="Times New Roman" w:hAnsi="Times New Roman" w:cs="Times New Roman"/>
          <w:b/>
          <w:sz w:val="24"/>
          <w:szCs w:val="24"/>
        </w:rPr>
      </w:pPr>
      <w:r>
        <w:rPr>
          <w:rFonts w:ascii="Times New Roman" w:hAnsi="Times New Roman" w:cs="Times New Roman"/>
          <w:b/>
          <w:sz w:val="24"/>
          <w:szCs w:val="24"/>
        </w:rPr>
        <w:br w:type="page"/>
      </w:r>
    </w:p>
    <w:p w:rsidR="00CE473C" w:rsidRDefault="00EC37AF">
      <w:pPr>
        <w:pStyle w:val="5"/>
        <w:spacing w:after="156"/>
        <w:rPr>
          <w:szCs w:val="24"/>
        </w:rPr>
      </w:pPr>
      <w:r>
        <w:rPr>
          <w:szCs w:val="24"/>
        </w:rPr>
        <w:lastRenderedPageBreak/>
        <w:t xml:space="preserve">Table </w:t>
      </w:r>
      <w:r>
        <w:rPr>
          <w:rFonts w:eastAsia="宋体" w:hint="eastAsia"/>
          <w:szCs w:val="24"/>
        </w:rPr>
        <w:t>S2.</w:t>
      </w:r>
      <w:r>
        <w:rPr>
          <w:szCs w:val="24"/>
        </w:rPr>
        <w:t xml:space="preserve"> Echocardiographic characteristics of </w:t>
      </w:r>
      <w:r w:rsidR="00503F44">
        <w:rPr>
          <w:szCs w:val="24"/>
        </w:rPr>
        <w:t xml:space="preserve">wild type, control </w:t>
      </w:r>
      <w:r w:rsidR="007A2C60">
        <w:rPr>
          <w:szCs w:val="24"/>
        </w:rPr>
        <w:t>1098hom</w:t>
      </w:r>
      <w:r w:rsidR="00503F44">
        <w:rPr>
          <w:szCs w:val="24"/>
        </w:rPr>
        <w:t xml:space="preserve"> rats and </w:t>
      </w:r>
      <w:r w:rsidR="007A2C60">
        <w:rPr>
          <w:szCs w:val="24"/>
        </w:rPr>
        <w:t>1098hom</w:t>
      </w:r>
      <w:r w:rsidR="00503F44">
        <w:rPr>
          <w:szCs w:val="24"/>
        </w:rPr>
        <w:t xml:space="preserve"> rat</w:t>
      </w:r>
      <w:r w:rsidR="008E2562">
        <w:rPr>
          <w:szCs w:val="24"/>
        </w:rPr>
        <w:t>s</w:t>
      </w:r>
      <w:r w:rsidR="00503F44">
        <w:rPr>
          <w:szCs w:val="24"/>
        </w:rPr>
        <w:t xml:space="preserve"> with HDR treatment.</w:t>
      </w:r>
    </w:p>
    <w:tbl>
      <w:tblPr>
        <w:tblW w:w="8669" w:type="dxa"/>
        <w:tblLook w:val="04A0" w:firstRow="1" w:lastRow="0" w:firstColumn="1" w:lastColumn="0" w:noHBand="0" w:noVBand="1"/>
      </w:tblPr>
      <w:tblGrid>
        <w:gridCol w:w="2771"/>
        <w:gridCol w:w="1760"/>
        <w:gridCol w:w="1967"/>
        <w:gridCol w:w="2171"/>
      </w:tblGrid>
      <w:tr w:rsidR="00CE473C">
        <w:trPr>
          <w:trHeight w:val="312"/>
        </w:trPr>
        <w:tc>
          <w:tcPr>
            <w:tcW w:w="2771" w:type="dxa"/>
            <w:vMerge w:val="restart"/>
            <w:tcBorders>
              <w:top w:val="single" w:sz="4" w:space="0" w:color="960000"/>
              <w:left w:val="nil"/>
              <w:bottom w:val="single" w:sz="4" w:space="0" w:color="960000"/>
              <w:right w:val="single" w:sz="4" w:space="0" w:color="960000"/>
            </w:tcBorders>
            <w:shd w:val="clear" w:color="000000" w:fill="FFFFFF"/>
          </w:tcPr>
          <w:p w:rsidR="00CE473C" w:rsidRDefault="00EC37AF">
            <w:pPr>
              <w:widowControl/>
              <w:rPr>
                <w:rFonts w:ascii="Times New Roman" w:hAnsi="Times New Roman" w:cs="Times New Roman"/>
                <w:sz w:val="24"/>
                <w:szCs w:val="24"/>
              </w:rPr>
            </w:pPr>
            <w:r>
              <w:rPr>
                <w:rFonts w:ascii="Times New Roman" w:hAnsi="Times New Roman" w:cs="Times New Roman"/>
                <w:sz w:val="24"/>
                <w:szCs w:val="24"/>
              </w:rPr>
              <w:t xml:space="preserve">　</w:t>
            </w:r>
          </w:p>
        </w:tc>
        <w:tc>
          <w:tcPr>
            <w:tcW w:w="1760" w:type="dxa"/>
            <w:vMerge w:val="restart"/>
            <w:tcBorders>
              <w:top w:val="single" w:sz="4" w:space="0" w:color="960000"/>
              <w:left w:val="single" w:sz="4" w:space="0" w:color="960000"/>
              <w:bottom w:val="single" w:sz="4" w:space="0" w:color="960000"/>
              <w:right w:val="nil"/>
            </w:tcBorders>
            <w:shd w:val="clear" w:color="000000" w:fill="FFFFFF"/>
          </w:tcPr>
          <w:p w:rsidR="00CE473C" w:rsidRDefault="00EC37AF">
            <w:pPr>
              <w:widowControl/>
              <w:jc w:val="center"/>
              <w:rPr>
                <w:rFonts w:ascii="Times New Roman" w:hAnsi="Times New Roman" w:cs="Times New Roman"/>
                <w:b/>
                <w:sz w:val="24"/>
                <w:szCs w:val="24"/>
              </w:rPr>
            </w:pPr>
            <w:r>
              <w:rPr>
                <w:rFonts w:ascii="Times New Roman" w:hAnsi="Times New Roman" w:cs="Times New Roman"/>
                <w:b/>
                <w:sz w:val="24"/>
                <w:szCs w:val="24"/>
              </w:rPr>
              <w:t>WT</w:t>
            </w:r>
          </w:p>
          <w:p w:rsidR="00CE473C" w:rsidRDefault="00EC37AF">
            <w:pPr>
              <w:widowControl/>
              <w:jc w:val="center"/>
              <w:rPr>
                <w:rFonts w:ascii="Times New Roman" w:hAnsi="Times New Roman" w:cs="Times New Roman"/>
                <w:b/>
                <w:sz w:val="24"/>
                <w:szCs w:val="24"/>
              </w:rPr>
            </w:pPr>
            <w:r>
              <w:rPr>
                <w:rFonts w:ascii="Times New Roman" w:hAnsi="Times New Roman" w:cs="Times New Roman"/>
                <w:b/>
                <w:sz w:val="24"/>
                <w:szCs w:val="24"/>
              </w:rPr>
              <w:t>(n=8)</w:t>
            </w:r>
          </w:p>
        </w:tc>
        <w:tc>
          <w:tcPr>
            <w:tcW w:w="1967" w:type="dxa"/>
            <w:vMerge w:val="restart"/>
            <w:tcBorders>
              <w:top w:val="single" w:sz="4" w:space="0" w:color="960000"/>
              <w:left w:val="nil"/>
              <w:bottom w:val="nil"/>
              <w:right w:val="nil"/>
            </w:tcBorders>
            <w:shd w:val="clear" w:color="000000" w:fill="FFFFFF"/>
          </w:tcPr>
          <w:p w:rsidR="00CE473C" w:rsidRDefault="00EC37AF" w:rsidP="00C74CD6">
            <w:pPr>
              <w:widowControl/>
              <w:jc w:val="center"/>
              <w:rPr>
                <w:rFonts w:ascii="Times New Roman" w:hAnsi="Times New Roman" w:cs="Times New Roman"/>
                <w:b/>
                <w:sz w:val="24"/>
                <w:szCs w:val="24"/>
              </w:rPr>
            </w:pPr>
            <w:r>
              <w:rPr>
                <w:rFonts w:ascii="Times New Roman" w:hAnsi="Times New Roman" w:cs="Times New Roman"/>
                <w:b/>
                <w:sz w:val="24"/>
                <w:szCs w:val="24"/>
              </w:rPr>
              <w:t>1098</w:t>
            </w:r>
            <w:r>
              <w:rPr>
                <w:rFonts w:ascii="Times New Roman" w:hAnsi="Times New Roman" w:cs="Times New Roman" w:hint="eastAsia"/>
                <w:b/>
                <w:sz w:val="24"/>
                <w:szCs w:val="24"/>
              </w:rPr>
              <w:t>hom</w:t>
            </w:r>
            <w:r>
              <w:rPr>
                <w:rFonts w:ascii="Times New Roman" w:hAnsi="Times New Roman" w:cs="Times New Roman"/>
                <w:b/>
                <w:sz w:val="24"/>
                <w:szCs w:val="24"/>
              </w:rPr>
              <w:t>+ Con (n=1</w:t>
            </w:r>
            <w:r w:rsidR="00C74CD6">
              <w:rPr>
                <w:rFonts w:ascii="Times New Roman" w:hAnsi="Times New Roman" w:cs="Times New Roman"/>
                <w:b/>
                <w:sz w:val="24"/>
                <w:szCs w:val="24"/>
              </w:rPr>
              <w:t>3</w:t>
            </w:r>
            <w:r>
              <w:rPr>
                <w:rFonts w:ascii="Times New Roman" w:hAnsi="Times New Roman" w:cs="Times New Roman"/>
                <w:b/>
                <w:sz w:val="24"/>
                <w:szCs w:val="24"/>
              </w:rPr>
              <w:t>)</w:t>
            </w:r>
          </w:p>
        </w:tc>
        <w:tc>
          <w:tcPr>
            <w:tcW w:w="2171" w:type="dxa"/>
            <w:vMerge w:val="restart"/>
            <w:tcBorders>
              <w:top w:val="single" w:sz="4" w:space="0" w:color="960000"/>
              <w:left w:val="nil"/>
              <w:bottom w:val="nil"/>
              <w:right w:val="nil"/>
            </w:tcBorders>
            <w:shd w:val="clear" w:color="000000" w:fill="FFFFFF"/>
          </w:tcPr>
          <w:p w:rsidR="00CE473C" w:rsidRDefault="00EC37AF">
            <w:pPr>
              <w:widowControl/>
              <w:jc w:val="center"/>
              <w:rPr>
                <w:rFonts w:ascii="Times New Roman" w:hAnsi="Times New Roman" w:cs="Times New Roman"/>
                <w:b/>
                <w:sz w:val="24"/>
                <w:szCs w:val="24"/>
              </w:rPr>
            </w:pPr>
            <w:r>
              <w:rPr>
                <w:rFonts w:ascii="Times New Roman" w:hAnsi="Times New Roman" w:cs="Times New Roman"/>
                <w:b/>
                <w:sz w:val="24"/>
                <w:szCs w:val="24"/>
              </w:rPr>
              <w:t>1098hom + HDR (n=6)</w:t>
            </w:r>
          </w:p>
        </w:tc>
      </w:tr>
      <w:tr w:rsidR="00CE473C">
        <w:trPr>
          <w:trHeight w:val="312"/>
        </w:trPr>
        <w:tc>
          <w:tcPr>
            <w:tcW w:w="2771" w:type="dxa"/>
            <w:vMerge/>
            <w:tcBorders>
              <w:top w:val="single" w:sz="4" w:space="0" w:color="960000"/>
              <w:left w:val="nil"/>
              <w:bottom w:val="single" w:sz="4" w:space="0" w:color="960000"/>
              <w:right w:val="single" w:sz="4" w:space="0" w:color="960000"/>
            </w:tcBorders>
            <w:vAlign w:val="center"/>
          </w:tcPr>
          <w:p w:rsidR="00CE473C" w:rsidRDefault="00CE473C">
            <w:pPr>
              <w:widowControl/>
              <w:jc w:val="left"/>
              <w:rPr>
                <w:rFonts w:ascii="Times New Roman" w:hAnsi="Times New Roman" w:cs="Times New Roman"/>
                <w:sz w:val="24"/>
                <w:szCs w:val="24"/>
              </w:rPr>
            </w:pPr>
          </w:p>
        </w:tc>
        <w:tc>
          <w:tcPr>
            <w:tcW w:w="1760" w:type="dxa"/>
            <w:vMerge/>
            <w:tcBorders>
              <w:top w:val="single" w:sz="4" w:space="0" w:color="960000"/>
              <w:left w:val="single" w:sz="4" w:space="0" w:color="960000"/>
              <w:bottom w:val="single" w:sz="4" w:space="0" w:color="960000"/>
              <w:right w:val="nil"/>
            </w:tcBorders>
            <w:vAlign w:val="center"/>
          </w:tcPr>
          <w:p w:rsidR="00CE473C" w:rsidRDefault="00CE473C">
            <w:pPr>
              <w:widowControl/>
              <w:jc w:val="left"/>
              <w:rPr>
                <w:rFonts w:ascii="Times New Roman" w:hAnsi="Times New Roman" w:cs="Times New Roman"/>
                <w:sz w:val="24"/>
                <w:szCs w:val="24"/>
              </w:rPr>
            </w:pPr>
          </w:p>
        </w:tc>
        <w:tc>
          <w:tcPr>
            <w:tcW w:w="1967" w:type="dxa"/>
            <w:vMerge/>
            <w:tcBorders>
              <w:top w:val="single" w:sz="4" w:space="0" w:color="960000"/>
              <w:left w:val="nil"/>
              <w:bottom w:val="nil"/>
              <w:right w:val="nil"/>
            </w:tcBorders>
            <w:vAlign w:val="center"/>
          </w:tcPr>
          <w:p w:rsidR="00CE473C" w:rsidRDefault="00CE473C">
            <w:pPr>
              <w:widowControl/>
              <w:jc w:val="left"/>
              <w:rPr>
                <w:rFonts w:ascii="Times New Roman" w:hAnsi="Times New Roman" w:cs="Times New Roman"/>
                <w:sz w:val="24"/>
                <w:szCs w:val="24"/>
              </w:rPr>
            </w:pPr>
          </w:p>
        </w:tc>
        <w:tc>
          <w:tcPr>
            <w:tcW w:w="2171" w:type="dxa"/>
            <w:vMerge/>
            <w:tcBorders>
              <w:top w:val="single" w:sz="4" w:space="0" w:color="960000"/>
              <w:left w:val="nil"/>
              <w:bottom w:val="nil"/>
              <w:right w:val="nil"/>
            </w:tcBorders>
            <w:vAlign w:val="center"/>
          </w:tcPr>
          <w:p w:rsidR="00CE473C" w:rsidRDefault="00CE473C">
            <w:pPr>
              <w:widowControl/>
              <w:jc w:val="left"/>
              <w:rPr>
                <w:rFonts w:ascii="Times New Roman" w:hAnsi="Times New Roman" w:cs="Times New Roman"/>
                <w:sz w:val="24"/>
                <w:szCs w:val="24"/>
              </w:rPr>
            </w:pPr>
          </w:p>
        </w:tc>
      </w:tr>
      <w:tr w:rsidR="00055D4A" w:rsidRPr="00055D4A" w:rsidTr="00CB322B">
        <w:trPr>
          <w:trHeight w:val="21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HR (bpm)</w:t>
            </w:r>
          </w:p>
        </w:tc>
        <w:tc>
          <w:tcPr>
            <w:tcW w:w="1760" w:type="dxa"/>
            <w:tcBorders>
              <w:top w:val="nil"/>
              <w:left w:val="nil"/>
              <w:bottom w:val="nil"/>
              <w:right w:val="nil"/>
            </w:tcBorders>
            <w:shd w:val="clear" w:color="000000" w:fill="FFFFFF"/>
            <w:vAlign w:val="center"/>
          </w:tcPr>
          <w:p w:rsidR="00055D4A" w:rsidRPr="00C74CD6" w:rsidRDefault="00055D4A" w:rsidP="00055D4A">
            <w:pPr>
              <w:widowControl/>
              <w:jc w:val="center"/>
              <w:rPr>
                <w:rFonts w:ascii="Times New Roman" w:hAnsi="Times New Roman" w:cs="Times New Roman"/>
                <w:color w:val="000000"/>
                <w:kern w:val="0"/>
                <w:sz w:val="24"/>
                <w:szCs w:val="24"/>
              </w:rPr>
            </w:pPr>
            <w:r w:rsidRPr="00C74CD6">
              <w:rPr>
                <w:rFonts w:ascii="Times New Roman" w:hAnsi="Times New Roman" w:cs="Times New Roman"/>
                <w:color w:val="000000"/>
                <w:sz w:val="24"/>
                <w:szCs w:val="24"/>
              </w:rPr>
              <w:t>342.11 ± 7.78</w:t>
            </w:r>
          </w:p>
        </w:tc>
        <w:tc>
          <w:tcPr>
            <w:tcW w:w="1967" w:type="dxa"/>
            <w:tcBorders>
              <w:top w:val="single" w:sz="4" w:space="0" w:color="960000"/>
              <w:left w:val="nil"/>
              <w:bottom w:val="nil"/>
              <w:right w:val="nil"/>
            </w:tcBorders>
            <w:shd w:val="clear" w:color="000000" w:fill="FFFFFF"/>
          </w:tcPr>
          <w:p w:rsidR="00055D4A" w:rsidRPr="00C74CD6" w:rsidRDefault="00055D4A" w:rsidP="00142634">
            <w:pPr>
              <w:jc w:val="center"/>
              <w:rPr>
                <w:rFonts w:ascii="Times New Roman" w:hAnsi="Times New Roman" w:cs="Times New Roman"/>
                <w:sz w:val="24"/>
                <w:szCs w:val="24"/>
              </w:rPr>
            </w:pPr>
            <w:r w:rsidRPr="00C74CD6">
              <w:rPr>
                <w:rFonts w:ascii="Times New Roman" w:hAnsi="Times New Roman" w:cs="Times New Roman"/>
                <w:sz w:val="24"/>
                <w:szCs w:val="24"/>
              </w:rPr>
              <w:t>323.44 ± 7.</w:t>
            </w:r>
            <w:r w:rsidR="00142634">
              <w:rPr>
                <w:rFonts w:ascii="Times New Roman" w:hAnsi="Times New Roman" w:cs="Times New Roman"/>
                <w:sz w:val="24"/>
                <w:szCs w:val="24"/>
              </w:rPr>
              <w:t>93</w:t>
            </w:r>
          </w:p>
        </w:tc>
        <w:tc>
          <w:tcPr>
            <w:tcW w:w="2171" w:type="dxa"/>
            <w:tcBorders>
              <w:top w:val="single" w:sz="4" w:space="0" w:color="960000"/>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341.71 ± 13.58</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LVAW;d (mm)</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1.79 ± 0.07</w:t>
            </w:r>
          </w:p>
        </w:tc>
        <w:tc>
          <w:tcPr>
            <w:tcW w:w="1967"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3.44 ± 0.16</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2.93 ± 0.21</w:t>
            </w:r>
            <w:r w:rsidR="00167EF4" w:rsidRPr="00167EF4">
              <w:rPr>
                <w:rFonts w:ascii="Times New Roman" w:hAnsi="Times New Roman" w:cs="Times New Roman"/>
                <w:sz w:val="24"/>
                <w:szCs w:val="24"/>
                <w:vertAlign w:val="superscript"/>
              </w:rPr>
              <w:t>#</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LVID;d (mm)</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7.62 ± 0.13</w:t>
            </w:r>
          </w:p>
        </w:tc>
        <w:tc>
          <w:tcPr>
            <w:tcW w:w="1967" w:type="dxa"/>
            <w:tcBorders>
              <w:top w:val="nil"/>
              <w:left w:val="nil"/>
              <w:bottom w:val="nil"/>
              <w:right w:val="nil"/>
            </w:tcBorders>
            <w:shd w:val="clear" w:color="000000" w:fill="FFFFFF"/>
          </w:tcPr>
          <w:p w:rsidR="00055D4A" w:rsidRPr="00C74CD6" w:rsidRDefault="00055D4A" w:rsidP="00142634">
            <w:pPr>
              <w:jc w:val="center"/>
              <w:rPr>
                <w:rFonts w:ascii="Times New Roman" w:hAnsi="Times New Roman" w:cs="Times New Roman"/>
                <w:sz w:val="24"/>
                <w:szCs w:val="24"/>
              </w:rPr>
            </w:pPr>
            <w:r w:rsidRPr="00C74CD6">
              <w:rPr>
                <w:rFonts w:ascii="Times New Roman" w:hAnsi="Times New Roman" w:cs="Times New Roman"/>
                <w:sz w:val="24"/>
                <w:szCs w:val="24"/>
              </w:rPr>
              <w:t>6.91 ± 0.1</w:t>
            </w:r>
            <w:r w:rsidR="00142634">
              <w:rPr>
                <w:rFonts w:ascii="Times New Roman" w:hAnsi="Times New Roman" w:cs="Times New Roman"/>
                <w:sz w:val="24"/>
                <w:szCs w:val="24"/>
              </w:rPr>
              <w:t>9</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7.02 ± 0.26</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LVPW;d (mm)</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1.71 ± 0.05</w:t>
            </w:r>
          </w:p>
        </w:tc>
        <w:tc>
          <w:tcPr>
            <w:tcW w:w="1967"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2.37 ± 0.12</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2.21 ± 0.12</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LVAW;s (mm)</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2.92 ± 0.1</w:t>
            </w:r>
          </w:p>
        </w:tc>
        <w:tc>
          <w:tcPr>
            <w:tcW w:w="1967"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4.33 ± 0.17</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4.11 ± 0.18</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LVID;s (mm)</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4.09 ± 0.18</w:t>
            </w:r>
          </w:p>
        </w:tc>
        <w:tc>
          <w:tcPr>
            <w:tcW w:w="1967" w:type="dxa"/>
            <w:tcBorders>
              <w:top w:val="nil"/>
              <w:left w:val="nil"/>
              <w:bottom w:val="nil"/>
              <w:right w:val="nil"/>
            </w:tcBorders>
            <w:shd w:val="clear" w:color="000000" w:fill="FFFFFF"/>
          </w:tcPr>
          <w:p w:rsidR="00055D4A" w:rsidRPr="00C74CD6" w:rsidRDefault="00055D4A" w:rsidP="00142634">
            <w:pPr>
              <w:jc w:val="center"/>
              <w:rPr>
                <w:rFonts w:ascii="Times New Roman" w:hAnsi="Times New Roman" w:cs="Times New Roman"/>
                <w:sz w:val="24"/>
                <w:szCs w:val="24"/>
              </w:rPr>
            </w:pPr>
            <w:r w:rsidRPr="00C74CD6">
              <w:rPr>
                <w:rFonts w:ascii="Times New Roman" w:hAnsi="Times New Roman" w:cs="Times New Roman"/>
                <w:sz w:val="24"/>
                <w:szCs w:val="24"/>
              </w:rPr>
              <w:t>5.02 ± 0.1</w:t>
            </w:r>
            <w:r w:rsidR="00142634">
              <w:rPr>
                <w:rFonts w:ascii="Times New Roman" w:hAnsi="Times New Roman" w:cs="Times New Roman"/>
                <w:sz w:val="24"/>
                <w:szCs w:val="24"/>
              </w:rPr>
              <w:t>9</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4.43 ± 0.31</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LVPW;s (mm)</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2.9</w:t>
            </w:r>
            <w:r w:rsidR="00C33661" w:rsidRPr="00C74CD6">
              <w:rPr>
                <w:rFonts w:ascii="Times New Roman" w:hAnsi="Times New Roman" w:cs="Times New Roman"/>
                <w:color w:val="000000"/>
                <w:sz w:val="24"/>
                <w:szCs w:val="24"/>
              </w:rPr>
              <w:t>0</w:t>
            </w:r>
            <w:r w:rsidRPr="00C74CD6">
              <w:rPr>
                <w:rFonts w:ascii="Times New Roman" w:hAnsi="Times New Roman" w:cs="Times New Roman"/>
                <w:color w:val="000000"/>
                <w:sz w:val="24"/>
                <w:szCs w:val="24"/>
              </w:rPr>
              <w:t xml:space="preserve"> ± 0.1</w:t>
            </w:r>
            <w:r w:rsidR="00C33661" w:rsidRPr="00C74CD6">
              <w:rPr>
                <w:rFonts w:ascii="Times New Roman" w:hAnsi="Times New Roman" w:cs="Times New Roman"/>
                <w:color w:val="000000"/>
                <w:sz w:val="24"/>
                <w:szCs w:val="24"/>
              </w:rPr>
              <w:t>0</w:t>
            </w:r>
          </w:p>
        </w:tc>
        <w:tc>
          <w:tcPr>
            <w:tcW w:w="1967"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3</w:t>
            </w:r>
            <w:r w:rsidR="00C33661" w:rsidRPr="00C74CD6">
              <w:rPr>
                <w:rFonts w:ascii="Times New Roman" w:hAnsi="Times New Roman" w:cs="Times New Roman"/>
                <w:sz w:val="24"/>
                <w:szCs w:val="24"/>
              </w:rPr>
              <w:t>.00</w:t>
            </w:r>
            <w:r w:rsidRPr="00C74CD6">
              <w:rPr>
                <w:rFonts w:ascii="Times New Roman" w:hAnsi="Times New Roman" w:cs="Times New Roman"/>
                <w:sz w:val="24"/>
                <w:szCs w:val="24"/>
              </w:rPr>
              <w:t xml:space="preserve"> ± 0.12</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3.16 ± 0.12</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LV Mass Corrected (mg)</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786.1 ± 25.35</w:t>
            </w:r>
          </w:p>
        </w:tc>
        <w:tc>
          <w:tcPr>
            <w:tcW w:w="1967" w:type="dxa"/>
            <w:tcBorders>
              <w:top w:val="nil"/>
              <w:left w:val="nil"/>
              <w:bottom w:val="nil"/>
              <w:right w:val="nil"/>
            </w:tcBorders>
            <w:shd w:val="clear" w:color="000000" w:fill="FFFFFF"/>
          </w:tcPr>
          <w:p w:rsidR="00055D4A" w:rsidRPr="00C74CD6" w:rsidRDefault="00142634" w:rsidP="00055D4A">
            <w:pPr>
              <w:jc w:val="center"/>
              <w:rPr>
                <w:rFonts w:ascii="Times New Roman" w:hAnsi="Times New Roman" w:cs="Times New Roman"/>
                <w:sz w:val="24"/>
                <w:szCs w:val="24"/>
              </w:rPr>
            </w:pPr>
            <w:r>
              <w:rPr>
                <w:rFonts w:ascii="Times New Roman" w:hAnsi="Times New Roman" w:cs="Times New Roman"/>
                <w:sz w:val="24"/>
                <w:szCs w:val="24"/>
              </w:rPr>
              <w:t>1459.84 ± 63.3</w:t>
            </w:r>
            <w:r w:rsidR="00055D4A" w:rsidRPr="00C74CD6">
              <w:rPr>
                <w:rFonts w:ascii="Times New Roman" w:hAnsi="Times New Roman" w:cs="Times New Roman"/>
                <w:sz w:val="24"/>
                <w:szCs w:val="24"/>
              </w:rPr>
              <w:t>7</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1159.78 ± 87.83</w:t>
            </w:r>
            <w:r w:rsidR="00167EF4" w:rsidRPr="00167EF4">
              <w:rPr>
                <w:rFonts w:ascii="Times New Roman" w:hAnsi="Times New Roman" w:cs="Times New Roman"/>
                <w:sz w:val="24"/>
                <w:szCs w:val="24"/>
                <w:vertAlign w:val="superscript"/>
              </w:rPr>
              <w:t>#</w:t>
            </w:r>
          </w:p>
        </w:tc>
      </w:tr>
      <w:tr w:rsidR="00055D4A" w:rsidRPr="00055D4A" w:rsidTr="00CB322B">
        <w:trPr>
          <w:trHeight w:val="22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EF (%)</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78.34 ± 2.25</w:t>
            </w:r>
          </w:p>
        </w:tc>
        <w:tc>
          <w:tcPr>
            <w:tcW w:w="1967" w:type="dxa"/>
            <w:tcBorders>
              <w:top w:val="nil"/>
              <w:left w:val="nil"/>
              <w:bottom w:val="nil"/>
              <w:right w:val="nil"/>
            </w:tcBorders>
            <w:shd w:val="clear" w:color="000000" w:fill="FFFFFF"/>
          </w:tcPr>
          <w:p w:rsidR="00055D4A" w:rsidRPr="00C74CD6" w:rsidRDefault="00055D4A" w:rsidP="00142634">
            <w:pPr>
              <w:jc w:val="center"/>
              <w:rPr>
                <w:rFonts w:ascii="Times New Roman" w:hAnsi="Times New Roman" w:cs="Times New Roman"/>
                <w:sz w:val="24"/>
                <w:szCs w:val="24"/>
              </w:rPr>
            </w:pPr>
            <w:r w:rsidRPr="00C74CD6">
              <w:rPr>
                <w:rFonts w:ascii="Times New Roman" w:hAnsi="Times New Roman" w:cs="Times New Roman"/>
                <w:sz w:val="24"/>
                <w:szCs w:val="24"/>
              </w:rPr>
              <w:t>60.58 ± 1.</w:t>
            </w:r>
            <w:r w:rsidR="00142634">
              <w:rPr>
                <w:rFonts w:ascii="Times New Roman" w:hAnsi="Times New Roman" w:cs="Times New Roman"/>
                <w:sz w:val="24"/>
                <w:szCs w:val="24"/>
              </w:rPr>
              <w:t>93</w:t>
            </w:r>
            <w:r w:rsidR="00167EF4">
              <w:rPr>
                <w:rFonts w:ascii="Times New Roman" w:hAnsi="Times New Roman" w:cs="Times New Roman"/>
                <w:sz w:val="24"/>
                <w:szCs w:val="24"/>
              </w:rPr>
              <w:t>*</w:t>
            </w:r>
          </w:p>
        </w:tc>
        <w:tc>
          <w:tcPr>
            <w:tcW w:w="2171" w:type="dxa"/>
            <w:tcBorders>
              <w:top w:val="nil"/>
              <w:left w:val="nil"/>
              <w:bottom w:val="nil"/>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67.64 ± 2.55</w:t>
            </w:r>
            <w:r w:rsidR="00167EF4" w:rsidRPr="00167EF4">
              <w:rPr>
                <w:rFonts w:ascii="Times New Roman" w:hAnsi="Times New Roman" w:cs="Times New Roman"/>
                <w:sz w:val="24"/>
                <w:szCs w:val="24"/>
                <w:vertAlign w:val="superscript"/>
              </w:rPr>
              <w:t>#</w:t>
            </w:r>
          </w:p>
        </w:tc>
      </w:tr>
      <w:tr w:rsidR="00055D4A" w:rsidRPr="00055D4A" w:rsidTr="00CB322B">
        <w:trPr>
          <w:trHeight w:val="230"/>
        </w:trPr>
        <w:tc>
          <w:tcPr>
            <w:tcW w:w="2771" w:type="dxa"/>
            <w:tcBorders>
              <w:top w:val="nil"/>
              <w:left w:val="nil"/>
              <w:bottom w:val="nil"/>
              <w:right w:val="nil"/>
            </w:tcBorders>
            <w:shd w:val="clear" w:color="000000" w:fill="FFFFFF"/>
          </w:tcPr>
          <w:p w:rsidR="00055D4A" w:rsidRDefault="00055D4A" w:rsidP="00055D4A">
            <w:pPr>
              <w:widowControl/>
              <w:rPr>
                <w:rFonts w:ascii="Times New Roman" w:hAnsi="Times New Roman" w:cs="Times New Roman"/>
                <w:b/>
                <w:sz w:val="24"/>
                <w:szCs w:val="24"/>
              </w:rPr>
            </w:pPr>
            <w:r>
              <w:rPr>
                <w:rFonts w:ascii="Times New Roman" w:hAnsi="Times New Roman" w:cs="Times New Roman"/>
                <w:b/>
                <w:sz w:val="24"/>
                <w:szCs w:val="24"/>
              </w:rPr>
              <w:t>FS (%)</w:t>
            </w:r>
          </w:p>
        </w:tc>
        <w:tc>
          <w:tcPr>
            <w:tcW w:w="1760" w:type="dxa"/>
            <w:tcBorders>
              <w:top w:val="nil"/>
              <w:left w:val="nil"/>
              <w:bottom w:val="nil"/>
              <w:right w:val="nil"/>
            </w:tcBorders>
            <w:shd w:val="clear" w:color="000000" w:fill="FFFFFF"/>
            <w:vAlign w:val="center"/>
          </w:tcPr>
          <w:p w:rsidR="00055D4A" w:rsidRPr="00C74CD6" w:rsidRDefault="00055D4A" w:rsidP="00055D4A">
            <w:pPr>
              <w:jc w:val="center"/>
              <w:rPr>
                <w:rFonts w:ascii="Times New Roman" w:hAnsi="Times New Roman" w:cs="Times New Roman"/>
                <w:color w:val="000000"/>
                <w:sz w:val="24"/>
                <w:szCs w:val="24"/>
              </w:rPr>
            </w:pPr>
            <w:r w:rsidRPr="00C74CD6">
              <w:rPr>
                <w:rFonts w:ascii="Times New Roman" w:hAnsi="Times New Roman" w:cs="Times New Roman"/>
                <w:color w:val="000000"/>
                <w:sz w:val="24"/>
                <w:szCs w:val="24"/>
              </w:rPr>
              <w:t>49.06 ± 2.39</w:t>
            </w:r>
          </w:p>
        </w:tc>
        <w:tc>
          <w:tcPr>
            <w:tcW w:w="1967" w:type="dxa"/>
            <w:tcBorders>
              <w:top w:val="nil"/>
              <w:left w:val="nil"/>
              <w:bottom w:val="nil"/>
              <w:right w:val="nil"/>
            </w:tcBorders>
            <w:shd w:val="clear" w:color="000000" w:fill="FFFFFF"/>
          </w:tcPr>
          <w:p w:rsidR="00055D4A" w:rsidRPr="00C74CD6" w:rsidRDefault="00055D4A" w:rsidP="00142634">
            <w:pPr>
              <w:jc w:val="center"/>
              <w:rPr>
                <w:rFonts w:ascii="Times New Roman" w:hAnsi="Times New Roman" w:cs="Times New Roman"/>
                <w:sz w:val="24"/>
                <w:szCs w:val="24"/>
              </w:rPr>
            </w:pPr>
            <w:r w:rsidRPr="00C74CD6">
              <w:rPr>
                <w:rFonts w:ascii="Times New Roman" w:hAnsi="Times New Roman" w:cs="Times New Roman"/>
                <w:sz w:val="24"/>
                <w:szCs w:val="24"/>
              </w:rPr>
              <w:t>33.64 ± 1.</w:t>
            </w:r>
            <w:r w:rsidR="00142634">
              <w:rPr>
                <w:rFonts w:ascii="Times New Roman" w:hAnsi="Times New Roman" w:cs="Times New Roman"/>
                <w:sz w:val="24"/>
                <w:szCs w:val="24"/>
              </w:rPr>
              <w:t>34</w:t>
            </w:r>
            <w:r w:rsidR="00167EF4">
              <w:rPr>
                <w:rFonts w:ascii="Times New Roman" w:hAnsi="Times New Roman" w:cs="Times New Roman"/>
                <w:sz w:val="24"/>
                <w:szCs w:val="24"/>
              </w:rPr>
              <w:t>*</w:t>
            </w:r>
          </w:p>
        </w:tc>
        <w:tc>
          <w:tcPr>
            <w:tcW w:w="2171" w:type="dxa"/>
            <w:tcBorders>
              <w:top w:val="nil"/>
              <w:left w:val="nil"/>
              <w:bottom w:val="single" w:sz="4" w:space="0" w:color="960000"/>
              <w:right w:val="nil"/>
            </w:tcBorders>
            <w:shd w:val="clear" w:color="000000" w:fill="FFFFFF"/>
          </w:tcPr>
          <w:p w:rsidR="00055D4A" w:rsidRPr="00C74CD6" w:rsidRDefault="00055D4A" w:rsidP="00055D4A">
            <w:pPr>
              <w:jc w:val="center"/>
              <w:rPr>
                <w:rFonts w:ascii="Times New Roman" w:hAnsi="Times New Roman" w:cs="Times New Roman"/>
                <w:sz w:val="24"/>
                <w:szCs w:val="24"/>
              </w:rPr>
            </w:pPr>
            <w:r w:rsidRPr="00C74CD6">
              <w:rPr>
                <w:rFonts w:ascii="Times New Roman" w:hAnsi="Times New Roman" w:cs="Times New Roman"/>
                <w:sz w:val="24"/>
                <w:szCs w:val="24"/>
              </w:rPr>
              <w:t>38.98 ± 2.06</w:t>
            </w:r>
            <w:r w:rsidR="00167EF4" w:rsidRPr="00167EF4">
              <w:rPr>
                <w:rFonts w:ascii="Times New Roman" w:hAnsi="Times New Roman" w:cs="Times New Roman"/>
                <w:sz w:val="24"/>
                <w:szCs w:val="24"/>
                <w:vertAlign w:val="superscript"/>
              </w:rPr>
              <w:t>#</w:t>
            </w:r>
          </w:p>
        </w:tc>
      </w:tr>
      <w:tr w:rsidR="00CE473C">
        <w:trPr>
          <w:trHeight w:val="354"/>
        </w:trPr>
        <w:tc>
          <w:tcPr>
            <w:tcW w:w="8669" w:type="dxa"/>
            <w:gridSpan w:val="4"/>
            <w:tcBorders>
              <w:top w:val="single" w:sz="4" w:space="0" w:color="960000"/>
              <w:left w:val="nil"/>
              <w:bottom w:val="nil"/>
              <w:right w:val="nil"/>
            </w:tcBorders>
            <w:shd w:val="clear" w:color="auto" w:fill="auto"/>
            <w:vAlign w:val="center"/>
          </w:tcPr>
          <w:p w:rsidR="00CE473C" w:rsidRDefault="00EC37AF">
            <w:pPr>
              <w:widowControl/>
              <w:jc w:val="left"/>
              <w:rPr>
                <w:rFonts w:ascii="Times New Roman" w:hAnsi="Times New Roman" w:cs="Times New Roman"/>
                <w:sz w:val="24"/>
                <w:szCs w:val="24"/>
              </w:rPr>
            </w:pPr>
            <w:r>
              <w:rPr>
                <w:rFonts w:ascii="Times New Roman" w:hAnsi="Times New Roman" w:cs="Times New Roman"/>
                <w:sz w:val="24"/>
                <w:szCs w:val="24"/>
              </w:rPr>
              <w:t>Values represent mean ± SEM.</w:t>
            </w:r>
          </w:p>
        </w:tc>
      </w:tr>
      <w:tr w:rsidR="00CE473C">
        <w:trPr>
          <w:trHeight w:val="220"/>
        </w:trPr>
        <w:tc>
          <w:tcPr>
            <w:tcW w:w="8669" w:type="dxa"/>
            <w:gridSpan w:val="4"/>
            <w:tcBorders>
              <w:top w:val="nil"/>
              <w:left w:val="nil"/>
              <w:bottom w:val="nil"/>
              <w:right w:val="nil"/>
            </w:tcBorders>
            <w:shd w:val="clear" w:color="000000" w:fill="FFFFFF"/>
          </w:tcPr>
          <w:p w:rsidR="00CE473C" w:rsidRDefault="00EC37AF">
            <w:pPr>
              <w:widowControl/>
              <w:jc w:val="left"/>
              <w:rPr>
                <w:rFonts w:ascii="Times New Roman" w:hAnsi="Times New Roman" w:cs="Times New Roman"/>
                <w:sz w:val="24"/>
                <w:szCs w:val="24"/>
              </w:rPr>
            </w:pPr>
            <w:r>
              <w:rPr>
                <w:rFonts w:ascii="Times New Roman" w:hAnsi="Times New Roman" w:cs="Times New Roman"/>
                <w:sz w:val="24"/>
                <w:szCs w:val="24"/>
              </w:rPr>
              <w:t>*p &lt;0.05 1098hom + Con vs WT.</w:t>
            </w:r>
          </w:p>
        </w:tc>
      </w:tr>
      <w:tr w:rsidR="00CE473C">
        <w:trPr>
          <w:trHeight w:val="220"/>
        </w:trPr>
        <w:tc>
          <w:tcPr>
            <w:tcW w:w="8669" w:type="dxa"/>
            <w:gridSpan w:val="4"/>
            <w:tcBorders>
              <w:top w:val="nil"/>
              <w:left w:val="nil"/>
              <w:bottom w:val="nil"/>
              <w:right w:val="nil"/>
            </w:tcBorders>
            <w:shd w:val="clear" w:color="000000" w:fill="FFFFFF"/>
          </w:tcPr>
          <w:p w:rsidR="00CE473C" w:rsidRDefault="00EC37AF">
            <w:pPr>
              <w:widowControl/>
              <w:jc w:val="left"/>
              <w:rPr>
                <w:rFonts w:ascii="Times New Roman" w:hAnsi="Times New Roman" w:cs="Times New Roman"/>
                <w:sz w:val="24"/>
                <w:szCs w:val="24"/>
              </w:rPr>
            </w:pPr>
            <w:r>
              <w:rPr>
                <w:rFonts w:ascii="Times New Roman" w:hAnsi="Times New Roman" w:cs="Times New Roman"/>
                <w:sz w:val="24"/>
                <w:szCs w:val="24"/>
              </w:rPr>
              <w:t>#p &lt;0.05 1098hom + HDR vs 1098hom + Con.</w:t>
            </w:r>
          </w:p>
        </w:tc>
      </w:tr>
    </w:tbl>
    <w:p w:rsidR="003B0F15" w:rsidRDefault="003B0F15">
      <w:pPr>
        <w:rPr>
          <w:rFonts w:ascii="Times New Roman" w:hAnsi="Times New Roman" w:cs="Times New Roman"/>
          <w:sz w:val="24"/>
          <w:szCs w:val="24"/>
        </w:rPr>
      </w:pPr>
    </w:p>
    <w:p w:rsidR="001E6490" w:rsidRDefault="001E6490" w:rsidP="001E6490">
      <w:pPr>
        <w:pStyle w:val="5"/>
        <w:spacing w:after="156"/>
        <w:rPr>
          <w:szCs w:val="24"/>
        </w:rPr>
      </w:pPr>
      <w:r w:rsidRPr="003B0F15">
        <w:t xml:space="preserve">Table S3 Echocardiographic characteristics between </w:t>
      </w:r>
      <w:r w:rsidR="007A2C60">
        <w:t>1098hom</w:t>
      </w:r>
      <w:r w:rsidRPr="003B0F15">
        <w:t xml:space="preserve"> </w:t>
      </w:r>
      <w:r w:rsidR="006F54B7">
        <w:t xml:space="preserve">rats with and without </w:t>
      </w:r>
      <w:r w:rsidR="006F54B7">
        <w:rPr>
          <w:szCs w:val="24"/>
        </w:rPr>
        <w:t>control AAV treatment</w:t>
      </w:r>
      <w:r w:rsidRPr="003B0F15">
        <w:t>.</w:t>
      </w:r>
    </w:p>
    <w:tbl>
      <w:tblPr>
        <w:tblW w:w="7938" w:type="dxa"/>
        <w:tblLook w:val="04A0" w:firstRow="1" w:lastRow="0" w:firstColumn="1" w:lastColumn="0" w:noHBand="0" w:noVBand="1"/>
      </w:tblPr>
      <w:tblGrid>
        <w:gridCol w:w="3062"/>
        <w:gridCol w:w="1900"/>
        <w:gridCol w:w="1842"/>
        <w:gridCol w:w="1134"/>
      </w:tblGrid>
      <w:tr w:rsidR="00E6732F" w:rsidRPr="00E6732F" w:rsidTr="00E6732F">
        <w:trPr>
          <w:trHeight w:val="312"/>
        </w:trPr>
        <w:tc>
          <w:tcPr>
            <w:tcW w:w="3062" w:type="dxa"/>
            <w:vMerge w:val="restart"/>
            <w:tcBorders>
              <w:top w:val="single" w:sz="4" w:space="0" w:color="960000"/>
              <w:left w:val="nil"/>
              <w:bottom w:val="single" w:sz="4" w:space="0" w:color="960000"/>
              <w:right w:val="single" w:sz="4" w:space="0" w:color="960000"/>
            </w:tcBorders>
            <w:shd w:val="clear" w:color="auto" w:fill="FFFFFF"/>
            <w:hideMark/>
          </w:tcPr>
          <w:p w:rsidR="00E6732F" w:rsidRPr="00E6732F" w:rsidRDefault="00E6732F" w:rsidP="00E6732F">
            <w:pPr>
              <w:widowControl/>
              <w:rPr>
                <w:rFonts w:ascii="Times New Roman" w:eastAsia="等线" w:hAnsi="Times New Roman" w:cs="Times New Roman"/>
                <w:b/>
                <w:bCs/>
                <w:color w:val="000000"/>
                <w:kern w:val="0"/>
                <w:sz w:val="24"/>
                <w:szCs w:val="24"/>
              </w:rPr>
            </w:pPr>
          </w:p>
        </w:tc>
        <w:tc>
          <w:tcPr>
            <w:tcW w:w="1900" w:type="dxa"/>
            <w:vMerge w:val="restart"/>
            <w:tcBorders>
              <w:top w:val="single" w:sz="4" w:space="0" w:color="960000"/>
              <w:left w:val="single" w:sz="4" w:space="0" w:color="960000"/>
              <w:bottom w:val="single" w:sz="4" w:space="0" w:color="960000"/>
              <w:right w:val="nil"/>
            </w:tcBorders>
            <w:shd w:val="clear" w:color="auto" w:fill="FFFFFF"/>
            <w:hideMark/>
          </w:tcPr>
          <w:p w:rsidR="00E6732F" w:rsidRPr="00E6732F" w:rsidRDefault="007A2C60" w:rsidP="00363210">
            <w:pPr>
              <w:widowControl/>
              <w:jc w:val="center"/>
              <w:rPr>
                <w:rFonts w:ascii="Times New Roman" w:eastAsia="等线" w:hAnsi="Times New Roman" w:cs="Times New Roman"/>
                <w:b/>
                <w:color w:val="000000"/>
                <w:kern w:val="0"/>
                <w:sz w:val="24"/>
                <w:szCs w:val="24"/>
              </w:rPr>
            </w:pPr>
            <w:r>
              <w:rPr>
                <w:rFonts w:ascii="Times New Roman" w:eastAsia="等线" w:hAnsi="Times New Roman" w:cs="Times New Roman"/>
                <w:b/>
                <w:color w:val="000000"/>
                <w:kern w:val="0"/>
                <w:sz w:val="24"/>
                <w:szCs w:val="24"/>
              </w:rPr>
              <w:t>1098hom</w:t>
            </w:r>
            <w:r w:rsidR="00E6732F" w:rsidRPr="00E6732F">
              <w:rPr>
                <w:rFonts w:ascii="Times New Roman" w:eastAsia="等线" w:hAnsi="Times New Roman" w:cs="Times New Roman"/>
                <w:b/>
                <w:color w:val="000000"/>
                <w:kern w:val="0"/>
                <w:sz w:val="24"/>
                <w:szCs w:val="24"/>
              </w:rPr>
              <w:br/>
              <w:t>(n=</w:t>
            </w:r>
            <w:r w:rsidR="00363210">
              <w:rPr>
                <w:rFonts w:ascii="Times New Roman" w:eastAsia="等线" w:hAnsi="Times New Roman" w:cs="Times New Roman"/>
                <w:b/>
                <w:color w:val="000000"/>
                <w:kern w:val="0"/>
                <w:sz w:val="24"/>
                <w:szCs w:val="24"/>
              </w:rPr>
              <w:t>9</w:t>
            </w:r>
            <w:r w:rsidR="00E6732F" w:rsidRPr="00E6732F">
              <w:rPr>
                <w:rFonts w:ascii="Times New Roman" w:eastAsia="等线" w:hAnsi="Times New Roman" w:cs="Times New Roman"/>
                <w:b/>
                <w:color w:val="000000"/>
                <w:kern w:val="0"/>
                <w:sz w:val="24"/>
                <w:szCs w:val="24"/>
              </w:rPr>
              <w:t>)</w:t>
            </w:r>
          </w:p>
        </w:tc>
        <w:tc>
          <w:tcPr>
            <w:tcW w:w="1842" w:type="dxa"/>
            <w:vMerge w:val="restart"/>
            <w:tcBorders>
              <w:top w:val="single" w:sz="4" w:space="0" w:color="960000"/>
              <w:left w:val="nil"/>
              <w:bottom w:val="nil"/>
              <w:right w:val="nil"/>
            </w:tcBorders>
            <w:shd w:val="clear" w:color="auto" w:fill="FFFFFF"/>
            <w:hideMark/>
          </w:tcPr>
          <w:p w:rsidR="00E6732F" w:rsidRPr="00E6732F" w:rsidRDefault="007A2C60" w:rsidP="00363210">
            <w:pPr>
              <w:widowControl/>
              <w:jc w:val="center"/>
              <w:rPr>
                <w:rFonts w:ascii="Times New Roman" w:eastAsia="等线" w:hAnsi="Times New Roman" w:cs="Times New Roman"/>
                <w:b/>
                <w:color w:val="000000"/>
                <w:kern w:val="0"/>
                <w:sz w:val="24"/>
                <w:szCs w:val="24"/>
              </w:rPr>
            </w:pPr>
            <w:r>
              <w:rPr>
                <w:rFonts w:ascii="Times New Roman" w:eastAsia="等线" w:hAnsi="Times New Roman" w:cs="Times New Roman"/>
                <w:b/>
                <w:color w:val="000000"/>
                <w:kern w:val="0"/>
                <w:sz w:val="24"/>
                <w:szCs w:val="24"/>
              </w:rPr>
              <w:t>1098hom</w:t>
            </w:r>
            <w:r w:rsidR="00E6732F" w:rsidRPr="00E6732F">
              <w:rPr>
                <w:rFonts w:ascii="Times New Roman" w:eastAsia="等线" w:hAnsi="Times New Roman" w:cs="Times New Roman"/>
                <w:b/>
                <w:color w:val="000000"/>
                <w:kern w:val="0"/>
                <w:sz w:val="24"/>
                <w:szCs w:val="24"/>
              </w:rPr>
              <w:t xml:space="preserve"> + Con</w:t>
            </w:r>
            <w:r w:rsidR="00E6732F" w:rsidRPr="00E6732F">
              <w:rPr>
                <w:rFonts w:ascii="Times New Roman" w:eastAsia="等线" w:hAnsi="Times New Roman" w:cs="Times New Roman"/>
                <w:b/>
                <w:color w:val="000000"/>
                <w:kern w:val="0"/>
                <w:sz w:val="24"/>
                <w:szCs w:val="24"/>
              </w:rPr>
              <w:br/>
              <w:t>(n=</w:t>
            </w:r>
            <w:r w:rsidR="00363210">
              <w:rPr>
                <w:rFonts w:ascii="Times New Roman" w:eastAsia="等线" w:hAnsi="Times New Roman" w:cs="Times New Roman"/>
                <w:b/>
                <w:color w:val="000000"/>
                <w:kern w:val="0"/>
                <w:sz w:val="24"/>
                <w:szCs w:val="24"/>
              </w:rPr>
              <w:t>13</w:t>
            </w:r>
            <w:r w:rsidR="00E6732F" w:rsidRPr="00E6732F">
              <w:rPr>
                <w:rFonts w:ascii="Times New Roman" w:eastAsia="等线" w:hAnsi="Times New Roman" w:cs="Times New Roman"/>
                <w:b/>
                <w:color w:val="000000"/>
                <w:kern w:val="0"/>
                <w:sz w:val="24"/>
                <w:szCs w:val="24"/>
              </w:rPr>
              <w:t>)</w:t>
            </w:r>
          </w:p>
        </w:tc>
        <w:tc>
          <w:tcPr>
            <w:tcW w:w="1134" w:type="dxa"/>
            <w:vMerge w:val="restart"/>
            <w:tcBorders>
              <w:top w:val="single" w:sz="4" w:space="0" w:color="960000"/>
              <w:left w:val="nil"/>
              <w:bottom w:val="nil"/>
              <w:right w:val="nil"/>
            </w:tcBorders>
            <w:shd w:val="clear" w:color="auto" w:fill="FFFFFF"/>
            <w:vAlign w:val="center"/>
            <w:hideMark/>
          </w:tcPr>
          <w:p w:rsidR="00E6732F" w:rsidRPr="00E6732F" w:rsidRDefault="00E6732F" w:rsidP="00E6732F">
            <w:pPr>
              <w:widowControl/>
              <w:jc w:val="center"/>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p value</w:t>
            </w:r>
          </w:p>
        </w:tc>
      </w:tr>
      <w:tr w:rsidR="00E6732F" w:rsidRPr="00E6732F" w:rsidTr="00E6732F">
        <w:trPr>
          <w:trHeight w:val="312"/>
        </w:trPr>
        <w:tc>
          <w:tcPr>
            <w:tcW w:w="3062" w:type="dxa"/>
            <w:vMerge/>
            <w:tcBorders>
              <w:top w:val="single" w:sz="4" w:space="0" w:color="960000"/>
              <w:left w:val="nil"/>
              <w:bottom w:val="single" w:sz="4" w:space="0" w:color="960000"/>
              <w:right w:val="single" w:sz="4" w:space="0" w:color="960000"/>
            </w:tcBorders>
            <w:vAlign w:val="center"/>
            <w:hideMark/>
          </w:tcPr>
          <w:p w:rsidR="00E6732F" w:rsidRPr="00E6732F" w:rsidRDefault="00E6732F" w:rsidP="00E6732F">
            <w:pPr>
              <w:widowControl/>
              <w:jc w:val="left"/>
              <w:rPr>
                <w:rFonts w:ascii="Times New Roman" w:eastAsia="等线" w:hAnsi="Times New Roman" w:cs="Times New Roman"/>
                <w:b/>
                <w:bCs/>
                <w:color w:val="000000"/>
                <w:kern w:val="0"/>
                <w:sz w:val="24"/>
                <w:szCs w:val="24"/>
              </w:rPr>
            </w:pPr>
          </w:p>
        </w:tc>
        <w:tc>
          <w:tcPr>
            <w:tcW w:w="1900" w:type="dxa"/>
            <w:vMerge/>
            <w:tcBorders>
              <w:top w:val="single" w:sz="4" w:space="0" w:color="960000"/>
              <w:left w:val="single" w:sz="4" w:space="0" w:color="960000"/>
              <w:bottom w:val="single" w:sz="4" w:space="0" w:color="960000"/>
              <w:right w:val="nil"/>
            </w:tcBorders>
            <w:vAlign w:val="center"/>
            <w:hideMark/>
          </w:tcPr>
          <w:p w:rsidR="00E6732F" w:rsidRPr="00E6732F" w:rsidRDefault="00E6732F" w:rsidP="00E6732F">
            <w:pPr>
              <w:widowControl/>
              <w:jc w:val="left"/>
              <w:rPr>
                <w:rFonts w:ascii="Times New Roman" w:eastAsia="等线" w:hAnsi="Times New Roman" w:cs="Times New Roman"/>
                <w:color w:val="000000"/>
                <w:kern w:val="0"/>
                <w:sz w:val="24"/>
                <w:szCs w:val="24"/>
              </w:rPr>
            </w:pPr>
          </w:p>
        </w:tc>
        <w:tc>
          <w:tcPr>
            <w:tcW w:w="1842" w:type="dxa"/>
            <w:vMerge/>
            <w:tcBorders>
              <w:top w:val="single" w:sz="4" w:space="0" w:color="960000"/>
              <w:left w:val="nil"/>
              <w:bottom w:val="nil"/>
              <w:right w:val="nil"/>
            </w:tcBorders>
            <w:vAlign w:val="center"/>
            <w:hideMark/>
          </w:tcPr>
          <w:p w:rsidR="00E6732F" w:rsidRPr="00E6732F" w:rsidRDefault="00E6732F" w:rsidP="00E6732F">
            <w:pPr>
              <w:widowControl/>
              <w:jc w:val="left"/>
              <w:rPr>
                <w:rFonts w:ascii="Times New Roman" w:eastAsia="等线" w:hAnsi="Times New Roman" w:cs="Times New Roman"/>
                <w:color w:val="000000"/>
                <w:kern w:val="0"/>
                <w:sz w:val="24"/>
                <w:szCs w:val="24"/>
              </w:rPr>
            </w:pPr>
          </w:p>
        </w:tc>
        <w:tc>
          <w:tcPr>
            <w:tcW w:w="1134" w:type="dxa"/>
            <w:vMerge/>
            <w:tcBorders>
              <w:top w:val="single" w:sz="4" w:space="0" w:color="960000"/>
              <w:left w:val="nil"/>
              <w:bottom w:val="nil"/>
              <w:right w:val="nil"/>
            </w:tcBorders>
            <w:vAlign w:val="center"/>
            <w:hideMark/>
          </w:tcPr>
          <w:p w:rsidR="00E6732F" w:rsidRPr="00E6732F" w:rsidRDefault="00E6732F" w:rsidP="00E6732F">
            <w:pPr>
              <w:widowControl/>
              <w:jc w:val="left"/>
              <w:rPr>
                <w:rFonts w:ascii="Times New Roman" w:eastAsia="等线" w:hAnsi="Times New Roman" w:cs="Times New Roman"/>
                <w:color w:val="000000"/>
                <w:kern w:val="0"/>
                <w:sz w:val="24"/>
                <w:szCs w:val="24"/>
              </w:rPr>
            </w:pP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HR (bpm)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338.24 ± 9.54</w:t>
            </w:r>
          </w:p>
        </w:tc>
        <w:tc>
          <w:tcPr>
            <w:tcW w:w="1842" w:type="dxa"/>
            <w:tcBorders>
              <w:top w:val="single" w:sz="4" w:space="0" w:color="960000"/>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323.44 ± 7.93</w:t>
            </w:r>
          </w:p>
        </w:tc>
        <w:tc>
          <w:tcPr>
            <w:tcW w:w="1134" w:type="dxa"/>
            <w:tcBorders>
              <w:top w:val="single" w:sz="4" w:space="0" w:color="960000"/>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0.2</w:t>
            </w:r>
            <w:r w:rsidR="009C608E">
              <w:rPr>
                <w:rFonts w:ascii="Times New Roman" w:hAnsi="Times New Roman" w:cs="Times New Roman"/>
                <w:color w:val="000000"/>
                <w:sz w:val="24"/>
                <w:szCs w:val="24"/>
              </w:rPr>
              <w:t>0</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LVAW;d (mm)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3.34 ± 0.2</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3.44 ± 0.16</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0.72</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LVID;d (mm)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7.19 ± 0.22</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6.91 ± 0.19</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0.3</w:t>
            </w:r>
            <w:r w:rsidR="009C608E">
              <w:rPr>
                <w:rFonts w:ascii="Times New Roman" w:hAnsi="Times New Roman" w:cs="Times New Roman"/>
                <w:color w:val="000000"/>
                <w:sz w:val="24"/>
                <w:szCs w:val="24"/>
              </w:rPr>
              <w:t>0</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LVPW;d (mm)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2.08 ± 0.14</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2.37 ± 0.12</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0.15</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LVAW;s (mm)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4.18 ± 0.21</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4.33 ± 0.17</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0.6</w:t>
            </w:r>
            <w:r w:rsidR="009C608E">
              <w:rPr>
                <w:rFonts w:ascii="Times New Roman" w:hAnsi="Times New Roman" w:cs="Times New Roman"/>
                <w:color w:val="000000"/>
                <w:sz w:val="24"/>
                <w:szCs w:val="24"/>
              </w:rPr>
              <w:t>0</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LVID;s (mm)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5.01 ± 0.23</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5.02 ± 0.19</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0.96</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LVPW;s (mm)</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2.72 ± 0.15</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w:t>
            </w:r>
            <w:r w:rsidR="009C608E">
              <w:rPr>
                <w:rFonts w:ascii="Times New Roman" w:hAnsi="Times New Roman" w:cs="Times New Roman" w:hint="eastAsia"/>
                <w:color w:val="000000"/>
                <w:sz w:val="24"/>
                <w:szCs w:val="24"/>
              </w:rPr>
              <w:t>.</w:t>
            </w:r>
            <w:r w:rsidR="009C608E">
              <w:rPr>
                <w:rFonts w:ascii="Times New Roman" w:hAnsi="Times New Roman" w:cs="Times New Roman"/>
                <w:color w:val="000000"/>
                <w:sz w:val="24"/>
                <w:szCs w:val="24"/>
              </w:rPr>
              <w:t>00</w:t>
            </w:r>
            <w:r w:rsidRPr="001A6225">
              <w:rPr>
                <w:rFonts w:ascii="Times New Roman" w:hAnsi="Times New Roman" w:cs="Times New Roman"/>
                <w:color w:val="000000"/>
                <w:sz w:val="24"/>
                <w:szCs w:val="24"/>
              </w:rPr>
              <w:t xml:space="preserve"> ± 0.12</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0.19</w:t>
            </w:r>
          </w:p>
        </w:tc>
      </w:tr>
      <w:tr w:rsidR="001A6225" w:rsidRPr="001A6225" w:rsidTr="00FC172C">
        <w:trPr>
          <w:trHeight w:val="300"/>
        </w:trPr>
        <w:tc>
          <w:tcPr>
            <w:tcW w:w="3062" w:type="dxa"/>
            <w:tcBorders>
              <w:top w:val="nil"/>
              <w:left w:val="nil"/>
              <w:bottom w:val="nil"/>
              <w:right w:val="nil"/>
            </w:tcBorders>
            <w:shd w:val="clear" w:color="auto" w:fill="FFFFFF"/>
            <w:noWrap/>
            <w:vAlign w:val="center"/>
            <w:hideMark/>
          </w:tcPr>
          <w:p w:rsidR="001A6225" w:rsidRPr="00E6732F" w:rsidRDefault="001A6225" w:rsidP="001A6225">
            <w:pPr>
              <w:widowControl/>
              <w:jc w:val="left"/>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LV Mass Corrected (mg)</w:t>
            </w:r>
          </w:p>
        </w:tc>
        <w:tc>
          <w:tcPr>
            <w:tcW w:w="1900" w:type="dxa"/>
            <w:tcBorders>
              <w:top w:val="nil"/>
              <w:left w:val="nil"/>
              <w:bottom w:val="nil"/>
              <w:right w:val="nil"/>
            </w:tcBorders>
            <w:shd w:val="clear" w:color="auto" w:fill="FFFFFF"/>
            <w:noWrap/>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1408.8 ± 76.16</w:t>
            </w:r>
          </w:p>
        </w:tc>
        <w:tc>
          <w:tcPr>
            <w:tcW w:w="1842" w:type="dxa"/>
            <w:tcBorders>
              <w:top w:val="nil"/>
              <w:left w:val="nil"/>
              <w:bottom w:val="nil"/>
              <w:right w:val="nil"/>
            </w:tcBorders>
            <w:shd w:val="clear" w:color="auto" w:fill="FFFFFF"/>
            <w:noWrap/>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1459.84 ± 63.37</w:t>
            </w:r>
          </w:p>
        </w:tc>
        <w:tc>
          <w:tcPr>
            <w:tcW w:w="1134" w:type="dxa"/>
            <w:tcBorders>
              <w:top w:val="nil"/>
              <w:left w:val="nil"/>
              <w:bottom w:val="nil"/>
              <w:right w:val="nil"/>
            </w:tcBorders>
            <w:shd w:val="clear" w:color="auto" w:fill="FFFFFF"/>
            <w:noWrap/>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0.73</w:t>
            </w:r>
          </w:p>
        </w:tc>
      </w:tr>
      <w:tr w:rsidR="001A6225" w:rsidRPr="001A6225" w:rsidTr="00E6732F">
        <w:trPr>
          <w:trHeight w:val="300"/>
        </w:trPr>
        <w:tc>
          <w:tcPr>
            <w:tcW w:w="3062" w:type="dxa"/>
            <w:tcBorders>
              <w:top w:val="nil"/>
              <w:left w:val="nil"/>
              <w:bottom w:val="nil"/>
              <w:right w:val="nil"/>
            </w:tcBorders>
            <w:shd w:val="clear" w:color="auto" w:fill="FFFFFF"/>
            <w:hideMark/>
          </w:tcPr>
          <w:p w:rsidR="001A6225" w:rsidRPr="00E6732F" w:rsidRDefault="001A6225" w:rsidP="001A6225">
            <w:pPr>
              <w:widowControl/>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%EF</w:t>
            </w:r>
          </w:p>
        </w:tc>
        <w:tc>
          <w:tcPr>
            <w:tcW w:w="1900"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60.63 ± 2.32</w:t>
            </w:r>
          </w:p>
        </w:tc>
        <w:tc>
          <w:tcPr>
            <w:tcW w:w="1842"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60.58 ± 1.93</w:t>
            </w:r>
          </w:p>
        </w:tc>
        <w:tc>
          <w:tcPr>
            <w:tcW w:w="1134" w:type="dxa"/>
            <w:tcBorders>
              <w:top w:val="nil"/>
              <w:left w:val="nil"/>
              <w:bottom w:val="nil"/>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0.99</w:t>
            </w:r>
          </w:p>
        </w:tc>
      </w:tr>
      <w:tr w:rsidR="001A6225" w:rsidRPr="001A6225" w:rsidTr="00E6732F">
        <w:trPr>
          <w:trHeight w:val="300"/>
        </w:trPr>
        <w:tc>
          <w:tcPr>
            <w:tcW w:w="3062" w:type="dxa"/>
            <w:tcBorders>
              <w:top w:val="nil"/>
              <w:left w:val="nil"/>
              <w:bottom w:val="single" w:sz="4" w:space="0" w:color="960000"/>
              <w:right w:val="nil"/>
            </w:tcBorders>
            <w:shd w:val="clear" w:color="auto" w:fill="FFFFFF"/>
            <w:hideMark/>
          </w:tcPr>
          <w:p w:rsidR="001A6225" w:rsidRPr="00E6732F" w:rsidRDefault="001A6225" w:rsidP="001A6225">
            <w:pPr>
              <w:widowControl/>
              <w:jc w:val="left"/>
              <w:rPr>
                <w:rFonts w:ascii="Times New Roman" w:eastAsia="等线" w:hAnsi="Times New Roman" w:cs="Times New Roman"/>
                <w:b/>
                <w:color w:val="000000"/>
                <w:kern w:val="0"/>
                <w:sz w:val="24"/>
                <w:szCs w:val="24"/>
              </w:rPr>
            </w:pPr>
            <w:r w:rsidRPr="00E6732F">
              <w:rPr>
                <w:rFonts w:ascii="Times New Roman" w:eastAsia="等线" w:hAnsi="Times New Roman" w:cs="Times New Roman"/>
                <w:b/>
                <w:color w:val="000000"/>
                <w:kern w:val="0"/>
                <w:sz w:val="24"/>
                <w:szCs w:val="24"/>
              </w:rPr>
              <w:t>% FS</w:t>
            </w:r>
          </w:p>
        </w:tc>
        <w:tc>
          <w:tcPr>
            <w:tcW w:w="1900" w:type="dxa"/>
            <w:tcBorders>
              <w:top w:val="nil"/>
              <w:left w:val="nil"/>
              <w:bottom w:val="single" w:sz="4" w:space="0" w:color="960000"/>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33.58 ± 1.61</w:t>
            </w:r>
          </w:p>
        </w:tc>
        <w:tc>
          <w:tcPr>
            <w:tcW w:w="1842" w:type="dxa"/>
            <w:tcBorders>
              <w:top w:val="nil"/>
              <w:left w:val="nil"/>
              <w:bottom w:val="single" w:sz="4" w:space="0" w:color="960000"/>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33.64 ± 1.34</w:t>
            </w:r>
          </w:p>
        </w:tc>
        <w:tc>
          <w:tcPr>
            <w:tcW w:w="1134" w:type="dxa"/>
            <w:tcBorders>
              <w:top w:val="nil"/>
              <w:left w:val="nil"/>
              <w:bottom w:val="single" w:sz="4" w:space="0" w:color="960000"/>
              <w:right w:val="nil"/>
            </w:tcBorders>
            <w:shd w:val="clear" w:color="auto" w:fill="FFFFFF"/>
            <w:hideMark/>
          </w:tcPr>
          <w:p w:rsidR="001A6225" w:rsidRPr="001A6225" w:rsidRDefault="001A6225" w:rsidP="001A6225">
            <w:pPr>
              <w:jc w:val="center"/>
              <w:rPr>
                <w:rFonts w:ascii="Times New Roman" w:hAnsi="Times New Roman" w:cs="Times New Roman"/>
                <w:color w:val="000000"/>
                <w:sz w:val="24"/>
                <w:szCs w:val="24"/>
              </w:rPr>
            </w:pPr>
            <w:r w:rsidRPr="001A6225">
              <w:rPr>
                <w:rFonts w:ascii="Times New Roman" w:hAnsi="Times New Roman" w:cs="Times New Roman"/>
                <w:color w:val="000000"/>
                <w:sz w:val="24"/>
                <w:szCs w:val="24"/>
              </w:rPr>
              <w:t>0.98</w:t>
            </w:r>
          </w:p>
        </w:tc>
      </w:tr>
    </w:tbl>
    <w:p w:rsidR="00E6732F" w:rsidRDefault="00E6732F" w:rsidP="00F73747">
      <w:pPr>
        <w:widowControl/>
        <w:jc w:val="left"/>
        <w:rPr>
          <w:rFonts w:ascii="Times New Roman" w:hAnsi="Times New Roman" w:cs="Times New Roman"/>
          <w:b/>
          <w:sz w:val="24"/>
          <w:szCs w:val="24"/>
        </w:rPr>
      </w:pPr>
      <w:r w:rsidRPr="00E6732F">
        <w:rPr>
          <w:rFonts w:ascii="Times New Roman" w:hAnsi="Times New Roman" w:cs="Times New Roman"/>
          <w:bCs/>
          <w:sz w:val="24"/>
          <w:szCs w:val="24"/>
        </w:rPr>
        <w:t xml:space="preserve">Values represent mean ± SEM. </w:t>
      </w:r>
    </w:p>
    <w:p w:rsidR="00CE473C" w:rsidRDefault="00CE473C">
      <w:pPr>
        <w:pStyle w:val="5"/>
        <w:spacing w:after="156"/>
        <w:rPr>
          <w:szCs w:val="24"/>
        </w:rPr>
        <w:sectPr w:rsidR="00CE473C">
          <w:pgSz w:w="11906" w:h="16838"/>
          <w:pgMar w:top="1440" w:right="1800" w:bottom="1440" w:left="1800" w:header="851" w:footer="992" w:gutter="0"/>
          <w:cols w:space="425"/>
          <w:docGrid w:type="lines" w:linePitch="312"/>
        </w:sectPr>
      </w:pPr>
    </w:p>
    <w:p w:rsidR="00CE473C" w:rsidRDefault="00EC37AF">
      <w:pPr>
        <w:pStyle w:val="5"/>
        <w:spacing w:after="156"/>
        <w:rPr>
          <w:szCs w:val="24"/>
        </w:rPr>
      </w:pPr>
      <w:r>
        <w:rPr>
          <w:szCs w:val="24"/>
        </w:rPr>
        <w:lastRenderedPageBreak/>
        <w:t xml:space="preserve">Table </w:t>
      </w:r>
      <w:r>
        <w:rPr>
          <w:rFonts w:eastAsia="宋体" w:hint="eastAsia"/>
          <w:szCs w:val="24"/>
        </w:rPr>
        <w:t>S</w:t>
      </w:r>
      <w:r w:rsidR="00D964A8">
        <w:rPr>
          <w:rFonts w:eastAsia="宋体"/>
          <w:szCs w:val="24"/>
        </w:rPr>
        <w:t>4</w:t>
      </w:r>
      <w:r>
        <w:rPr>
          <w:rFonts w:eastAsia="宋体" w:hint="eastAsia"/>
          <w:szCs w:val="24"/>
        </w:rPr>
        <w:t xml:space="preserve">. </w:t>
      </w:r>
      <w:r>
        <w:rPr>
          <w:rFonts w:eastAsia="宋体"/>
          <w:color w:val="000000"/>
          <w:kern w:val="0"/>
          <w:szCs w:val="24"/>
        </w:rPr>
        <w:t>Primers for deep sequencing</w:t>
      </w:r>
    </w:p>
    <w:tbl>
      <w:tblPr>
        <w:tblW w:w="10528" w:type="dxa"/>
        <w:tblLook w:val="04A0" w:firstRow="1" w:lastRow="0" w:firstColumn="1" w:lastColumn="0" w:noHBand="0" w:noVBand="1"/>
      </w:tblPr>
      <w:tblGrid>
        <w:gridCol w:w="829"/>
        <w:gridCol w:w="4763"/>
        <w:gridCol w:w="4936"/>
      </w:tblGrid>
      <w:tr w:rsidR="00CE473C">
        <w:trPr>
          <w:trHeight w:val="250"/>
        </w:trPr>
        <w:tc>
          <w:tcPr>
            <w:tcW w:w="829" w:type="dxa"/>
            <w:tcBorders>
              <w:top w:val="nil"/>
              <w:left w:val="nil"/>
              <w:bottom w:val="nil"/>
              <w:right w:val="single" w:sz="4" w:space="0" w:color="960000"/>
            </w:tcBorders>
            <w:shd w:val="clear" w:color="000000" w:fill="FFFFFF"/>
          </w:tcPr>
          <w:p w:rsidR="00CE473C" w:rsidRDefault="00EC37AF">
            <w:pPr>
              <w:widowControl/>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 xml:space="preserve">　</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Forward primer</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 xml:space="preserve">Reverse primer </w:t>
            </w:r>
          </w:p>
        </w:tc>
      </w:tr>
      <w:tr w:rsidR="00CE473C">
        <w:trPr>
          <w:trHeight w:val="322"/>
        </w:trPr>
        <w:tc>
          <w:tcPr>
            <w:tcW w:w="829" w:type="dxa"/>
            <w:tcBorders>
              <w:top w:val="single" w:sz="4" w:space="0" w:color="960000"/>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target</w:t>
            </w:r>
          </w:p>
        </w:tc>
        <w:tc>
          <w:tcPr>
            <w:tcW w:w="4763" w:type="dxa"/>
            <w:tcBorders>
              <w:top w:val="single" w:sz="4" w:space="0" w:color="960000"/>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ATGGAGGACAAGGCAACGC</w:t>
            </w:r>
          </w:p>
        </w:tc>
        <w:tc>
          <w:tcPr>
            <w:tcW w:w="4936" w:type="dxa"/>
            <w:tcBorders>
              <w:top w:val="single" w:sz="4" w:space="0" w:color="960000"/>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GGCTGGCTGATTACATCCTG</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OT1</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TCATAATCCTTTAACTTTCTCTTCGTGTC</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TAACAAGTGGCTGAGGCTATACAAC</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OT2</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GGCATCTGTGTAAGCAAGTTCC</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CCTCCCTCACCTTCCTATTATCC</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OT3</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CCAACACAGAACCCATAAAGCAGAG</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TCTTAGCCACATCTACAGGACACC</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OT4</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GTTACCAATCACGAGACCAGCAG</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GCACAGAATAAGCCCAGATGAAGC</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OT5</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AGCATAACTACTTACTCCCTTAACCG</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CCTTGTCCCTTCAGTCCTTCTCC</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OT6</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GCAGGAGCAACTTCAGGTAGC</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TCAGCAAATATGTCTTGGGTTAGTAAATG</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OT7</w:t>
            </w:r>
          </w:p>
        </w:tc>
        <w:tc>
          <w:tcPr>
            <w:tcW w:w="4763" w:type="dxa"/>
            <w:tcBorders>
              <w:top w:val="nil"/>
              <w:left w:val="nil"/>
              <w:bottom w:val="nil"/>
              <w:right w:val="nil"/>
            </w:tcBorders>
            <w:shd w:val="clear" w:color="000000" w:fill="FFFFFF"/>
            <w:noWrap/>
            <w:vAlign w:val="center"/>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ACCGCCAGCACATAGAATAGC</w:t>
            </w:r>
          </w:p>
        </w:tc>
        <w:tc>
          <w:tcPr>
            <w:tcW w:w="4936" w:type="dxa"/>
            <w:tcBorders>
              <w:top w:val="nil"/>
              <w:left w:val="nil"/>
              <w:bottom w:val="nil"/>
              <w:right w:val="nil"/>
            </w:tcBorders>
            <w:shd w:val="clear" w:color="000000" w:fill="FFFFFF"/>
            <w:noWrap/>
            <w:vAlign w:val="center"/>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AGTGTCTGTCTGTCTCTGTCTTTC</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OT8</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AATCAACTCGTTTGTCATCAATTTCCC</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ACTGCCTTGTTCCTATTGCTACTG</w:t>
            </w:r>
          </w:p>
        </w:tc>
      </w:tr>
      <w:tr w:rsidR="00CE473C">
        <w:trPr>
          <w:trHeight w:val="322"/>
        </w:trPr>
        <w:tc>
          <w:tcPr>
            <w:tcW w:w="829" w:type="dxa"/>
            <w:tcBorders>
              <w:top w:val="nil"/>
              <w:left w:val="nil"/>
              <w:bottom w:val="nil"/>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OT9</w:t>
            </w:r>
          </w:p>
        </w:tc>
        <w:tc>
          <w:tcPr>
            <w:tcW w:w="4763"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TCGGGAGGAGATTCGGTTGG</w:t>
            </w:r>
          </w:p>
        </w:tc>
        <w:tc>
          <w:tcPr>
            <w:tcW w:w="4936" w:type="dxa"/>
            <w:tcBorders>
              <w:top w:val="nil"/>
              <w:left w:val="nil"/>
              <w:bottom w:val="nil"/>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CTCAGAGAACTTACGGATGTTAGATAG</w:t>
            </w:r>
          </w:p>
        </w:tc>
      </w:tr>
      <w:tr w:rsidR="00CE473C">
        <w:trPr>
          <w:trHeight w:val="322"/>
        </w:trPr>
        <w:tc>
          <w:tcPr>
            <w:tcW w:w="829" w:type="dxa"/>
            <w:tcBorders>
              <w:top w:val="nil"/>
              <w:left w:val="nil"/>
              <w:bottom w:val="single" w:sz="4" w:space="0" w:color="960000"/>
              <w:right w:val="nil"/>
            </w:tcBorders>
            <w:shd w:val="clear" w:color="000000" w:fill="FFFFFF"/>
          </w:tcPr>
          <w:p w:rsidR="00CE473C" w:rsidRDefault="00EC37AF">
            <w:pPr>
              <w:widowControl/>
              <w:rPr>
                <w:rFonts w:ascii="Times New Roman" w:eastAsia="宋体" w:hAnsi="Times New Roman" w:cs="Times New Roman"/>
                <w:b/>
                <w:kern w:val="0"/>
                <w:sz w:val="24"/>
                <w:szCs w:val="24"/>
              </w:rPr>
            </w:pPr>
            <w:r>
              <w:rPr>
                <w:rFonts w:ascii="Times New Roman" w:eastAsia="宋体" w:hAnsi="Times New Roman" w:cs="Times New Roman"/>
                <w:b/>
                <w:kern w:val="0"/>
                <w:sz w:val="24"/>
                <w:szCs w:val="24"/>
              </w:rPr>
              <w:t>OT10</w:t>
            </w:r>
          </w:p>
        </w:tc>
        <w:tc>
          <w:tcPr>
            <w:tcW w:w="4763" w:type="dxa"/>
            <w:tcBorders>
              <w:top w:val="nil"/>
              <w:left w:val="nil"/>
              <w:bottom w:val="single" w:sz="4" w:space="0" w:color="960000"/>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GGAAACGGACACCTGAATCTG</w:t>
            </w:r>
          </w:p>
        </w:tc>
        <w:tc>
          <w:tcPr>
            <w:tcW w:w="4936" w:type="dxa"/>
            <w:tcBorders>
              <w:top w:val="nil"/>
              <w:left w:val="nil"/>
              <w:bottom w:val="single" w:sz="4" w:space="0" w:color="960000"/>
              <w:right w:val="nil"/>
            </w:tcBorders>
            <w:shd w:val="clear" w:color="000000" w:fill="FFFFFF"/>
          </w:tcPr>
          <w:p w:rsidR="00CE473C" w:rsidRDefault="00EC37AF">
            <w:pPr>
              <w:widowControl/>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GGCTGGCTGATTACATCCTG</w:t>
            </w:r>
          </w:p>
        </w:tc>
      </w:tr>
    </w:tbl>
    <w:p w:rsidR="00CE473C" w:rsidRDefault="00CE473C">
      <w:pPr>
        <w:rPr>
          <w:rFonts w:ascii="Times New Roman" w:hAnsi="Times New Roman" w:cs="Times New Roman"/>
          <w:sz w:val="24"/>
          <w:szCs w:val="24"/>
        </w:rPr>
        <w:sectPr w:rsidR="00CE473C">
          <w:pgSz w:w="16838" w:h="11906" w:orient="landscape"/>
          <w:pgMar w:top="1800" w:right="1440" w:bottom="1800" w:left="1440" w:header="851" w:footer="992" w:gutter="0"/>
          <w:cols w:space="425"/>
          <w:docGrid w:type="lines" w:linePitch="312"/>
        </w:sectPr>
      </w:pPr>
    </w:p>
    <w:p w:rsidR="00CE473C" w:rsidRDefault="00EC37AF">
      <w:pPr>
        <w:pStyle w:val="5"/>
        <w:spacing w:after="156"/>
      </w:pPr>
      <w:r>
        <w:lastRenderedPageBreak/>
        <w:t xml:space="preserve">Table </w:t>
      </w:r>
      <w:r>
        <w:rPr>
          <w:rFonts w:hint="eastAsia"/>
        </w:rPr>
        <w:t>S</w:t>
      </w:r>
      <w:r w:rsidR="00D964A8">
        <w:t>5</w:t>
      </w:r>
      <w:r>
        <w:t xml:space="preserve"> Modified percentage of top10 potential off-target</w:t>
      </w:r>
    </w:p>
    <w:tbl>
      <w:tblPr>
        <w:tblW w:w="13041" w:type="dxa"/>
        <w:jc w:val="center"/>
        <w:tblLook w:val="04A0" w:firstRow="1" w:lastRow="0" w:firstColumn="1" w:lastColumn="0" w:noHBand="0" w:noVBand="1"/>
      </w:tblPr>
      <w:tblGrid>
        <w:gridCol w:w="1243"/>
        <w:gridCol w:w="3536"/>
        <w:gridCol w:w="810"/>
        <w:gridCol w:w="2950"/>
        <w:gridCol w:w="2211"/>
        <w:gridCol w:w="2291"/>
      </w:tblGrid>
      <w:tr w:rsidR="00CE473C">
        <w:trPr>
          <w:trHeight w:val="422"/>
          <w:jc w:val="center"/>
        </w:trPr>
        <w:tc>
          <w:tcPr>
            <w:tcW w:w="1243" w:type="dxa"/>
            <w:tcBorders>
              <w:top w:val="single" w:sz="4" w:space="0" w:color="960000"/>
              <w:left w:val="nil"/>
              <w:bottom w:val="single" w:sz="4" w:space="0" w:color="960000"/>
              <w:right w:val="nil"/>
            </w:tcBorders>
            <w:shd w:val="clear" w:color="C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Off-</w:t>
            </w:r>
            <w:r w:rsidR="008B2E22">
              <w:rPr>
                <w:rFonts w:ascii="Times New Roman" w:eastAsia="等线" w:hAnsi="Times New Roman" w:cs="Times New Roman"/>
                <w:b/>
                <w:bCs/>
                <w:color w:val="000000"/>
                <w:kern w:val="0"/>
                <w:sz w:val="24"/>
                <w:szCs w:val="24"/>
              </w:rPr>
              <w:t>targets</w:t>
            </w:r>
          </w:p>
        </w:tc>
        <w:tc>
          <w:tcPr>
            <w:tcW w:w="3536" w:type="dxa"/>
            <w:tcBorders>
              <w:top w:val="single" w:sz="4" w:space="0" w:color="960000"/>
              <w:left w:val="nil"/>
              <w:bottom w:val="single" w:sz="4" w:space="0" w:color="960000"/>
              <w:right w:val="nil"/>
            </w:tcBorders>
            <w:shd w:val="clear" w:color="C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Sequence</w:t>
            </w:r>
          </w:p>
        </w:tc>
        <w:tc>
          <w:tcPr>
            <w:tcW w:w="810" w:type="dxa"/>
            <w:tcBorders>
              <w:top w:val="single" w:sz="4" w:space="0" w:color="960000"/>
              <w:left w:val="nil"/>
              <w:bottom w:val="single" w:sz="4" w:space="0" w:color="960000"/>
              <w:right w:val="nil"/>
            </w:tcBorders>
            <w:shd w:val="clear" w:color="C00000" w:fill="FFFFFF"/>
          </w:tcPr>
          <w:p w:rsidR="00CE473C" w:rsidRDefault="00EC37AF">
            <w:pPr>
              <w:widowControl/>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PAM</w:t>
            </w:r>
          </w:p>
        </w:tc>
        <w:tc>
          <w:tcPr>
            <w:tcW w:w="2950" w:type="dxa"/>
            <w:tcBorders>
              <w:top w:val="single" w:sz="4" w:space="0" w:color="960000"/>
              <w:left w:val="nil"/>
              <w:bottom w:val="single" w:sz="4" w:space="0" w:color="960000"/>
              <w:right w:val="nil"/>
            </w:tcBorders>
            <w:shd w:val="clear" w:color="C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Position</w:t>
            </w:r>
          </w:p>
        </w:tc>
        <w:tc>
          <w:tcPr>
            <w:tcW w:w="2211" w:type="dxa"/>
            <w:tcBorders>
              <w:top w:val="single" w:sz="4" w:space="0" w:color="960000"/>
              <w:left w:val="nil"/>
              <w:bottom w:val="single" w:sz="4" w:space="0" w:color="960000"/>
              <w:right w:val="nil"/>
            </w:tcBorders>
            <w:shd w:val="clear" w:color="C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1098hom</w:t>
            </w:r>
            <w:r>
              <w:rPr>
                <w:rFonts w:ascii="Times New Roman" w:eastAsia="等线" w:hAnsi="Times New Roman" w:cs="Times New Roman"/>
                <w:b/>
                <w:bCs/>
                <w:i/>
                <w:color w:val="000000"/>
                <w:kern w:val="0"/>
                <w:sz w:val="24"/>
                <w:szCs w:val="24"/>
              </w:rPr>
              <w:t xml:space="preserve"> </w:t>
            </w:r>
            <w:r>
              <w:rPr>
                <w:rFonts w:ascii="Times New Roman" w:eastAsia="等线" w:hAnsi="Times New Roman" w:cs="Times New Roman"/>
                <w:b/>
                <w:bCs/>
                <w:color w:val="000000"/>
                <w:kern w:val="0"/>
                <w:sz w:val="24"/>
                <w:szCs w:val="24"/>
              </w:rPr>
              <w:t>+ Con (%)</w:t>
            </w:r>
          </w:p>
        </w:tc>
        <w:tc>
          <w:tcPr>
            <w:tcW w:w="2291" w:type="dxa"/>
            <w:tcBorders>
              <w:top w:val="single" w:sz="4" w:space="0" w:color="960000"/>
              <w:left w:val="nil"/>
              <w:bottom w:val="single" w:sz="4" w:space="0" w:color="960000"/>
              <w:right w:val="nil"/>
            </w:tcBorders>
            <w:shd w:val="clear" w:color="C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 xml:space="preserve">1098hom + </w:t>
            </w:r>
            <w:r w:rsidR="001D4751">
              <w:rPr>
                <w:rFonts w:ascii="Times New Roman" w:eastAsia="等线" w:hAnsi="Times New Roman" w:cs="Times New Roman"/>
                <w:b/>
                <w:bCs/>
                <w:color w:val="000000"/>
                <w:kern w:val="0"/>
                <w:sz w:val="24"/>
                <w:szCs w:val="24"/>
              </w:rPr>
              <w:t>HDR (</w:t>
            </w:r>
            <w:r>
              <w:rPr>
                <w:rFonts w:ascii="Times New Roman" w:eastAsia="等线" w:hAnsi="Times New Roman" w:cs="Times New Roman"/>
                <w:b/>
                <w:bCs/>
                <w:color w:val="000000"/>
                <w:kern w:val="0"/>
                <w:sz w:val="24"/>
                <w:szCs w:val="24"/>
              </w:rPr>
              <w:t>%)</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OT1</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TTCCCTGTGGTTGAGACTTG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chr3:31886735-31886757</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8.19 ± 1.12</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8.47 ± 1.10</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OT2</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ATCAGGGTTATTGAGACTTG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chr17:43824525-43824547</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0.35 ± 0.04</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0.34 ± 0.02</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OT3</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TTCTGGGGCGGTGAGACTTG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GGG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chr16:81955574-81955596</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3.58 ± 0.16</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3.63 ± 0.18</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OT4</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ATCCTTGCCCTTGAGACTTG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GGG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chr8:26103956-26103978</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0.03 ± 0.00</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0.10 ± 0.07</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OT5</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ATGGGGGTAGATGAGACTTG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chr5:166411855-166411877</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1.11 ± 0.05</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0.96 ± 0.08</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OT6</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AACCGTGTCTCTGAGACTTG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chr10:91484648-91484670</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18.23 ± 17.11</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21.43 ± 12.85</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OT7</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CTCAGGGTCCTGGAGACTTG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GGG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chr17:7702762-7702784</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5.66 ± 0.33</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5.15 ± 0.40</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OT8</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ATCTAGGTCGTCAAGACTTG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GGG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chr1:24194803-24194825</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24.11 ± 1.6</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24.10 ± 2.03</w:t>
            </w:r>
          </w:p>
        </w:tc>
      </w:tr>
      <w:tr w:rsidR="00CE473C">
        <w:trPr>
          <w:trHeight w:val="263"/>
          <w:jc w:val="center"/>
        </w:trPr>
        <w:tc>
          <w:tcPr>
            <w:tcW w:w="1243"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OT9</w:t>
            </w:r>
          </w:p>
        </w:tc>
        <w:tc>
          <w:tcPr>
            <w:tcW w:w="3536"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ATCCTGTTCGTGAAGACTTG</w:t>
            </w:r>
          </w:p>
        </w:tc>
        <w:tc>
          <w:tcPr>
            <w:tcW w:w="81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TGG</w:t>
            </w:r>
          </w:p>
        </w:tc>
        <w:tc>
          <w:tcPr>
            <w:tcW w:w="2950" w:type="dxa"/>
            <w:tcBorders>
              <w:top w:val="nil"/>
              <w:left w:val="nil"/>
              <w:bottom w:val="nil"/>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chr4:140412958-140412980</w:t>
            </w:r>
          </w:p>
        </w:tc>
        <w:tc>
          <w:tcPr>
            <w:tcW w:w="221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0.64 ± 0.01</w:t>
            </w:r>
          </w:p>
        </w:tc>
        <w:tc>
          <w:tcPr>
            <w:tcW w:w="2291" w:type="dxa"/>
            <w:tcBorders>
              <w:top w:val="nil"/>
              <w:left w:val="nil"/>
              <w:bottom w:val="nil"/>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0.61 ± 0.07</w:t>
            </w:r>
          </w:p>
        </w:tc>
      </w:tr>
      <w:tr w:rsidR="00CE473C">
        <w:trPr>
          <w:trHeight w:val="263"/>
          <w:jc w:val="center"/>
        </w:trPr>
        <w:tc>
          <w:tcPr>
            <w:tcW w:w="1243" w:type="dxa"/>
            <w:tcBorders>
              <w:top w:val="nil"/>
              <w:left w:val="nil"/>
              <w:bottom w:val="single" w:sz="4" w:space="0" w:color="960000"/>
              <w:right w:val="nil"/>
            </w:tcBorders>
            <w:shd w:val="clear" w:color="000000" w:fill="FFFFFF"/>
          </w:tcPr>
          <w:p w:rsidR="00CE473C" w:rsidRDefault="00EC37AF">
            <w:pPr>
              <w:widowControl/>
              <w:jc w:val="center"/>
              <w:rPr>
                <w:rFonts w:ascii="Times New Roman" w:eastAsia="等线" w:hAnsi="Times New Roman" w:cs="Times New Roman"/>
                <w:b/>
                <w:bCs/>
                <w:color w:val="000000"/>
                <w:kern w:val="0"/>
                <w:sz w:val="24"/>
                <w:szCs w:val="24"/>
              </w:rPr>
            </w:pPr>
            <w:r>
              <w:rPr>
                <w:rFonts w:ascii="Times New Roman" w:eastAsia="等线" w:hAnsi="Times New Roman" w:cs="Times New Roman"/>
                <w:b/>
                <w:bCs/>
                <w:color w:val="000000"/>
                <w:kern w:val="0"/>
                <w:sz w:val="24"/>
                <w:szCs w:val="24"/>
              </w:rPr>
              <w:t>OT10</w:t>
            </w:r>
          </w:p>
        </w:tc>
        <w:tc>
          <w:tcPr>
            <w:tcW w:w="3536" w:type="dxa"/>
            <w:tcBorders>
              <w:top w:val="nil"/>
              <w:left w:val="nil"/>
              <w:bottom w:val="single" w:sz="4" w:space="0" w:color="960000"/>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ATCCTGTTCGTGAAGACTTG</w:t>
            </w:r>
          </w:p>
        </w:tc>
        <w:tc>
          <w:tcPr>
            <w:tcW w:w="810" w:type="dxa"/>
            <w:tcBorders>
              <w:top w:val="nil"/>
              <w:left w:val="nil"/>
              <w:bottom w:val="single" w:sz="4" w:space="0" w:color="960000"/>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TGG</w:t>
            </w:r>
          </w:p>
        </w:tc>
        <w:tc>
          <w:tcPr>
            <w:tcW w:w="2950" w:type="dxa"/>
            <w:tcBorders>
              <w:top w:val="nil"/>
              <w:left w:val="nil"/>
              <w:bottom w:val="single" w:sz="4" w:space="0" w:color="960000"/>
              <w:right w:val="nil"/>
            </w:tcBorders>
            <w:shd w:val="clear" w:color="000000" w:fill="FFFFFF"/>
          </w:tcPr>
          <w:p w:rsidR="00CE473C" w:rsidRDefault="00EC37AF">
            <w:pPr>
              <w:widowControl/>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chr4:140393860-140393882</w:t>
            </w:r>
          </w:p>
        </w:tc>
        <w:tc>
          <w:tcPr>
            <w:tcW w:w="2211" w:type="dxa"/>
            <w:tcBorders>
              <w:top w:val="nil"/>
              <w:left w:val="nil"/>
              <w:bottom w:val="single" w:sz="4" w:space="0" w:color="960000"/>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5.3 ± 0.25</w:t>
            </w:r>
          </w:p>
        </w:tc>
        <w:tc>
          <w:tcPr>
            <w:tcW w:w="2291" w:type="dxa"/>
            <w:tcBorders>
              <w:top w:val="nil"/>
              <w:left w:val="nil"/>
              <w:bottom w:val="single" w:sz="4" w:space="0" w:color="960000"/>
              <w:right w:val="nil"/>
            </w:tcBorders>
            <w:shd w:val="clear" w:color="000000" w:fill="FFFFFF"/>
          </w:tcPr>
          <w:p w:rsidR="00CE473C" w:rsidRDefault="00EC37AF">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5.76 ± 0.42</w:t>
            </w:r>
          </w:p>
        </w:tc>
      </w:tr>
      <w:tr w:rsidR="00CE473C">
        <w:trPr>
          <w:trHeight w:val="357"/>
          <w:jc w:val="center"/>
        </w:trPr>
        <w:tc>
          <w:tcPr>
            <w:tcW w:w="13041" w:type="dxa"/>
            <w:gridSpan w:val="6"/>
            <w:tcBorders>
              <w:top w:val="nil"/>
              <w:left w:val="nil"/>
              <w:bottom w:val="nil"/>
              <w:right w:val="nil"/>
            </w:tcBorders>
            <w:shd w:val="clear" w:color="000000" w:fill="FFFFFF"/>
          </w:tcPr>
          <w:p w:rsidR="00CE473C" w:rsidRDefault="00EC37AF">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Values represent mean ± SEM; n </w:t>
            </w:r>
            <w:r>
              <w:rPr>
                <w:rFonts w:ascii="Times New Roman" w:eastAsia="宋体" w:hAnsi="Times New Roman" w:cs="Times New Roman"/>
                <w:color w:val="000000"/>
                <w:kern w:val="0"/>
                <w:sz w:val="24"/>
                <w:szCs w:val="24"/>
              </w:rPr>
              <w:t>≥</w:t>
            </w:r>
            <w:r>
              <w:rPr>
                <w:rFonts w:ascii="Times New Roman" w:eastAsia="等线" w:hAnsi="Times New Roman" w:cs="Times New Roman"/>
                <w:color w:val="000000"/>
                <w:kern w:val="0"/>
                <w:sz w:val="24"/>
                <w:szCs w:val="24"/>
              </w:rPr>
              <w:t xml:space="preserve"> 3 per group.</w:t>
            </w:r>
          </w:p>
          <w:p w:rsidR="00CE473C" w:rsidRDefault="00EC37AF">
            <w:pPr>
              <w:rPr>
                <w:rFonts w:ascii="Times New Roman" w:hAnsi="Times New Roman" w:cs="Times New Roman"/>
                <w:sz w:val="24"/>
                <w:szCs w:val="24"/>
              </w:rPr>
            </w:pPr>
            <w:r>
              <w:rPr>
                <w:rFonts w:ascii="Times New Roman" w:hAnsi="Times New Roman" w:cs="Times New Roman"/>
                <w:sz w:val="24"/>
                <w:szCs w:val="24"/>
              </w:rPr>
              <w:t xml:space="preserve">The top 10 potential off-targets were </w:t>
            </w:r>
            <w:r w:rsidR="008B2E22">
              <w:rPr>
                <w:rFonts w:ascii="Times New Roman" w:hAnsi="Times New Roman" w:cs="Times New Roman"/>
                <w:sz w:val="24"/>
                <w:szCs w:val="24"/>
              </w:rPr>
              <w:t>analyzed</w:t>
            </w:r>
            <w:r>
              <w:rPr>
                <w:rFonts w:ascii="Times New Roman" w:hAnsi="Times New Roman" w:cs="Times New Roman"/>
                <w:sz w:val="24"/>
                <w:szCs w:val="24"/>
              </w:rPr>
              <w:t xml:space="preserve"> by </w:t>
            </w:r>
            <w:hyperlink r:id="rId6" w:history="1">
              <w:r>
                <w:rPr>
                  <w:rFonts w:ascii="Times New Roman" w:hAnsi="Times New Roman" w:cs="Times New Roman"/>
                  <w:sz w:val="24"/>
                  <w:szCs w:val="24"/>
                </w:rPr>
                <w:t>https://crispr.cos.uni-heidelberg.de/</w:t>
              </w:r>
            </w:hyperlink>
            <w:r>
              <w:rPr>
                <w:rFonts w:ascii="Times New Roman" w:hAnsi="Times New Roman" w:cs="Times New Roman"/>
                <w:sz w:val="24"/>
                <w:szCs w:val="24"/>
              </w:rPr>
              <w:t xml:space="preserve"> algorithm. The 10 targets were amplified by PCR and processed to deep sequencing. As shown above, the modified percentage of 1098hom</w:t>
            </w:r>
            <w:r>
              <w:rPr>
                <w:rFonts w:ascii="Times New Roman" w:hAnsi="Times New Roman" w:cs="Times New Roman"/>
                <w:i/>
                <w:sz w:val="24"/>
                <w:szCs w:val="24"/>
              </w:rPr>
              <w:t xml:space="preserve"> </w:t>
            </w:r>
            <w:r>
              <w:rPr>
                <w:rFonts w:ascii="Times New Roman" w:hAnsi="Times New Roman" w:cs="Times New Roman"/>
                <w:sz w:val="24"/>
                <w:szCs w:val="24"/>
              </w:rPr>
              <w:t>+ HDR group were not significantly higher than that of 1098hom</w:t>
            </w:r>
            <w:r>
              <w:rPr>
                <w:rFonts w:ascii="Times New Roman" w:hAnsi="Times New Roman" w:cs="Times New Roman"/>
                <w:i/>
                <w:sz w:val="24"/>
                <w:szCs w:val="24"/>
              </w:rPr>
              <w:t xml:space="preserve"> </w:t>
            </w:r>
            <w:r>
              <w:rPr>
                <w:rFonts w:ascii="Times New Roman" w:hAnsi="Times New Roman" w:cs="Times New Roman"/>
                <w:sz w:val="24"/>
                <w:szCs w:val="24"/>
              </w:rPr>
              <w:t xml:space="preserve">+ Con group. We noticed the modified percentage were quite high in a few sites like OT1, OT6, OT7, OT8 in both groups. We reviewed the raw data and found these modifications were far from predicted Cas9 cleavage site. These modifications were due to the intrinsic sequence features. For example, we showed the mutation distribution of some sites </w:t>
            </w:r>
            <w:r w:rsidR="002264A3">
              <w:rPr>
                <w:rFonts w:ascii="Times New Roman" w:hAnsi="Times New Roman" w:cs="Times New Roman"/>
                <w:sz w:val="24"/>
                <w:szCs w:val="24"/>
              </w:rPr>
              <w:t>in Figure</w:t>
            </w:r>
            <w:r>
              <w:rPr>
                <w:rFonts w:ascii="Times New Roman" w:hAnsi="Times New Roman" w:cs="Times New Roman"/>
                <w:sz w:val="24"/>
                <w:szCs w:val="24"/>
              </w:rPr>
              <w:t xml:space="preserve"> </w:t>
            </w:r>
            <w:r>
              <w:rPr>
                <w:rFonts w:ascii="Times New Roman" w:hAnsi="Times New Roman" w:cs="Times New Roman" w:hint="eastAsia"/>
                <w:sz w:val="24"/>
                <w:szCs w:val="24"/>
              </w:rPr>
              <w:t>S</w:t>
            </w:r>
            <w:r>
              <w:rPr>
                <w:rFonts w:ascii="Times New Roman" w:hAnsi="Times New Roman" w:cs="Times New Roman"/>
                <w:sz w:val="24"/>
                <w:szCs w:val="24"/>
              </w:rPr>
              <w:t xml:space="preserve">2 as below. </w:t>
            </w:r>
          </w:p>
          <w:p w:rsidR="00CE473C" w:rsidRDefault="00CE473C">
            <w:pPr>
              <w:widowControl/>
              <w:jc w:val="left"/>
              <w:rPr>
                <w:rFonts w:ascii="Times New Roman" w:eastAsia="等线" w:hAnsi="Times New Roman" w:cs="Times New Roman"/>
                <w:color w:val="000000"/>
                <w:kern w:val="0"/>
                <w:sz w:val="24"/>
                <w:szCs w:val="24"/>
              </w:rPr>
            </w:pPr>
          </w:p>
        </w:tc>
      </w:tr>
    </w:tbl>
    <w:p w:rsidR="00CE473C" w:rsidRDefault="00CE473C">
      <w:pPr>
        <w:sectPr w:rsidR="00CE473C">
          <w:pgSz w:w="16838" w:h="11906" w:orient="landscape"/>
          <w:pgMar w:top="1800" w:right="1440" w:bottom="1800" w:left="1440" w:header="851" w:footer="992" w:gutter="0"/>
          <w:cols w:space="425"/>
          <w:docGrid w:type="lines" w:linePitch="312"/>
        </w:sectPr>
      </w:pPr>
    </w:p>
    <w:p w:rsidR="00CE473C" w:rsidRDefault="00EC37AF">
      <w:pPr>
        <w:pStyle w:val="4"/>
      </w:pPr>
      <w:r>
        <w:rPr>
          <w:rFonts w:hint="eastAsia"/>
        </w:rPr>
        <w:lastRenderedPageBreak/>
        <w:t>Supplemental Figures</w:t>
      </w:r>
    </w:p>
    <w:p w:rsidR="00CE473C" w:rsidRDefault="00EC37AF">
      <w:pPr>
        <w:pStyle w:val="5"/>
        <w:spacing w:after="156"/>
        <w:rPr>
          <w:szCs w:val="24"/>
        </w:rPr>
      </w:pPr>
      <w:r>
        <w:rPr>
          <w:rFonts w:hint="eastAsia"/>
          <w:szCs w:val="24"/>
        </w:rPr>
        <w:t>Figure S1.</w:t>
      </w:r>
      <w:r>
        <w:rPr>
          <w:szCs w:val="24"/>
        </w:rPr>
        <w:t xml:space="preserve"> Sanger sequencing of gRNA editing efficiency</w:t>
      </w:r>
    </w:p>
    <w:p w:rsidR="00CE473C" w:rsidRDefault="00EC37A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69510" cy="4352290"/>
            <wp:effectExtent l="0" t="0" r="2540" b="0"/>
            <wp:docPr id="10" name="图片 10" descr="D:\实验室\crispr\CRISPR DATA\mybpc3\CRISPR and MYBPC3行文\示意图\测序结果-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实验室\crispr\CRISPR DATA\mybpc3\CRISPR and MYBPC3行文\示意图\测序结果-1-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969510" cy="4352290"/>
                    </a:xfrm>
                    <a:prstGeom prst="rect">
                      <a:avLst/>
                    </a:prstGeom>
                    <a:noFill/>
                    <a:ln>
                      <a:noFill/>
                    </a:ln>
                  </pic:spPr>
                </pic:pic>
              </a:graphicData>
            </a:graphic>
          </wp:inline>
        </w:drawing>
      </w:r>
    </w:p>
    <w:p w:rsidR="00CE473C" w:rsidRDefault="00EC37AF">
      <w:pPr>
        <w:jc w:val="left"/>
        <w:rPr>
          <w:rFonts w:ascii="Times New Roman" w:hAnsi="Times New Roman" w:cs="Times New Roman"/>
          <w:sz w:val="24"/>
          <w:szCs w:val="24"/>
        </w:rPr>
      </w:pPr>
      <w:r>
        <w:rPr>
          <w:rFonts w:ascii="Times New Roman" w:hAnsi="Times New Roman" w:cs="Times New Roman" w:hint="eastAsia"/>
          <w:b/>
          <w:sz w:val="24"/>
          <w:szCs w:val="24"/>
        </w:rPr>
        <w:t xml:space="preserve">Figure S1. </w:t>
      </w:r>
      <w:r>
        <w:rPr>
          <w:rFonts w:ascii="Times New Roman" w:hAnsi="Times New Roman" w:cs="Times New Roman"/>
          <w:sz w:val="24"/>
          <w:szCs w:val="24"/>
        </w:rPr>
        <w:t xml:space="preserve">Above shows the Sanger sequencing of 3 gRNA editing. The higher extent of disorder corresponds to higher editing efficiency. gRNA 1 and gRNA 2 show better efficiency than gRNA 3. Combined with the T7E1 assay in Figure </w:t>
      </w:r>
      <w:r>
        <w:rPr>
          <w:rFonts w:ascii="Times New Roman" w:hAnsi="Times New Roman" w:cs="Times New Roman" w:hint="eastAsia"/>
          <w:sz w:val="24"/>
          <w:szCs w:val="24"/>
        </w:rPr>
        <w:t>2b</w:t>
      </w:r>
      <w:r>
        <w:rPr>
          <w:rFonts w:ascii="Times New Roman" w:hAnsi="Times New Roman" w:cs="Times New Roman"/>
          <w:sz w:val="24"/>
          <w:szCs w:val="24"/>
        </w:rPr>
        <w:t>, gRNA 1 was chosen for further study.</w:t>
      </w:r>
    </w:p>
    <w:p w:rsidR="00CE473C" w:rsidRDefault="00EC37AF">
      <w:pPr>
        <w:rPr>
          <w:rFonts w:ascii="Times New Roman" w:hAnsi="Times New Roman" w:cs="Times New Roman"/>
          <w:sz w:val="24"/>
          <w:szCs w:val="24"/>
        </w:rPr>
      </w:pPr>
      <w:r>
        <w:rPr>
          <w:rFonts w:ascii="Times New Roman" w:hAnsi="Times New Roman" w:cs="Times New Roman"/>
          <w:sz w:val="24"/>
          <w:szCs w:val="24"/>
        </w:rPr>
        <w:br w:type="page"/>
      </w:r>
    </w:p>
    <w:p w:rsidR="00CE473C" w:rsidRDefault="00EC37AF">
      <w:pPr>
        <w:pStyle w:val="5"/>
        <w:spacing w:after="156"/>
        <w:rPr>
          <w:szCs w:val="24"/>
        </w:rPr>
      </w:pPr>
      <w:r>
        <w:rPr>
          <w:rFonts w:hint="eastAsia"/>
          <w:szCs w:val="24"/>
        </w:rPr>
        <w:lastRenderedPageBreak/>
        <w:t>Figure S2. M</w:t>
      </w:r>
      <w:r>
        <w:rPr>
          <w:szCs w:val="24"/>
        </w:rPr>
        <w:t xml:space="preserve">utation distribution of </w:t>
      </w:r>
      <w:r>
        <w:rPr>
          <w:rFonts w:hint="eastAsia"/>
          <w:szCs w:val="24"/>
        </w:rPr>
        <w:t>top 3 off-target sequence.</w:t>
      </w:r>
    </w:p>
    <w:p w:rsidR="00CE473C" w:rsidRDefault="00EC37AF">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74310" cy="6182995"/>
            <wp:effectExtent l="0" t="0" r="8890" b="1905"/>
            <wp:docPr id="2" name="图片 2" descr="D:\实验室\crispr\CRISPR DATA\mybpc3\CRISPR and MYBPC3行文\20220515\Offtarge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实验室\crispr\CRISPR DATA\mybpc3\CRISPR and MYBPC3行文\20220515\Offtarget-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6183238"/>
                    </a:xfrm>
                    <a:prstGeom prst="rect">
                      <a:avLst/>
                    </a:prstGeom>
                    <a:noFill/>
                    <a:ln>
                      <a:noFill/>
                    </a:ln>
                  </pic:spPr>
                </pic:pic>
              </a:graphicData>
            </a:graphic>
          </wp:inline>
        </w:drawing>
      </w:r>
    </w:p>
    <w:p w:rsidR="00CE473C" w:rsidRDefault="00EC37AF">
      <w:pPr>
        <w:rPr>
          <w:rFonts w:ascii="Times New Roman" w:hAnsi="Times New Roman" w:cs="Times New Roman"/>
          <w:b/>
          <w:sz w:val="24"/>
          <w:szCs w:val="24"/>
        </w:rPr>
      </w:pPr>
      <w:r>
        <w:rPr>
          <w:rFonts w:ascii="Times New Roman" w:hAnsi="Times New Roman" w:cs="Times New Roman"/>
          <w:b/>
          <w:sz w:val="24"/>
          <w:szCs w:val="24"/>
        </w:rPr>
        <w:t xml:space="preserve">Figure </w:t>
      </w:r>
      <w:r>
        <w:rPr>
          <w:rFonts w:ascii="Times New Roman" w:hAnsi="Times New Roman" w:cs="Times New Roman" w:hint="eastAsia"/>
          <w:b/>
          <w:sz w:val="24"/>
          <w:szCs w:val="24"/>
        </w:rPr>
        <w:t>S2.</w:t>
      </w:r>
      <w:r>
        <w:rPr>
          <w:rFonts w:ascii="Times New Roman" w:hAnsi="Times New Roman" w:cs="Times New Roman"/>
          <w:b/>
          <w:sz w:val="24"/>
          <w:szCs w:val="24"/>
        </w:rPr>
        <w:t xml:space="preserve"> </w:t>
      </w:r>
      <w:r>
        <w:rPr>
          <w:rFonts w:ascii="Times New Roman" w:hAnsi="Times New Roman" w:cs="Times New Roman"/>
          <w:sz w:val="24"/>
          <w:szCs w:val="24"/>
        </w:rPr>
        <w:t xml:space="preserve">This figure shows the mutation distribution of OT1, OT2 and OT3. The yellow dotted line indicates the predicted Cas9 cleavage site. Each blue dot indicates a type of mutation at the base site. The horizontal axis shows the base distribution. The vertical axis shows mutation proportion. Combined with Table </w:t>
      </w:r>
      <w:r>
        <w:rPr>
          <w:rFonts w:ascii="Times New Roman" w:hAnsi="Times New Roman" w:cs="Times New Roman" w:hint="eastAsia"/>
          <w:sz w:val="24"/>
          <w:szCs w:val="24"/>
        </w:rPr>
        <w:t>S4,</w:t>
      </w:r>
      <w:r>
        <w:rPr>
          <w:rFonts w:ascii="Times New Roman" w:hAnsi="Times New Roman" w:cs="Times New Roman"/>
          <w:sz w:val="24"/>
          <w:szCs w:val="24"/>
        </w:rPr>
        <w:t xml:space="preserve"> the modified percentage were high OT1, corresponding to the mass dots above zero. And these dots distribution were consistent in both groups. And for OT3, the modified percentage were low in both groups. This information indicated that the modifications were mainly due to the intrinsic features of sequence itself, and no obvious off-target effect were observed.</w:t>
      </w:r>
    </w:p>
    <w:p w:rsidR="00CE473C" w:rsidRDefault="00CE473C">
      <w:pPr>
        <w:rPr>
          <w:rFonts w:ascii="Times New Roman" w:hAnsi="Times New Roman" w:cs="Times New Roman"/>
          <w:sz w:val="24"/>
          <w:szCs w:val="24"/>
        </w:rPr>
      </w:pPr>
    </w:p>
    <w:sectPr w:rsidR="00CE47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D66" w:rsidRDefault="00147D66" w:rsidP="00E6732F">
      <w:r>
        <w:separator/>
      </w:r>
    </w:p>
  </w:endnote>
  <w:endnote w:type="continuationSeparator" w:id="0">
    <w:p w:rsidR="00147D66" w:rsidRDefault="00147D66" w:rsidP="00E6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 w:name="times">
    <w:altName w:val="Segoe Print"/>
    <w:panose1 w:val="02020603050405020304"/>
    <w:charset w:val="00"/>
    <w:family w:val="auto"/>
    <w:pitch w:val="default"/>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D66" w:rsidRDefault="00147D66" w:rsidP="00E6732F">
      <w:r>
        <w:separator/>
      </w:r>
    </w:p>
  </w:footnote>
  <w:footnote w:type="continuationSeparator" w:id="0">
    <w:p w:rsidR="00147D66" w:rsidRDefault="00147D66" w:rsidP="00E673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mMjc5NGFlNjk4OTI5NTljODk3OGJlNjZhOGZlMTEifQ=="/>
  </w:docVars>
  <w:rsids>
    <w:rsidRoot w:val="002E6296"/>
    <w:rsid w:val="0000461E"/>
    <w:rsid w:val="00034A9D"/>
    <w:rsid w:val="00047F25"/>
    <w:rsid w:val="00055D4A"/>
    <w:rsid w:val="000812CB"/>
    <w:rsid w:val="000825D7"/>
    <w:rsid w:val="00085B99"/>
    <w:rsid w:val="000B314C"/>
    <w:rsid w:val="000B6770"/>
    <w:rsid w:val="000F3AF9"/>
    <w:rsid w:val="001058E5"/>
    <w:rsid w:val="00142634"/>
    <w:rsid w:val="00147D66"/>
    <w:rsid w:val="001641BC"/>
    <w:rsid w:val="00167EF4"/>
    <w:rsid w:val="001A6225"/>
    <w:rsid w:val="001C4B2B"/>
    <w:rsid w:val="001D4751"/>
    <w:rsid w:val="001E6490"/>
    <w:rsid w:val="002264A3"/>
    <w:rsid w:val="00271728"/>
    <w:rsid w:val="00282A20"/>
    <w:rsid w:val="00287625"/>
    <w:rsid w:val="002B1319"/>
    <w:rsid w:val="002E5906"/>
    <w:rsid w:val="002E6296"/>
    <w:rsid w:val="002F3782"/>
    <w:rsid w:val="002F433A"/>
    <w:rsid w:val="00304B2E"/>
    <w:rsid w:val="00363210"/>
    <w:rsid w:val="003654E8"/>
    <w:rsid w:val="003778D0"/>
    <w:rsid w:val="003B0F15"/>
    <w:rsid w:val="004745EA"/>
    <w:rsid w:val="004A7F0B"/>
    <w:rsid w:val="004B0617"/>
    <w:rsid w:val="00503F44"/>
    <w:rsid w:val="00504943"/>
    <w:rsid w:val="005240E0"/>
    <w:rsid w:val="00527ED1"/>
    <w:rsid w:val="005358FC"/>
    <w:rsid w:val="005659FB"/>
    <w:rsid w:val="0058207C"/>
    <w:rsid w:val="005A0B3B"/>
    <w:rsid w:val="005F1E5D"/>
    <w:rsid w:val="005F38CD"/>
    <w:rsid w:val="00645557"/>
    <w:rsid w:val="0064643A"/>
    <w:rsid w:val="00652C55"/>
    <w:rsid w:val="0066063F"/>
    <w:rsid w:val="00660F61"/>
    <w:rsid w:val="0067278B"/>
    <w:rsid w:val="00692B02"/>
    <w:rsid w:val="006B6509"/>
    <w:rsid w:val="006F54B7"/>
    <w:rsid w:val="00715BBB"/>
    <w:rsid w:val="00737318"/>
    <w:rsid w:val="00746D1D"/>
    <w:rsid w:val="00772953"/>
    <w:rsid w:val="0079162A"/>
    <w:rsid w:val="00797404"/>
    <w:rsid w:val="007A1645"/>
    <w:rsid w:val="007A2C60"/>
    <w:rsid w:val="007A59FB"/>
    <w:rsid w:val="007A7062"/>
    <w:rsid w:val="007B0D96"/>
    <w:rsid w:val="007B4C49"/>
    <w:rsid w:val="007C2BA5"/>
    <w:rsid w:val="007C4464"/>
    <w:rsid w:val="007C7A12"/>
    <w:rsid w:val="007D1106"/>
    <w:rsid w:val="007E7C09"/>
    <w:rsid w:val="007F03FB"/>
    <w:rsid w:val="00846A5D"/>
    <w:rsid w:val="00852596"/>
    <w:rsid w:val="00894E36"/>
    <w:rsid w:val="008A45E7"/>
    <w:rsid w:val="008B2E22"/>
    <w:rsid w:val="008C74EE"/>
    <w:rsid w:val="008D3071"/>
    <w:rsid w:val="008E2562"/>
    <w:rsid w:val="008E50D6"/>
    <w:rsid w:val="009304CD"/>
    <w:rsid w:val="009601B8"/>
    <w:rsid w:val="0096125A"/>
    <w:rsid w:val="009618DE"/>
    <w:rsid w:val="0098707F"/>
    <w:rsid w:val="009C608E"/>
    <w:rsid w:val="009D7C5D"/>
    <w:rsid w:val="009F0DA3"/>
    <w:rsid w:val="009F7DD7"/>
    <w:rsid w:val="00A169B8"/>
    <w:rsid w:val="00A35087"/>
    <w:rsid w:val="00A374B3"/>
    <w:rsid w:val="00A70F6D"/>
    <w:rsid w:val="00AD6928"/>
    <w:rsid w:val="00AF1121"/>
    <w:rsid w:val="00B154AB"/>
    <w:rsid w:val="00B610B4"/>
    <w:rsid w:val="00B6574C"/>
    <w:rsid w:val="00B7575B"/>
    <w:rsid w:val="00B8141C"/>
    <w:rsid w:val="00BE736D"/>
    <w:rsid w:val="00C156DC"/>
    <w:rsid w:val="00C2385A"/>
    <w:rsid w:val="00C24B58"/>
    <w:rsid w:val="00C31C87"/>
    <w:rsid w:val="00C33661"/>
    <w:rsid w:val="00C70DD0"/>
    <w:rsid w:val="00C74CD6"/>
    <w:rsid w:val="00C95D9D"/>
    <w:rsid w:val="00CA3CC4"/>
    <w:rsid w:val="00CD3233"/>
    <w:rsid w:val="00CD651A"/>
    <w:rsid w:val="00CE473C"/>
    <w:rsid w:val="00D151DF"/>
    <w:rsid w:val="00D170DD"/>
    <w:rsid w:val="00D311D2"/>
    <w:rsid w:val="00D37D3A"/>
    <w:rsid w:val="00D41564"/>
    <w:rsid w:val="00D505C4"/>
    <w:rsid w:val="00D52991"/>
    <w:rsid w:val="00D61EF8"/>
    <w:rsid w:val="00D62224"/>
    <w:rsid w:val="00D83FA0"/>
    <w:rsid w:val="00D964A8"/>
    <w:rsid w:val="00DA0B7F"/>
    <w:rsid w:val="00DA4B4C"/>
    <w:rsid w:val="00DD53D0"/>
    <w:rsid w:val="00DF2B72"/>
    <w:rsid w:val="00E03140"/>
    <w:rsid w:val="00E519DA"/>
    <w:rsid w:val="00E540C9"/>
    <w:rsid w:val="00E6732F"/>
    <w:rsid w:val="00E70A79"/>
    <w:rsid w:val="00E8477A"/>
    <w:rsid w:val="00EB538C"/>
    <w:rsid w:val="00EC1326"/>
    <w:rsid w:val="00EC37AF"/>
    <w:rsid w:val="00EF0E8B"/>
    <w:rsid w:val="00F4635B"/>
    <w:rsid w:val="00F55F47"/>
    <w:rsid w:val="00F7111D"/>
    <w:rsid w:val="00F73747"/>
    <w:rsid w:val="00F7588C"/>
    <w:rsid w:val="00F95BF6"/>
    <w:rsid w:val="00FA17A7"/>
    <w:rsid w:val="00FF068D"/>
    <w:rsid w:val="00FF6678"/>
    <w:rsid w:val="21ED460F"/>
    <w:rsid w:val="22416AC6"/>
    <w:rsid w:val="2B9B40AD"/>
    <w:rsid w:val="2F713AA3"/>
    <w:rsid w:val="330B179C"/>
    <w:rsid w:val="3DA54918"/>
    <w:rsid w:val="47136D96"/>
    <w:rsid w:val="53760DD8"/>
    <w:rsid w:val="5719596A"/>
    <w:rsid w:val="5B8E76C1"/>
    <w:rsid w:val="5CC12972"/>
    <w:rsid w:val="6EEA1408"/>
    <w:rsid w:val="7020414E"/>
    <w:rsid w:val="733F6699"/>
    <w:rsid w:val="76650B0D"/>
    <w:rsid w:val="76DD4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926848-6E34-4719-8558-374F02F5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lsdException w:name="heading 3" w:uiPriority="9" w:unhideWhenUsed="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outlineLvl w:val="3"/>
    </w:pPr>
    <w:rPr>
      <w:rFonts w:ascii="Times New Roman" w:eastAsia="times" w:hAnsi="Times New Roman" w:cstheme="majorBidi"/>
      <w:b/>
      <w:bCs/>
      <w:sz w:val="24"/>
      <w:szCs w:val="28"/>
    </w:rPr>
  </w:style>
  <w:style w:type="paragraph" w:styleId="5">
    <w:name w:val="heading 5"/>
    <w:basedOn w:val="a"/>
    <w:next w:val="a"/>
    <w:link w:val="50"/>
    <w:uiPriority w:val="9"/>
    <w:unhideWhenUsed/>
    <w:qFormat/>
    <w:pPr>
      <w:keepNext/>
      <w:keepLines/>
      <w:spacing w:before="280" w:afterLines="50" w:after="50"/>
      <w:outlineLvl w:val="4"/>
    </w:pPr>
    <w:rPr>
      <w:rFonts w:ascii="Times New Roman"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character" w:styleId="ab">
    <w:name w:val="Hyperlink"/>
    <w:basedOn w:val="a0"/>
    <w:uiPriority w:val="99"/>
    <w:unhideWhenUsed/>
    <w:qFormat/>
    <w:rPr>
      <w:color w:val="0563C1" w:themeColor="hyperlink"/>
      <w:u w:val="single"/>
    </w:rPr>
  </w:style>
  <w:style w:type="character" w:styleId="ac">
    <w:name w:val="annotation reference"/>
    <w:basedOn w:val="a0"/>
    <w:uiPriority w:val="99"/>
    <w:semiHidden/>
    <w:unhideWhenUsed/>
    <w:qFormat/>
    <w:rPr>
      <w:sz w:val="16"/>
      <w:szCs w:val="16"/>
    </w:rPr>
  </w:style>
  <w:style w:type="character" w:customStyle="1" w:styleId="40">
    <w:name w:val="标题 4 字符"/>
    <w:basedOn w:val="a0"/>
    <w:link w:val="4"/>
    <w:uiPriority w:val="9"/>
    <w:qFormat/>
    <w:rPr>
      <w:rFonts w:ascii="Times New Roman" w:eastAsia="times" w:hAnsi="Times New Roman" w:cstheme="majorBidi"/>
      <w:b/>
      <w:bCs/>
      <w:sz w:val="24"/>
      <w:szCs w:val="2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50">
    <w:name w:val="标题 5 字符"/>
    <w:basedOn w:val="a0"/>
    <w:link w:val="5"/>
    <w:uiPriority w:val="9"/>
    <w:qFormat/>
    <w:rPr>
      <w:rFonts w:ascii="Times New Roman" w:eastAsiaTheme="minorEastAsia" w:hAnsi="Times New Roman" w:cs="Times New Roman"/>
      <w:b/>
      <w:bCs/>
      <w:sz w:val="24"/>
      <w:szCs w:val="28"/>
    </w:rPr>
  </w:style>
  <w:style w:type="character" w:customStyle="1" w:styleId="a4">
    <w:name w:val="批注文字 字符"/>
    <w:basedOn w:val="a0"/>
    <w:link w:val="a3"/>
    <w:uiPriority w:val="99"/>
    <w:semiHidden/>
    <w:qFormat/>
    <w:rPr>
      <w:sz w:val="20"/>
      <w:szCs w:val="20"/>
    </w:rPr>
  </w:style>
  <w:style w:type="character" w:customStyle="1" w:styleId="aa">
    <w:name w:val="批注主题 字符"/>
    <w:basedOn w:val="a4"/>
    <w:link w:val="a9"/>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89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ispr.cos.uni-heidelberg.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7</Pages>
  <Words>1230</Words>
  <Characters>7012</Characters>
  <Application>Microsoft Office Word</Application>
  <DocSecurity>0</DocSecurity>
  <Lines>58</Lines>
  <Paragraphs>16</Paragraphs>
  <ScaleCrop>false</ScaleCrop>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佳丽 聂</dc:creator>
  <cp:lastModifiedBy>佳丽 聂</cp:lastModifiedBy>
  <cp:revision>40</cp:revision>
  <dcterms:created xsi:type="dcterms:W3CDTF">2022-08-15T03:22:00Z</dcterms:created>
  <dcterms:modified xsi:type="dcterms:W3CDTF">2022-10-24T13:31:00Z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5D6E31258A184D529C0273E6D609C01C</vt:lpwstr>
  </property>
</Properties>
</file>