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EAFB24" w14:textId="703BE62E" w:rsidR="00CE1765" w:rsidRPr="00354E9C" w:rsidRDefault="004D34B7" w:rsidP="00871F69">
      <w:pPr>
        <w:spacing w:line="360" w:lineRule="auto"/>
        <w:jc w:val="both"/>
        <w:rPr>
          <w:rFonts w:ascii="Times New Roman" w:hAnsi="Times New Roman" w:cs="Times New Roman"/>
          <w:sz w:val="20"/>
          <w:szCs w:val="20"/>
        </w:rPr>
      </w:pPr>
      <w:r w:rsidRPr="004D34B7">
        <w:rPr>
          <w:rFonts w:ascii="Times New Roman" w:hAnsi="Times New Roman" w:cs="Times New Roman"/>
          <w:b/>
          <w:sz w:val="20"/>
          <w:szCs w:val="20"/>
        </w:rPr>
        <w:t>Supplementary Note 1</w:t>
      </w:r>
      <w:r w:rsidR="00141314">
        <w:rPr>
          <w:rFonts w:ascii="Times New Roman" w:hAnsi="Times New Roman" w:cs="Times New Roman"/>
          <w:b/>
          <w:sz w:val="20"/>
          <w:szCs w:val="20"/>
        </w:rPr>
        <w:t xml:space="preserve"> </w:t>
      </w:r>
      <w:r w:rsidR="00141314" w:rsidRPr="00354E9C">
        <w:rPr>
          <w:rFonts w:ascii="Times New Roman" w:hAnsi="Times New Roman" w:cs="Times New Roman"/>
          <w:sz w:val="20"/>
          <w:szCs w:val="20"/>
        </w:rPr>
        <w:t>Experimental methods of metagenomics, metaproteomics and metabolomics</w:t>
      </w:r>
    </w:p>
    <w:p w14:paraId="66B16406" w14:textId="1ABD5DD6" w:rsidR="004D34B7" w:rsidRPr="009D1721" w:rsidRDefault="004D34B7" w:rsidP="00871F69">
      <w:pPr>
        <w:pStyle w:val="ListParagraph"/>
        <w:numPr>
          <w:ilvl w:val="1"/>
          <w:numId w:val="6"/>
        </w:numPr>
        <w:spacing w:line="360" w:lineRule="auto"/>
        <w:jc w:val="both"/>
        <w:rPr>
          <w:rFonts w:ascii="Times New Roman" w:hAnsi="Times New Roman" w:cs="Times New Roman"/>
          <w:b/>
          <w:sz w:val="20"/>
          <w:szCs w:val="20"/>
        </w:rPr>
      </w:pPr>
      <w:r w:rsidRPr="009D1721">
        <w:rPr>
          <w:rFonts w:ascii="Times New Roman" w:hAnsi="Times New Roman" w:cs="Times New Roman"/>
          <w:b/>
          <w:sz w:val="20"/>
          <w:szCs w:val="20"/>
        </w:rPr>
        <w:t>Metagenomics</w:t>
      </w:r>
      <w:r w:rsidR="00141314" w:rsidRPr="00141314">
        <w:rPr>
          <w:rFonts w:ascii="Times New Roman" w:hAnsi="Times New Roman" w:cs="Times New Roman"/>
          <w:b/>
          <w:sz w:val="20"/>
          <w:szCs w:val="20"/>
        </w:rPr>
        <w:t xml:space="preserve"> </w:t>
      </w:r>
      <w:r w:rsidR="00141314">
        <w:rPr>
          <w:rFonts w:ascii="Times New Roman" w:hAnsi="Times New Roman" w:cs="Times New Roman"/>
          <w:b/>
          <w:sz w:val="20"/>
          <w:szCs w:val="20"/>
        </w:rPr>
        <w:t>experimental methods</w:t>
      </w:r>
    </w:p>
    <w:p w14:paraId="3E57331D" w14:textId="77777777" w:rsidR="004D34B7" w:rsidRPr="004D34B7" w:rsidRDefault="004D34B7" w:rsidP="00871F69">
      <w:pPr>
        <w:spacing w:line="360" w:lineRule="auto"/>
        <w:jc w:val="both"/>
        <w:rPr>
          <w:rFonts w:ascii="Times New Roman" w:hAnsi="Times New Roman" w:cs="Times New Roman"/>
          <w:sz w:val="20"/>
          <w:szCs w:val="20"/>
        </w:rPr>
      </w:pPr>
      <w:r w:rsidRPr="004D34B7">
        <w:rPr>
          <w:rFonts w:ascii="Times New Roman" w:hAnsi="Times New Roman" w:cs="Times New Roman"/>
          <w:b/>
          <w:sz w:val="20"/>
          <w:szCs w:val="20"/>
        </w:rPr>
        <w:t>DNA extraction</w:t>
      </w:r>
    </w:p>
    <w:p w14:paraId="3250BFD2" w14:textId="77777777" w:rsidR="004D34B7" w:rsidRPr="000B20B9" w:rsidRDefault="004D34B7" w:rsidP="00871F69">
      <w:pPr>
        <w:spacing w:line="360" w:lineRule="auto"/>
        <w:jc w:val="both"/>
        <w:rPr>
          <w:rFonts w:ascii="Times New Roman" w:hAnsi="Times New Roman" w:cs="Times New Roman"/>
          <w:sz w:val="20"/>
          <w:szCs w:val="20"/>
        </w:rPr>
      </w:pPr>
      <w:r w:rsidRPr="000B20B9">
        <w:rPr>
          <w:rFonts w:ascii="Times New Roman" w:hAnsi="Times New Roman" w:cs="Times New Roman"/>
          <w:sz w:val="20"/>
          <w:szCs w:val="20"/>
        </w:rPr>
        <w:t xml:space="preserve">Bacterial DNA was extracted from each collected sample using the </w:t>
      </w:r>
      <w:proofErr w:type="spellStart"/>
      <w:r w:rsidRPr="000B20B9">
        <w:rPr>
          <w:rFonts w:ascii="Times New Roman" w:hAnsi="Times New Roman" w:cs="Times New Roman"/>
          <w:sz w:val="20"/>
          <w:szCs w:val="20"/>
        </w:rPr>
        <w:t>iCatcher</w:t>
      </w:r>
      <w:proofErr w:type="spellEnd"/>
      <w:r w:rsidRPr="000B20B9">
        <w:rPr>
          <w:rFonts w:ascii="Times New Roman" w:hAnsi="Times New Roman" w:cs="Times New Roman"/>
          <w:sz w:val="20"/>
          <w:szCs w:val="20"/>
        </w:rPr>
        <w:t xml:space="preserve"> Stool DNA 250 Kit, </w:t>
      </w:r>
      <w:proofErr w:type="spellStart"/>
      <w:r w:rsidRPr="000B20B9">
        <w:rPr>
          <w:rFonts w:ascii="Times New Roman" w:hAnsi="Times New Roman" w:cs="Times New Roman"/>
          <w:sz w:val="20"/>
          <w:szCs w:val="20"/>
        </w:rPr>
        <w:t>CatchGene</w:t>
      </w:r>
      <w:proofErr w:type="spellEnd"/>
      <w:r w:rsidRPr="000B20B9">
        <w:rPr>
          <w:rFonts w:ascii="Times New Roman" w:hAnsi="Times New Roman" w:cs="Times New Roman"/>
          <w:sz w:val="20"/>
          <w:szCs w:val="20"/>
        </w:rPr>
        <w:t xml:space="preserve">, according to the manufacturer's instructions. DNA concentration was quantified with a Nanodrop-1000 Spectrophotometer (Thermo Scientific, Wilmington, DE, USA). </w:t>
      </w:r>
    </w:p>
    <w:p w14:paraId="5EDB9E6C" w14:textId="77777777" w:rsidR="004D34B7" w:rsidRPr="004D34B7" w:rsidRDefault="004D34B7" w:rsidP="00871F69">
      <w:pPr>
        <w:spacing w:line="360" w:lineRule="auto"/>
        <w:jc w:val="both"/>
        <w:rPr>
          <w:rFonts w:ascii="Times New Roman" w:hAnsi="Times New Roman" w:cs="Times New Roman"/>
          <w:b/>
          <w:sz w:val="20"/>
          <w:szCs w:val="20"/>
        </w:rPr>
      </w:pPr>
      <w:r w:rsidRPr="004D34B7">
        <w:rPr>
          <w:rFonts w:ascii="Times New Roman" w:hAnsi="Times New Roman" w:cs="Times New Roman"/>
          <w:b/>
          <w:sz w:val="20"/>
          <w:szCs w:val="20"/>
        </w:rPr>
        <w:t>PCR amplification and purification</w:t>
      </w:r>
    </w:p>
    <w:p w14:paraId="2A598BD9" w14:textId="77777777" w:rsidR="004D34B7" w:rsidRDefault="004D34B7" w:rsidP="00871F69">
      <w:pPr>
        <w:spacing w:line="360" w:lineRule="auto"/>
        <w:jc w:val="both"/>
        <w:rPr>
          <w:rFonts w:ascii="Times New Roman" w:hAnsi="Times New Roman" w:cs="Times New Roman"/>
          <w:sz w:val="20"/>
          <w:szCs w:val="20"/>
        </w:rPr>
      </w:pPr>
      <w:r w:rsidRPr="000B20B9">
        <w:rPr>
          <w:rFonts w:ascii="Times New Roman" w:hAnsi="Times New Roman" w:cs="Times New Roman"/>
          <w:sz w:val="20"/>
          <w:szCs w:val="20"/>
        </w:rPr>
        <w:t xml:space="preserve">For the 16S rRNA gene sequencing, V3-V4 region was amplified by a specific primer set (319F: 5’-CCTACGGGNGGCWGCAG-3’, 806R: 5’- GACTACHVGGGTAT CTAATCC -3’) according to the 16S Metagenomic Sequencing Library Preparation procedure (Illumina). 12.5 ng of gDNA was used for the PCR reaction carried out with KAPA HiFi </w:t>
      </w:r>
      <w:proofErr w:type="spellStart"/>
      <w:r w:rsidRPr="000B20B9">
        <w:rPr>
          <w:rFonts w:ascii="Times New Roman" w:hAnsi="Times New Roman" w:cs="Times New Roman"/>
          <w:sz w:val="20"/>
          <w:szCs w:val="20"/>
        </w:rPr>
        <w:t>HotStart</w:t>
      </w:r>
      <w:proofErr w:type="spellEnd"/>
      <w:r w:rsidRPr="000B20B9">
        <w:rPr>
          <w:rFonts w:ascii="Times New Roman" w:hAnsi="Times New Roman" w:cs="Times New Roman"/>
          <w:sz w:val="20"/>
          <w:szCs w:val="20"/>
        </w:rPr>
        <w:t xml:space="preserve"> </w:t>
      </w:r>
      <w:proofErr w:type="spellStart"/>
      <w:r w:rsidRPr="000B20B9">
        <w:rPr>
          <w:rFonts w:ascii="Times New Roman" w:hAnsi="Times New Roman" w:cs="Times New Roman"/>
          <w:sz w:val="20"/>
          <w:szCs w:val="20"/>
        </w:rPr>
        <w:t>ReadyMix</w:t>
      </w:r>
      <w:proofErr w:type="spellEnd"/>
      <w:r w:rsidRPr="000B20B9">
        <w:rPr>
          <w:rFonts w:ascii="Times New Roman" w:hAnsi="Times New Roman" w:cs="Times New Roman"/>
          <w:sz w:val="20"/>
          <w:szCs w:val="20"/>
        </w:rPr>
        <w:t xml:space="preserve"> (Roche) under the following PCR incubation conditions: 95°C for 3 min, followed by 25 cycles of 95°C for 30 s, 55°C for 30 s, 72°C for 30 s and a final extension of 72°C for 5 min, and a holding temperature at 4°C. The PCR products were confirmed on 1.5% agarose gel. Samples with a bright main strip around 500bp were chosen and purified using the </w:t>
      </w:r>
      <w:proofErr w:type="spellStart"/>
      <w:r w:rsidRPr="000B20B9">
        <w:rPr>
          <w:rFonts w:ascii="Times New Roman" w:hAnsi="Times New Roman" w:cs="Times New Roman"/>
          <w:sz w:val="20"/>
          <w:szCs w:val="20"/>
        </w:rPr>
        <w:t>AMPure</w:t>
      </w:r>
      <w:proofErr w:type="spellEnd"/>
      <w:r w:rsidRPr="000B20B9">
        <w:rPr>
          <w:rFonts w:ascii="Times New Roman" w:hAnsi="Times New Roman" w:cs="Times New Roman"/>
          <w:sz w:val="20"/>
          <w:szCs w:val="20"/>
        </w:rPr>
        <w:t xml:space="preserve"> XP beads for the following library preparation.</w:t>
      </w:r>
    </w:p>
    <w:p w14:paraId="4856CBEA" w14:textId="77777777" w:rsidR="004D34B7" w:rsidRPr="004D34B7" w:rsidRDefault="004D34B7" w:rsidP="00871F69">
      <w:pPr>
        <w:spacing w:line="360" w:lineRule="auto"/>
        <w:jc w:val="both"/>
        <w:rPr>
          <w:rFonts w:ascii="Times New Roman" w:hAnsi="Times New Roman" w:cs="Times New Roman"/>
          <w:b/>
          <w:sz w:val="20"/>
          <w:szCs w:val="20"/>
        </w:rPr>
      </w:pPr>
      <w:r w:rsidRPr="004D34B7">
        <w:rPr>
          <w:rFonts w:ascii="Times New Roman" w:hAnsi="Times New Roman" w:cs="Times New Roman"/>
          <w:b/>
          <w:sz w:val="20"/>
          <w:szCs w:val="20"/>
        </w:rPr>
        <w:t>Library preparation and sequencing</w:t>
      </w:r>
    </w:p>
    <w:p w14:paraId="44D99FCE" w14:textId="77777777" w:rsidR="004D34B7" w:rsidRPr="000B20B9" w:rsidRDefault="004D34B7" w:rsidP="00871F69">
      <w:pPr>
        <w:spacing w:line="360" w:lineRule="auto"/>
        <w:jc w:val="both"/>
        <w:rPr>
          <w:rFonts w:ascii="Times New Roman" w:hAnsi="Times New Roman" w:cs="Times New Roman"/>
          <w:sz w:val="20"/>
          <w:szCs w:val="20"/>
        </w:rPr>
      </w:pPr>
      <w:r w:rsidRPr="000B20B9">
        <w:rPr>
          <w:rFonts w:ascii="Times New Roman" w:hAnsi="Times New Roman" w:cs="Times New Roman"/>
          <w:sz w:val="20"/>
          <w:szCs w:val="20"/>
        </w:rPr>
        <w:t xml:space="preserve">The sequencing library was prepared according to the 16S Metagenomic Sequencing Library Preparation procedure (Illumina). In brief, a secondary PCR was performed using the 16S rRNA V3-V4 region PCR amplicon and </w:t>
      </w:r>
      <w:proofErr w:type="spellStart"/>
      <w:r w:rsidRPr="000B20B9">
        <w:rPr>
          <w:rFonts w:ascii="Times New Roman" w:hAnsi="Times New Roman" w:cs="Times New Roman"/>
          <w:sz w:val="20"/>
          <w:szCs w:val="20"/>
        </w:rPr>
        <w:t>Nextera</w:t>
      </w:r>
      <w:proofErr w:type="spellEnd"/>
      <w:r w:rsidRPr="000B20B9">
        <w:rPr>
          <w:rFonts w:ascii="Times New Roman" w:hAnsi="Times New Roman" w:cs="Times New Roman"/>
          <w:sz w:val="20"/>
          <w:szCs w:val="20"/>
        </w:rPr>
        <w:t xml:space="preserve"> XT Index Kit with dual indices and Illumina sequencing adapters (Illumina). The indexed PCR product quality was assessed on the Qubit 4.0 Fluorometer (Thermo Scientific) and Qsep100TM system. Equal amount of the indexed PCR product was mixed to generate the sequencing library. Finally, the library was sequenced on an Illumina </w:t>
      </w:r>
      <w:proofErr w:type="spellStart"/>
      <w:r w:rsidRPr="000B20B9">
        <w:rPr>
          <w:rFonts w:ascii="Times New Roman" w:hAnsi="Times New Roman" w:cs="Times New Roman"/>
          <w:sz w:val="20"/>
          <w:szCs w:val="20"/>
        </w:rPr>
        <w:t>MiSeq</w:t>
      </w:r>
      <w:proofErr w:type="spellEnd"/>
      <w:r w:rsidRPr="000B20B9">
        <w:rPr>
          <w:rFonts w:ascii="Times New Roman" w:hAnsi="Times New Roman" w:cs="Times New Roman"/>
          <w:sz w:val="20"/>
          <w:szCs w:val="20"/>
        </w:rPr>
        <w:t xml:space="preserve"> platform and paired 300bp reads were generated.</w:t>
      </w:r>
    </w:p>
    <w:p w14:paraId="6BD48CD5" w14:textId="77777777" w:rsidR="004D34B7" w:rsidRPr="004D34B7" w:rsidRDefault="004D34B7" w:rsidP="00871F69">
      <w:pPr>
        <w:spacing w:line="360" w:lineRule="auto"/>
        <w:jc w:val="both"/>
        <w:rPr>
          <w:rFonts w:ascii="Times New Roman" w:hAnsi="Times New Roman" w:cs="Times New Roman"/>
          <w:sz w:val="20"/>
          <w:szCs w:val="20"/>
        </w:rPr>
      </w:pPr>
      <w:r w:rsidRPr="004D34B7">
        <w:rPr>
          <w:rFonts w:ascii="Times New Roman" w:hAnsi="Times New Roman" w:cs="Times New Roman"/>
          <w:b/>
          <w:sz w:val="20"/>
          <w:szCs w:val="20"/>
        </w:rPr>
        <w:t>Sequencing data processing</w:t>
      </w:r>
    </w:p>
    <w:p w14:paraId="542BAFE7" w14:textId="260E97BF" w:rsidR="004D34B7" w:rsidRDefault="004D34B7" w:rsidP="00871F69">
      <w:pPr>
        <w:spacing w:line="360" w:lineRule="auto"/>
        <w:jc w:val="both"/>
        <w:rPr>
          <w:rFonts w:ascii="Times New Roman" w:hAnsi="Times New Roman" w:cs="Times New Roman"/>
          <w:sz w:val="20"/>
          <w:szCs w:val="20"/>
        </w:rPr>
      </w:pPr>
      <w:r w:rsidRPr="000B20B9">
        <w:rPr>
          <w:rFonts w:ascii="Times New Roman" w:hAnsi="Times New Roman" w:cs="Times New Roman"/>
          <w:sz w:val="20"/>
          <w:szCs w:val="20"/>
        </w:rPr>
        <w:t xml:space="preserve">All paired-end sequences in FASTQ format were processed with Fast Length Adjustment of </w:t>
      </w:r>
      <w:proofErr w:type="spellStart"/>
      <w:r w:rsidRPr="000B20B9">
        <w:rPr>
          <w:rFonts w:ascii="Times New Roman" w:hAnsi="Times New Roman" w:cs="Times New Roman"/>
          <w:sz w:val="20"/>
          <w:szCs w:val="20"/>
        </w:rPr>
        <w:t>SHort</w:t>
      </w:r>
      <w:proofErr w:type="spellEnd"/>
      <w:r w:rsidRPr="000B20B9">
        <w:rPr>
          <w:rFonts w:ascii="Times New Roman" w:hAnsi="Times New Roman" w:cs="Times New Roman"/>
          <w:sz w:val="20"/>
          <w:szCs w:val="20"/>
        </w:rPr>
        <w:t xml:space="preserve"> reads (FLASH) (v1.2.11) </w:t>
      </w:r>
      <w:r w:rsidRPr="000B20B9">
        <w:rPr>
          <w:rFonts w:ascii="Times New Roman" w:hAnsi="Times New Roman" w:cs="Times New Roman"/>
          <w:noProof/>
          <w:sz w:val="20"/>
          <w:szCs w:val="20"/>
        </w:rPr>
        <w:t>(</w:t>
      </w:r>
      <w:r w:rsidRPr="00A31431">
        <w:rPr>
          <w:rFonts w:ascii="Times New Roman" w:hAnsi="Times New Roman" w:cs="Times New Roman"/>
          <w:noProof/>
          <w:sz w:val="20"/>
          <w:szCs w:val="20"/>
        </w:rPr>
        <w:t xml:space="preserve">Magoč </w:t>
      </w:r>
      <w:r w:rsidR="001B6C0F">
        <w:rPr>
          <w:rFonts w:ascii="Times New Roman" w:hAnsi="Times New Roman" w:cs="Times New Roman"/>
          <w:noProof/>
          <w:sz w:val="20"/>
          <w:szCs w:val="20"/>
        </w:rPr>
        <w:t>&amp;</w:t>
      </w:r>
      <w:r w:rsidRPr="00A31431">
        <w:rPr>
          <w:rFonts w:ascii="Times New Roman" w:hAnsi="Times New Roman" w:cs="Times New Roman"/>
          <w:noProof/>
          <w:sz w:val="20"/>
          <w:szCs w:val="20"/>
        </w:rPr>
        <w:t xml:space="preserve"> Salzberg</w:t>
      </w:r>
      <w:r w:rsidR="001B6C0F">
        <w:rPr>
          <w:rFonts w:ascii="Times New Roman" w:hAnsi="Times New Roman" w:cs="Times New Roman"/>
          <w:noProof/>
          <w:sz w:val="20"/>
          <w:szCs w:val="20"/>
        </w:rPr>
        <w:t>,</w:t>
      </w:r>
      <w:r w:rsidRPr="00A31431">
        <w:rPr>
          <w:rFonts w:ascii="Times New Roman" w:hAnsi="Times New Roman" w:cs="Times New Roman"/>
          <w:noProof/>
          <w:sz w:val="20"/>
          <w:szCs w:val="20"/>
        </w:rPr>
        <w:t xml:space="preserve"> 2011</w:t>
      </w:r>
      <w:r w:rsidRPr="000B20B9">
        <w:rPr>
          <w:rFonts w:ascii="Times New Roman" w:hAnsi="Times New Roman" w:cs="Times New Roman"/>
          <w:noProof/>
          <w:sz w:val="20"/>
          <w:szCs w:val="20"/>
        </w:rPr>
        <w:t>)</w:t>
      </w:r>
      <w:r w:rsidRPr="000B20B9">
        <w:rPr>
          <w:rFonts w:ascii="Times New Roman" w:hAnsi="Times New Roman" w:cs="Times New Roman"/>
          <w:sz w:val="20"/>
          <w:szCs w:val="20"/>
        </w:rPr>
        <w:t xml:space="preserve">. Sequence processing uses Quantitative Insights </w:t>
      </w:r>
      <w:proofErr w:type="gramStart"/>
      <w:r w:rsidRPr="000B20B9">
        <w:rPr>
          <w:rFonts w:ascii="Times New Roman" w:hAnsi="Times New Roman" w:cs="Times New Roman"/>
          <w:sz w:val="20"/>
          <w:szCs w:val="20"/>
        </w:rPr>
        <w:t>Into</w:t>
      </w:r>
      <w:proofErr w:type="gramEnd"/>
      <w:r w:rsidRPr="000B20B9">
        <w:rPr>
          <w:rFonts w:ascii="Times New Roman" w:hAnsi="Times New Roman" w:cs="Times New Roman"/>
          <w:sz w:val="20"/>
          <w:szCs w:val="20"/>
        </w:rPr>
        <w:t xml:space="preserve"> Microbial Ecology (QIIME) (v1.9.1)'s </w:t>
      </w:r>
      <w:r w:rsidRPr="000B20B9">
        <w:rPr>
          <w:rFonts w:ascii="Times New Roman" w:hAnsi="Times New Roman" w:cs="Times New Roman"/>
          <w:noProof/>
          <w:sz w:val="20"/>
          <w:szCs w:val="20"/>
        </w:rPr>
        <w:t>(</w:t>
      </w:r>
      <w:r w:rsidRPr="00A31431">
        <w:rPr>
          <w:rFonts w:ascii="Times New Roman" w:hAnsi="Times New Roman" w:cs="Times New Roman"/>
          <w:noProof/>
          <w:sz w:val="20"/>
          <w:szCs w:val="20"/>
        </w:rPr>
        <w:t>Caporaso et al.</w:t>
      </w:r>
      <w:r w:rsidR="001B6C0F">
        <w:rPr>
          <w:rFonts w:ascii="Times New Roman" w:hAnsi="Times New Roman" w:cs="Times New Roman"/>
          <w:noProof/>
          <w:sz w:val="20"/>
          <w:szCs w:val="20"/>
        </w:rPr>
        <w:t>,</w:t>
      </w:r>
      <w:r w:rsidRPr="00A31431">
        <w:rPr>
          <w:rFonts w:ascii="Times New Roman" w:hAnsi="Times New Roman" w:cs="Times New Roman"/>
          <w:noProof/>
          <w:sz w:val="20"/>
          <w:szCs w:val="20"/>
        </w:rPr>
        <w:t xml:space="preserve"> 2010</w:t>
      </w:r>
      <w:r w:rsidRPr="000B20B9">
        <w:rPr>
          <w:rFonts w:ascii="Times New Roman" w:hAnsi="Times New Roman" w:cs="Times New Roman"/>
          <w:noProof/>
          <w:sz w:val="20"/>
          <w:szCs w:val="20"/>
        </w:rPr>
        <w:t>)</w:t>
      </w:r>
      <w:r w:rsidRPr="000B20B9">
        <w:rPr>
          <w:rFonts w:ascii="Times New Roman" w:hAnsi="Times New Roman" w:cs="Times New Roman"/>
          <w:sz w:val="20"/>
          <w:szCs w:val="20"/>
        </w:rPr>
        <w:t xml:space="preserve"> with standard parameters. </w:t>
      </w:r>
      <w:r>
        <w:rPr>
          <w:rFonts w:ascii="Times New Roman" w:hAnsi="Times New Roman" w:cs="Times New Roman"/>
          <w:sz w:val="20"/>
          <w:szCs w:val="20"/>
        </w:rPr>
        <w:t>The earlier version (</w:t>
      </w:r>
      <w:r w:rsidRPr="00835292">
        <w:rPr>
          <w:rFonts w:ascii="Times New Roman" w:hAnsi="Times New Roman" w:cs="Times New Roman"/>
          <w:sz w:val="20"/>
          <w:szCs w:val="20"/>
        </w:rPr>
        <w:t>QIIME1</w:t>
      </w:r>
      <w:r>
        <w:rPr>
          <w:rFonts w:ascii="Times New Roman" w:hAnsi="Times New Roman" w:cs="Times New Roman"/>
          <w:sz w:val="20"/>
          <w:szCs w:val="20"/>
        </w:rPr>
        <w:t>)</w:t>
      </w:r>
      <w:r w:rsidRPr="00835292">
        <w:rPr>
          <w:rFonts w:ascii="Times New Roman" w:hAnsi="Times New Roman" w:cs="Times New Roman"/>
          <w:sz w:val="20"/>
          <w:szCs w:val="20"/>
        </w:rPr>
        <w:t xml:space="preserve"> was used </w:t>
      </w:r>
      <w:r>
        <w:rPr>
          <w:rFonts w:ascii="Times New Roman" w:hAnsi="Times New Roman" w:cs="Times New Roman"/>
          <w:sz w:val="20"/>
          <w:szCs w:val="20"/>
        </w:rPr>
        <w:t xml:space="preserve">since the data was processed in 2019 before the newer version of QIIME2 was developed. </w:t>
      </w:r>
      <w:r w:rsidRPr="000B20B9">
        <w:rPr>
          <w:rFonts w:ascii="Times New Roman" w:hAnsi="Times New Roman" w:cs="Times New Roman"/>
          <w:sz w:val="20"/>
          <w:szCs w:val="20"/>
        </w:rPr>
        <w:t xml:space="preserve">Each sample reads for stitching (with a minimum overlap length of 10bp and the maximum mismatch rate of the overlap region of 0.1) was done to obtain the spliced sequence (raw tags). The raw tags were next quality filtered to obtain clean tags </w:t>
      </w:r>
      <w:r w:rsidRPr="000B20B9">
        <w:rPr>
          <w:rFonts w:ascii="Times New Roman" w:hAnsi="Times New Roman" w:cs="Times New Roman"/>
          <w:noProof/>
          <w:sz w:val="20"/>
          <w:szCs w:val="20"/>
        </w:rPr>
        <w:t>(Bokulich et al.</w:t>
      </w:r>
      <w:r w:rsidR="001B6C0F">
        <w:rPr>
          <w:rFonts w:ascii="Times New Roman" w:hAnsi="Times New Roman" w:cs="Times New Roman"/>
          <w:noProof/>
          <w:sz w:val="20"/>
          <w:szCs w:val="20"/>
        </w:rPr>
        <w:t>,</w:t>
      </w:r>
      <w:r w:rsidRPr="000B20B9">
        <w:rPr>
          <w:rFonts w:ascii="Times New Roman" w:hAnsi="Times New Roman" w:cs="Times New Roman"/>
          <w:noProof/>
          <w:sz w:val="20"/>
          <w:szCs w:val="20"/>
        </w:rPr>
        <w:t xml:space="preserve"> 2013)</w:t>
      </w:r>
      <w:r w:rsidRPr="000B20B9">
        <w:rPr>
          <w:rFonts w:ascii="Times New Roman" w:hAnsi="Times New Roman" w:cs="Times New Roman"/>
          <w:sz w:val="20"/>
          <w:szCs w:val="20"/>
        </w:rPr>
        <w:t xml:space="preserve">. Chimeric sequence processing uses the UCHIME </w:t>
      </w:r>
      <w:r w:rsidRPr="000B20B9">
        <w:rPr>
          <w:rFonts w:ascii="Times New Roman" w:hAnsi="Times New Roman" w:cs="Times New Roman"/>
          <w:noProof/>
          <w:sz w:val="20"/>
          <w:szCs w:val="20"/>
        </w:rPr>
        <w:t>(Edgar et al.</w:t>
      </w:r>
      <w:r w:rsidR="001B6C0F">
        <w:rPr>
          <w:rFonts w:ascii="Times New Roman" w:hAnsi="Times New Roman" w:cs="Times New Roman"/>
          <w:noProof/>
          <w:sz w:val="20"/>
          <w:szCs w:val="20"/>
        </w:rPr>
        <w:t>,</w:t>
      </w:r>
      <w:r w:rsidRPr="000B20B9">
        <w:rPr>
          <w:rFonts w:ascii="Times New Roman" w:hAnsi="Times New Roman" w:cs="Times New Roman"/>
          <w:noProof/>
          <w:sz w:val="20"/>
          <w:szCs w:val="20"/>
        </w:rPr>
        <w:t xml:space="preserve"> 2011)</w:t>
      </w:r>
      <w:r w:rsidRPr="000B20B9">
        <w:rPr>
          <w:rFonts w:ascii="Times New Roman" w:hAnsi="Times New Roman" w:cs="Times New Roman"/>
          <w:sz w:val="20"/>
          <w:szCs w:val="20"/>
        </w:rPr>
        <w:t xml:space="preserve"> to detect the chimeric sequences and further removed to obtain effective tags.</w:t>
      </w:r>
    </w:p>
    <w:p w14:paraId="2B0819BF" w14:textId="77777777" w:rsidR="00A31431" w:rsidRPr="00A31431" w:rsidRDefault="00A31431" w:rsidP="00871F69">
      <w:pPr>
        <w:spacing w:line="360" w:lineRule="auto"/>
        <w:jc w:val="both"/>
        <w:rPr>
          <w:rFonts w:ascii="Times New Roman" w:hAnsi="Times New Roman" w:cs="Times New Roman"/>
          <w:sz w:val="20"/>
          <w:szCs w:val="20"/>
        </w:rPr>
      </w:pPr>
      <w:r w:rsidRPr="00A31431">
        <w:rPr>
          <w:rFonts w:ascii="Times New Roman" w:hAnsi="Times New Roman" w:cs="Times New Roman"/>
          <w:b/>
          <w:sz w:val="20"/>
          <w:szCs w:val="20"/>
        </w:rPr>
        <w:t>OTU clustering and species annotation</w:t>
      </w:r>
      <w:bookmarkStart w:id="0" w:name="_GoBack"/>
      <w:bookmarkEnd w:id="0"/>
    </w:p>
    <w:p w14:paraId="70D06C48" w14:textId="6F5FBA02" w:rsidR="00A31431" w:rsidRPr="000B20B9" w:rsidRDefault="00A31431" w:rsidP="00871F69">
      <w:pPr>
        <w:spacing w:line="360" w:lineRule="auto"/>
        <w:jc w:val="both"/>
        <w:rPr>
          <w:rFonts w:ascii="Times New Roman" w:hAnsi="Times New Roman" w:cs="Times New Roman"/>
          <w:sz w:val="20"/>
          <w:szCs w:val="20"/>
        </w:rPr>
      </w:pPr>
      <w:r w:rsidRPr="000B20B9">
        <w:rPr>
          <w:rFonts w:ascii="Times New Roman" w:hAnsi="Times New Roman" w:cs="Times New Roman"/>
          <w:sz w:val="20"/>
          <w:szCs w:val="20"/>
        </w:rPr>
        <w:t xml:space="preserve">The UPARSE algorithm </w:t>
      </w:r>
      <w:r w:rsidRPr="000B20B9">
        <w:rPr>
          <w:rFonts w:ascii="Times New Roman" w:hAnsi="Times New Roman" w:cs="Times New Roman"/>
          <w:noProof/>
          <w:sz w:val="20"/>
          <w:szCs w:val="20"/>
        </w:rPr>
        <w:t>(Edgar</w:t>
      </w:r>
      <w:r w:rsidR="001B6C0F">
        <w:rPr>
          <w:rFonts w:ascii="Times New Roman" w:hAnsi="Times New Roman" w:cs="Times New Roman"/>
          <w:noProof/>
          <w:sz w:val="20"/>
          <w:szCs w:val="20"/>
        </w:rPr>
        <w:t>,</w:t>
      </w:r>
      <w:r w:rsidRPr="000B20B9">
        <w:rPr>
          <w:rFonts w:ascii="Times New Roman" w:hAnsi="Times New Roman" w:cs="Times New Roman"/>
          <w:noProof/>
          <w:sz w:val="20"/>
          <w:szCs w:val="20"/>
        </w:rPr>
        <w:t xml:space="preserve"> 2013)</w:t>
      </w:r>
      <w:r w:rsidRPr="000B20B9">
        <w:rPr>
          <w:rFonts w:ascii="Times New Roman" w:hAnsi="Times New Roman" w:cs="Times New Roman"/>
          <w:sz w:val="20"/>
          <w:szCs w:val="20"/>
        </w:rPr>
        <w:t xml:space="preserve"> was used for all effective tags in the OTU (Operational Taxonomic Units) clustering. Sequences were clustered into OTUs with 97% identity by removing the singletons and algorithmically </w:t>
      </w:r>
      <w:r w:rsidRPr="000B20B9">
        <w:rPr>
          <w:rFonts w:ascii="Times New Roman" w:hAnsi="Times New Roman" w:cs="Times New Roman"/>
          <w:sz w:val="20"/>
          <w:szCs w:val="20"/>
        </w:rPr>
        <w:lastRenderedPageBreak/>
        <w:t xml:space="preserve">using the sequence with the highest frequency in OTUs as representative sequences of OTUs. Species annotation analysis of OTUs representative sequences were done with Ribosomal Database Project (RDP) Classifier (v2.2) by setting a threshold of 0.8 </w:t>
      </w:r>
      <w:r w:rsidRPr="000B20B9">
        <w:rPr>
          <w:rFonts w:ascii="Times New Roman" w:hAnsi="Times New Roman" w:cs="Times New Roman"/>
          <w:noProof/>
          <w:sz w:val="20"/>
          <w:szCs w:val="20"/>
        </w:rPr>
        <w:t>(Wang et al.</w:t>
      </w:r>
      <w:r w:rsidR="001B6C0F">
        <w:rPr>
          <w:rFonts w:ascii="Times New Roman" w:hAnsi="Times New Roman" w:cs="Times New Roman"/>
          <w:noProof/>
          <w:sz w:val="20"/>
          <w:szCs w:val="20"/>
        </w:rPr>
        <w:t>,</w:t>
      </w:r>
      <w:r w:rsidRPr="000B20B9">
        <w:rPr>
          <w:rFonts w:ascii="Times New Roman" w:hAnsi="Times New Roman" w:cs="Times New Roman"/>
          <w:noProof/>
          <w:sz w:val="20"/>
          <w:szCs w:val="20"/>
        </w:rPr>
        <w:t xml:space="preserve"> 2007)</w:t>
      </w:r>
      <w:r w:rsidRPr="000B20B9">
        <w:rPr>
          <w:rFonts w:ascii="Times New Roman" w:hAnsi="Times New Roman" w:cs="Times New Roman"/>
          <w:sz w:val="20"/>
          <w:szCs w:val="20"/>
        </w:rPr>
        <w:t xml:space="preserve"> to obtain taxonomic information and for classification at various taxonomic classes. </w:t>
      </w:r>
    </w:p>
    <w:p w14:paraId="06D6F355" w14:textId="77777777" w:rsidR="00A31431" w:rsidRPr="00A31431" w:rsidRDefault="00A31431" w:rsidP="00871F69">
      <w:pPr>
        <w:spacing w:line="360" w:lineRule="auto"/>
        <w:jc w:val="both"/>
        <w:rPr>
          <w:rFonts w:ascii="Times New Roman" w:hAnsi="Times New Roman" w:cs="Times New Roman"/>
          <w:b/>
          <w:sz w:val="20"/>
          <w:szCs w:val="20"/>
        </w:rPr>
      </w:pPr>
      <w:r w:rsidRPr="00A31431">
        <w:rPr>
          <w:rFonts w:ascii="Times New Roman" w:hAnsi="Times New Roman" w:cs="Times New Roman"/>
          <w:b/>
          <w:sz w:val="20"/>
          <w:szCs w:val="20"/>
        </w:rPr>
        <w:t>Bioinformatics analysis</w:t>
      </w:r>
    </w:p>
    <w:p w14:paraId="41DE2367" w14:textId="466FDEB4" w:rsidR="00327EB1" w:rsidRDefault="00A31431" w:rsidP="00871F69">
      <w:pPr>
        <w:spacing w:line="360" w:lineRule="auto"/>
        <w:jc w:val="both"/>
        <w:rPr>
          <w:rFonts w:ascii="Times New Roman" w:hAnsi="Times New Roman" w:cs="Times New Roman"/>
          <w:sz w:val="20"/>
          <w:szCs w:val="20"/>
        </w:rPr>
      </w:pPr>
      <w:r w:rsidRPr="000B20B9">
        <w:rPr>
          <w:rFonts w:ascii="Times New Roman" w:hAnsi="Times New Roman" w:cs="Times New Roman"/>
          <w:sz w:val="20"/>
          <w:szCs w:val="20"/>
        </w:rPr>
        <w:t>Principal Coordinates Analysis (</w:t>
      </w:r>
      <w:proofErr w:type="spellStart"/>
      <w:r w:rsidRPr="000B20B9">
        <w:rPr>
          <w:rFonts w:ascii="Times New Roman" w:hAnsi="Times New Roman" w:cs="Times New Roman"/>
          <w:sz w:val="20"/>
          <w:szCs w:val="20"/>
        </w:rPr>
        <w:t>PCoA</w:t>
      </w:r>
      <w:proofErr w:type="spellEnd"/>
      <w:r w:rsidRPr="000B20B9">
        <w:rPr>
          <w:rFonts w:ascii="Times New Roman" w:hAnsi="Times New Roman" w:cs="Times New Roman"/>
          <w:sz w:val="20"/>
          <w:szCs w:val="20"/>
        </w:rPr>
        <w:t>)</w:t>
      </w:r>
      <w:r>
        <w:rPr>
          <w:rFonts w:ascii="Times New Roman" w:hAnsi="Times New Roman" w:cs="Times New Roman"/>
          <w:sz w:val="20"/>
          <w:szCs w:val="20"/>
        </w:rPr>
        <w:t xml:space="preserve"> </w:t>
      </w:r>
      <w:r w:rsidRPr="000B20B9">
        <w:rPr>
          <w:rFonts w:ascii="Times New Roman" w:hAnsi="Times New Roman" w:cs="Times New Roman"/>
          <w:sz w:val="20"/>
          <w:szCs w:val="20"/>
        </w:rPr>
        <w:t xml:space="preserve">analyses were computed in R (v3.3.1). </w:t>
      </w:r>
      <w:proofErr w:type="spellStart"/>
      <w:r w:rsidRPr="000B20B9">
        <w:rPr>
          <w:rFonts w:ascii="Times New Roman" w:hAnsi="Times New Roman" w:cs="Times New Roman"/>
          <w:sz w:val="20"/>
          <w:szCs w:val="20"/>
        </w:rPr>
        <w:t>PCoA</w:t>
      </w:r>
      <w:proofErr w:type="spellEnd"/>
      <w:r w:rsidRPr="000B20B9">
        <w:rPr>
          <w:rFonts w:ascii="Times New Roman" w:hAnsi="Times New Roman" w:cs="Times New Roman"/>
          <w:sz w:val="20"/>
          <w:szCs w:val="20"/>
        </w:rPr>
        <w:t xml:space="preserve"> analysis uses R’s ade4 and ggplot2 suites. Heatmap distribution of the bacterial composition were computed in R using </w:t>
      </w:r>
      <w:proofErr w:type="spellStart"/>
      <w:r w:rsidRPr="000B20B9">
        <w:rPr>
          <w:rFonts w:ascii="Times New Roman" w:hAnsi="Times New Roman" w:cs="Times New Roman"/>
          <w:sz w:val="20"/>
          <w:szCs w:val="20"/>
        </w:rPr>
        <w:t>Metacoder</w:t>
      </w:r>
      <w:proofErr w:type="spellEnd"/>
      <w:r w:rsidRPr="000B20B9">
        <w:rPr>
          <w:rFonts w:ascii="Times New Roman" w:hAnsi="Times New Roman" w:cs="Times New Roman"/>
          <w:sz w:val="20"/>
          <w:szCs w:val="20"/>
        </w:rPr>
        <w:t xml:space="preserve"> </w:t>
      </w:r>
      <w:r w:rsidRPr="000B20B9">
        <w:rPr>
          <w:rFonts w:ascii="Times New Roman" w:hAnsi="Times New Roman" w:cs="Times New Roman"/>
          <w:noProof/>
          <w:sz w:val="20"/>
          <w:szCs w:val="20"/>
        </w:rPr>
        <w:t>(Foster et al.</w:t>
      </w:r>
      <w:r w:rsidR="001B6C0F">
        <w:rPr>
          <w:rFonts w:ascii="Times New Roman" w:hAnsi="Times New Roman" w:cs="Times New Roman"/>
          <w:noProof/>
          <w:sz w:val="20"/>
          <w:szCs w:val="20"/>
        </w:rPr>
        <w:t>,</w:t>
      </w:r>
      <w:r w:rsidRPr="000B20B9">
        <w:rPr>
          <w:rFonts w:ascii="Times New Roman" w:hAnsi="Times New Roman" w:cs="Times New Roman"/>
          <w:noProof/>
          <w:sz w:val="20"/>
          <w:szCs w:val="20"/>
        </w:rPr>
        <w:t xml:space="preserve"> 2017)</w:t>
      </w:r>
      <w:r w:rsidRPr="000B20B9">
        <w:rPr>
          <w:rFonts w:ascii="Times New Roman" w:hAnsi="Times New Roman" w:cs="Times New Roman"/>
          <w:sz w:val="20"/>
          <w:szCs w:val="20"/>
        </w:rPr>
        <w:t xml:space="preserve">. </w:t>
      </w:r>
    </w:p>
    <w:p w14:paraId="49FD5C6C" w14:textId="014851B5" w:rsidR="00327EB1" w:rsidRPr="00327EB1" w:rsidRDefault="00327EB1" w:rsidP="00871F69">
      <w:pPr>
        <w:spacing w:line="360" w:lineRule="auto"/>
        <w:jc w:val="both"/>
        <w:rPr>
          <w:rFonts w:ascii="Times New Roman" w:hAnsi="Times New Roman" w:cs="Times New Roman"/>
          <w:sz w:val="20"/>
          <w:szCs w:val="20"/>
        </w:rPr>
      </w:pPr>
      <w:r w:rsidRPr="00327EB1">
        <w:rPr>
          <w:rFonts w:ascii="Times New Roman" w:hAnsi="Times New Roman" w:cs="Times New Roman"/>
          <w:b/>
          <w:sz w:val="20"/>
          <w:szCs w:val="20"/>
        </w:rPr>
        <w:t xml:space="preserve">Supplementary Table S1 </w:t>
      </w:r>
      <w:r w:rsidRPr="00327EB1">
        <w:rPr>
          <w:rFonts w:ascii="Times New Roman" w:hAnsi="Times New Roman" w:cs="Times New Roman"/>
          <w:sz w:val="20"/>
          <w:szCs w:val="20"/>
        </w:rPr>
        <w:t>indicates the detailed OTU counts of all samples.</w:t>
      </w:r>
    </w:p>
    <w:p w14:paraId="152446C1" w14:textId="60F54D88" w:rsidR="00A31431" w:rsidRPr="009D1721" w:rsidRDefault="00A31431" w:rsidP="00871F69">
      <w:pPr>
        <w:pStyle w:val="ListParagraph"/>
        <w:numPr>
          <w:ilvl w:val="1"/>
          <w:numId w:val="5"/>
        </w:numPr>
        <w:spacing w:line="360" w:lineRule="auto"/>
        <w:jc w:val="both"/>
        <w:rPr>
          <w:rFonts w:ascii="Times New Roman" w:hAnsi="Times New Roman" w:cs="Times New Roman"/>
          <w:b/>
          <w:sz w:val="20"/>
          <w:szCs w:val="20"/>
        </w:rPr>
      </w:pPr>
      <w:r w:rsidRPr="009D1721">
        <w:rPr>
          <w:rFonts w:ascii="Times New Roman" w:hAnsi="Times New Roman" w:cs="Times New Roman"/>
          <w:b/>
          <w:sz w:val="20"/>
          <w:szCs w:val="20"/>
        </w:rPr>
        <w:t xml:space="preserve">Metabolomics </w:t>
      </w:r>
      <w:r w:rsidR="00141314">
        <w:rPr>
          <w:rFonts w:ascii="Times New Roman" w:hAnsi="Times New Roman" w:cs="Times New Roman"/>
          <w:b/>
          <w:sz w:val="20"/>
          <w:szCs w:val="20"/>
        </w:rPr>
        <w:t>experimental methods</w:t>
      </w:r>
    </w:p>
    <w:p w14:paraId="2BBB11C9" w14:textId="34709C9B" w:rsidR="00A31431" w:rsidRPr="00A31431" w:rsidRDefault="00141314" w:rsidP="00871F69">
      <w:pPr>
        <w:spacing w:line="360" w:lineRule="auto"/>
        <w:jc w:val="both"/>
        <w:rPr>
          <w:rFonts w:ascii="Times New Roman" w:hAnsi="Times New Roman" w:cs="Times New Roman"/>
          <w:b/>
          <w:sz w:val="20"/>
          <w:szCs w:val="20"/>
        </w:rPr>
      </w:pPr>
      <w:r>
        <w:rPr>
          <w:rFonts w:ascii="Times New Roman" w:hAnsi="Times New Roman" w:cs="Times New Roman"/>
          <w:b/>
          <w:sz w:val="20"/>
          <w:szCs w:val="20"/>
        </w:rPr>
        <w:t>Experimental method of volatile fatty acids (VFAs) extraction from samples</w:t>
      </w:r>
      <w:r w:rsidR="00A31431" w:rsidRPr="00A31431">
        <w:rPr>
          <w:rFonts w:ascii="Times New Roman" w:hAnsi="Times New Roman" w:cs="Times New Roman"/>
          <w:b/>
          <w:sz w:val="20"/>
          <w:szCs w:val="20"/>
        </w:rPr>
        <w:t xml:space="preserve"> </w:t>
      </w:r>
    </w:p>
    <w:p w14:paraId="42A62449" w14:textId="02CD26D3" w:rsidR="00A31431" w:rsidRDefault="00A31431" w:rsidP="00871F69">
      <w:pPr>
        <w:spacing w:line="360" w:lineRule="auto"/>
        <w:jc w:val="both"/>
        <w:rPr>
          <w:rFonts w:ascii="Times New Roman" w:hAnsi="Times New Roman" w:cs="Times New Roman"/>
          <w:sz w:val="20"/>
          <w:szCs w:val="20"/>
        </w:rPr>
      </w:pPr>
      <w:r w:rsidRPr="000B20B9">
        <w:rPr>
          <w:rFonts w:ascii="Times New Roman" w:hAnsi="Times New Roman" w:cs="Times New Roman"/>
          <w:sz w:val="20"/>
          <w:szCs w:val="20"/>
        </w:rPr>
        <w:t xml:space="preserve">Extraction and quantification of </w:t>
      </w:r>
      <w:r w:rsidR="00CB513F">
        <w:rPr>
          <w:rFonts w:ascii="Times New Roman" w:hAnsi="Times New Roman" w:cs="Times New Roman"/>
          <w:sz w:val="20"/>
          <w:szCs w:val="20"/>
        </w:rPr>
        <w:t>VFAs</w:t>
      </w:r>
      <w:r w:rsidRPr="000B20B9">
        <w:rPr>
          <w:rFonts w:ascii="Times New Roman" w:hAnsi="Times New Roman" w:cs="Times New Roman"/>
          <w:sz w:val="20"/>
          <w:szCs w:val="20"/>
        </w:rPr>
        <w:t xml:space="preserve"> from the samples was done by adoption of previous study by </w:t>
      </w:r>
      <w:r w:rsidRPr="000B20B9">
        <w:rPr>
          <w:rFonts w:ascii="Times New Roman" w:hAnsi="Times New Roman" w:cs="Times New Roman"/>
          <w:noProof/>
          <w:sz w:val="20"/>
          <w:szCs w:val="20"/>
        </w:rPr>
        <w:t>Politz et al. (2013)</w:t>
      </w:r>
      <w:r w:rsidRPr="000B20B9">
        <w:rPr>
          <w:rFonts w:ascii="Times New Roman" w:hAnsi="Times New Roman" w:cs="Times New Roman"/>
          <w:sz w:val="20"/>
          <w:szCs w:val="20"/>
        </w:rPr>
        <w:t>. The samples [(1 m</w:t>
      </w:r>
      <w:r>
        <w:rPr>
          <w:rFonts w:ascii="Times New Roman" w:hAnsi="Times New Roman" w:cs="Times New Roman"/>
          <w:sz w:val="20"/>
          <w:szCs w:val="20"/>
        </w:rPr>
        <w:t>L</w:t>
      </w:r>
      <w:r w:rsidRPr="000B20B9">
        <w:rPr>
          <w:rFonts w:ascii="Times New Roman" w:hAnsi="Times New Roman" w:cs="Times New Roman"/>
          <w:sz w:val="20"/>
          <w:szCs w:val="20"/>
        </w:rPr>
        <w:t xml:space="preserve"> of liquid samples (HC, N1, N2 and PD) and 0.5 g of solid sample (CM) mixed in 1 m</w:t>
      </w:r>
      <w:r>
        <w:rPr>
          <w:rFonts w:ascii="Times New Roman" w:hAnsi="Times New Roman" w:cs="Times New Roman"/>
          <w:sz w:val="20"/>
          <w:szCs w:val="20"/>
        </w:rPr>
        <w:t>L</w:t>
      </w:r>
      <w:r w:rsidRPr="000B20B9">
        <w:rPr>
          <w:rFonts w:ascii="Times New Roman" w:hAnsi="Times New Roman" w:cs="Times New Roman"/>
          <w:sz w:val="20"/>
          <w:szCs w:val="20"/>
        </w:rPr>
        <w:t xml:space="preserve"> of PBS (buffer saline solution)] were each spiked with 2.5 mg methyl pentadecanoate ≥ 98.5% (Sigma-Aldrich) as internal standard individually. Concentrated hydrochloric acid (MERCK) (200 </w:t>
      </w:r>
      <w:proofErr w:type="spellStart"/>
      <w:r w:rsidRPr="000B20B9">
        <w:rPr>
          <w:rFonts w:ascii="Times New Roman" w:hAnsi="Times New Roman" w:cs="Times New Roman"/>
          <w:sz w:val="20"/>
          <w:szCs w:val="20"/>
        </w:rPr>
        <w:t>μ</w:t>
      </w:r>
      <w:r>
        <w:rPr>
          <w:rFonts w:ascii="Times New Roman" w:hAnsi="Times New Roman" w:cs="Times New Roman"/>
          <w:sz w:val="20"/>
          <w:szCs w:val="20"/>
        </w:rPr>
        <w:t>L</w:t>
      </w:r>
      <w:proofErr w:type="spellEnd"/>
      <w:r w:rsidRPr="000B20B9">
        <w:rPr>
          <w:rFonts w:ascii="Times New Roman" w:hAnsi="Times New Roman" w:cs="Times New Roman"/>
          <w:sz w:val="20"/>
          <w:szCs w:val="20"/>
        </w:rPr>
        <w:t>) was then added to each separate sample for acidification for easier dissolution of compounds into diethyl ether (HPLC Grade, J.T. Baker™). Extraction of the VFAs from the samples were done by shaking with 1 m</w:t>
      </w:r>
      <w:r>
        <w:rPr>
          <w:rFonts w:ascii="Times New Roman" w:hAnsi="Times New Roman" w:cs="Times New Roman"/>
          <w:sz w:val="20"/>
          <w:szCs w:val="20"/>
        </w:rPr>
        <w:t>L</w:t>
      </w:r>
      <w:r w:rsidRPr="000B20B9">
        <w:rPr>
          <w:rFonts w:ascii="Times New Roman" w:hAnsi="Times New Roman" w:cs="Times New Roman"/>
          <w:sz w:val="20"/>
          <w:szCs w:val="20"/>
        </w:rPr>
        <w:t xml:space="preserve"> of diethyl ether for approximately 30 s each. Centrifugation at 25</w:t>
      </w:r>
      <w:r w:rsidRPr="000B20B9">
        <w:rPr>
          <w:rFonts w:ascii="Times New Roman" w:hAnsi="Times New Roman" w:cs="Times New Roman"/>
          <w:sz w:val="20"/>
          <w:szCs w:val="20"/>
          <w:vertAlign w:val="superscript"/>
        </w:rPr>
        <w:t>o</w:t>
      </w:r>
      <w:r w:rsidRPr="000B20B9">
        <w:rPr>
          <w:rFonts w:ascii="Times New Roman" w:hAnsi="Times New Roman" w:cs="Times New Roman"/>
          <w:sz w:val="20"/>
          <w:szCs w:val="20"/>
        </w:rPr>
        <w:t>C, 5,000 rpm for 1 min was done to separate out the ether and other impurities. The top layer of ether containing the VFAs was extracted out with a glass pipette. The extraction procedure was repeated for 3 more times to maximize the amount of fatty acids to be extracted. Dehydration was performed by adding 0.2 g of sodium sulphate anhydrous to the extracted fatty acids, followed by centrifugation at 25</w:t>
      </w:r>
      <w:r w:rsidRPr="000B20B9">
        <w:rPr>
          <w:rFonts w:ascii="Times New Roman" w:hAnsi="Times New Roman" w:cs="Times New Roman"/>
          <w:sz w:val="20"/>
          <w:szCs w:val="20"/>
          <w:vertAlign w:val="superscript"/>
        </w:rPr>
        <w:t>o</w:t>
      </w:r>
      <w:r w:rsidRPr="000B20B9">
        <w:rPr>
          <w:rFonts w:ascii="Times New Roman" w:hAnsi="Times New Roman" w:cs="Times New Roman"/>
          <w:sz w:val="20"/>
          <w:szCs w:val="20"/>
        </w:rPr>
        <w:t xml:space="preserve">C with a centrifugation speed of 5,000 rpm for 1 min. The supernatant was transferred out and nitrogen gas was passed to dry them to concentrate the extracted fatty acids. </w:t>
      </w:r>
    </w:p>
    <w:p w14:paraId="3EAEEE2C" w14:textId="439B551E" w:rsidR="00141314" w:rsidRPr="00141314" w:rsidRDefault="00141314" w:rsidP="00871F69">
      <w:pPr>
        <w:spacing w:line="360" w:lineRule="auto"/>
        <w:jc w:val="both"/>
        <w:rPr>
          <w:rFonts w:ascii="Times New Roman" w:hAnsi="Times New Roman" w:cs="Times New Roman"/>
          <w:b/>
          <w:sz w:val="20"/>
          <w:szCs w:val="20"/>
        </w:rPr>
      </w:pPr>
      <w:r w:rsidRPr="00A31431">
        <w:rPr>
          <w:rFonts w:ascii="Times New Roman" w:hAnsi="Times New Roman" w:cs="Times New Roman"/>
          <w:b/>
          <w:sz w:val="20"/>
          <w:szCs w:val="20"/>
        </w:rPr>
        <w:t xml:space="preserve">Volatile fatty acid determination by GC-TOF-MS </w:t>
      </w:r>
    </w:p>
    <w:p w14:paraId="4E294280" w14:textId="097C08FB" w:rsidR="00327EB1" w:rsidRDefault="00A31431" w:rsidP="00871F69">
      <w:pPr>
        <w:spacing w:line="360" w:lineRule="auto"/>
        <w:jc w:val="both"/>
        <w:rPr>
          <w:rFonts w:ascii="Times New Roman" w:hAnsi="Times New Roman" w:cs="Times New Roman"/>
          <w:sz w:val="20"/>
          <w:szCs w:val="20"/>
        </w:rPr>
      </w:pPr>
      <w:r w:rsidRPr="000B20B9">
        <w:rPr>
          <w:rFonts w:ascii="Times New Roman" w:hAnsi="Times New Roman" w:cs="Times New Roman"/>
          <w:sz w:val="20"/>
          <w:szCs w:val="20"/>
        </w:rPr>
        <w:t xml:space="preserve">GC-TOF-MS </w:t>
      </w:r>
      <w:r w:rsidR="00E912F5">
        <w:rPr>
          <w:rFonts w:ascii="Times New Roman" w:hAnsi="Times New Roman" w:cs="Times New Roman"/>
          <w:sz w:val="20"/>
          <w:szCs w:val="20"/>
        </w:rPr>
        <w:t>(</w:t>
      </w:r>
      <w:bookmarkStart w:id="1" w:name="_Hlk122955717"/>
      <w:r w:rsidR="00E912F5" w:rsidRPr="00E912F5">
        <w:rPr>
          <w:rFonts w:ascii="Times New Roman" w:hAnsi="Times New Roman" w:cs="Times New Roman"/>
          <w:sz w:val="20"/>
          <w:szCs w:val="20"/>
        </w:rPr>
        <w:t>Gas Chromatography–Time</w:t>
      </w:r>
      <w:r w:rsidR="00E912F5">
        <w:rPr>
          <w:rFonts w:ascii="Times New Roman" w:hAnsi="Times New Roman" w:cs="Times New Roman"/>
          <w:sz w:val="20"/>
          <w:szCs w:val="20"/>
        </w:rPr>
        <w:t xml:space="preserve"> </w:t>
      </w:r>
      <w:r w:rsidR="00E912F5" w:rsidRPr="00E912F5">
        <w:rPr>
          <w:rFonts w:ascii="Times New Roman" w:hAnsi="Times New Roman" w:cs="Times New Roman"/>
          <w:sz w:val="20"/>
          <w:szCs w:val="20"/>
        </w:rPr>
        <w:t>of</w:t>
      </w:r>
      <w:r w:rsidR="00E912F5">
        <w:rPr>
          <w:rFonts w:ascii="Times New Roman" w:hAnsi="Times New Roman" w:cs="Times New Roman"/>
          <w:sz w:val="20"/>
          <w:szCs w:val="20"/>
        </w:rPr>
        <w:t xml:space="preserve"> </w:t>
      </w:r>
      <w:r w:rsidR="00E912F5" w:rsidRPr="00E912F5">
        <w:rPr>
          <w:rFonts w:ascii="Times New Roman" w:hAnsi="Times New Roman" w:cs="Times New Roman"/>
          <w:sz w:val="20"/>
          <w:szCs w:val="20"/>
        </w:rPr>
        <w:t>Flight</w:t>
      </w:r>
      <w:r w:rsidR="00E912F5">
        <w:rPr>
          <w:rFonts w:ascii="Times New Roman" w:hAnsi="Times New Roman" w:cs="Times New Roman"/>
          <w:sz w:val="20"/>
          <w:szCs w:val="20"/>
        </w:rPr>
        <w:t>-</w:t>
      </w:r>
      <w:r w:rsidR="00E912F5" w:rsidRPr="00E912F5">
        <w:rPr>
          <w:rFonts w:ascii="Times New Roman" w:hAnsi="Times New Roman" w:cs="Times New Roman"/>
          <w:sz w:val="20"/>
          <w:szCs w:val="20"/>
        </w:rPr>
        <w:t>Mass Spectrometry</w:t>
      </w:r>
      <w:bookmarkEnd w:id="1"/>
      <w:r w:rsidR="00E912F5">
        <w:rPr>
          <w:rFonts w:ascii="Times New Roman" w:hAnsi="Times New Roman" w:cs="Times New Roman"/>
          <w:sz w:val="20"/>
          <w:szCs w:val="20"/>
        </w:rPr>
        <w:t>)</w:t>
      </w:r>
      <w:r w:rsidR="00E912F5" w:rsidRPr="00E912F5">
        <w:rPr>
          <w:rFonts w:ascii="Times New Roman" w:hAnsi="Times New Roman" w:cs="Times New Roman"/>
          <w:sz w:val="20"/>
          <w:szCs w:val="20"/>
        </w:rPr>
        <w:t xml:space="preserve"> </w:t>
      </w:r>
      <w:r w:rsidRPr="000B20B9">
        <w:rPr>
          <w:rFonts w:ascii="Times New Roman" w:hAnsi="Times New Roman" w:cs="Times New Roman"/>
          <w:sz w:val="20"/>
          <w:szCs w:val="20"/>
        </w:rPr>
        <w:t xml:space="preserve">analysis was performed based on the protocol built by the Metabolomics Core Facility, Agricultural Biotechnology Research </w:t>
      </w:r>
      <w:proofErr w:type="spellStart"/>
      <w:r w:rsidRPr="000B20B9">
        <w:rPr>
          <w:rFonts w:ascii="Times New Roman" w:hAnsi="Times New Roman" w:cs="Times New Roman"/>
          <w:sz w:val="20"/>
          <w:szCs w:val="20"/>
        </w:rPr>
        <w:t>Center</w:t>
      </w:r>
      <w:proofErr w:type="spellEnd"/>
      <w:r w:rsidRPr="000B20B9">
        <w:rPr>
          <w:rFonts w:ascii="Times New Roman" w:hAnsi="Times New Roman" w:cs="Times New Roman"/>
          <w:sz w:val="20"/>
          <w:szCs w:val="20"/>
        </w:rPr>
        <w:t xml:space="preserve">, Academia </w:t>
      </w:r>
      <w:proofErr w:type="spellStart"/>
      <w:r w:rsidRPr="000B20B9">
        <w:rPr>
          <w:rFonts w:ascii="Times New Roman" w:hAnsi="Times New Roman" w:cs="Times New Roman"/>
          <w:sz w:val="20"/>
          <w:szCs w:val="20"/>
        </w:rPr>
        <w:t>Sinica</w:t>
      </w:r>
      <w:proofErr w:type="spellEnd"/>
      <w:r w:rsidRPr="000B20B9">
        <w:rPr>
          <w:rFonts w:ascii="Times New Roman" w:hAnsi="Times New Roman" w:cs="Times New Roman"/>
          <w:sz w:val="20"/>
          <w:szCs w:val="20"/>
        </w:rPr>
        <w:t>. Derivation (</w:t>
      </w:r>
      <w:proofErr w:type="spellStart"/>
      <w:r w:rsidRPr="000B20B9">
        <w:rPr>
          <w:rFonts w:ascii="Times New Roman" w:hAnsi="Times New Roman" w:cs="Times New Roman"/>
          <w:sz w:val="20"/>
          <w:szCs w:val="20"/>
        </w:rPr>
        <w:t>silyation</w:t>
      </w:r>
      <w:proofErr w:type="spellEnd"/>
      <w:r w:rsidRPr="000B20B9">
        <w:rPr>
          <w:rFonts w:ascii="Times New Roman" w:hAnsi="Times New Roman" w:cs="Times New Roman"/>
          <w:sz w:val="20"/>
          <w:szCs w:val="20"/>
        </w:rPr>
        <w:t xml:space="preserve">) of the VFAs was done by adding 20 </w:t>
      </w:r>
      <w:proofErr w:type="spellStart"/>
      <w:r w:rsidRPr="000B20B9">
        <w:rPr>
          <w:rFonts w:ascii="Times New Roman" w:hAnsi="Times New Roman" w:cs="Times New Roman"/>
          <w:sz w:val="20"/>
          <w:szCs w:val="20"/>
        </w:rPr>
        <w:t>u</w:t>
      </w:r>
      <w:r>
        <w:rPr>
          <w:rFonts w:ascii="Times New Roman" w:hAnsi="Times New Roman" w:cs="Times New Roman"/>
          <w:sz w:val="20"/>
          <w:szCs w:val="20"/>
        </w:rPr>
        <w:t>L</w:t>
      </w:r>
      <w:proofErr w:type="spellEnd"/>
      <w:r w:rsidRPr="000B20B9">
        <w:rPr>
          <w:rFonts w:ascii="Times New Roman" w:hAnsi="Times New Roman" w:cs="Times New Roman"/>
          <w:sz w:val="20"/>
          <w:szCs w:val="20"/>
        </w:rPr>
        <w:t xml:space="preserve"> </w:t>
      </w:r>
      <w:proofErr w:type="spellStart"/>
      <w:r w:rsidRPr="000B20B9">
        <w:rPr>
          <w:rFonts w:ascii="Times New Roman" w:hAnsi="Times New Roman" w:cs="Times New Roman"/>
          <w:sz w:val="20"/>
          <w:szCs w:val="20"/>
        </w:rPr>
        <w:t>methoxyamine</w:t>
      </w:r>
      <w:proofErr w:type="spellEnd"/>
      <w:r w:rsidRPr="000B20B9">
        <w:rPr>
          <w:rFonts w:ascii="Times New Roman" w:hAnsi="Times New Roman" w:cs="Times New Roman"/>
          <w:sz w:val="20"/>
          <w:szCs w:val="20"/>
        </w:rPr>
        <w:t xml:space="preserve"> (Sigma-Aldrich) (in a concentration of 20 mg/m</w:t>
      </w:r>
      <w:r>
        <w:rPr>
          <w:rFonts w:ascii="Times New Roman" w:hAnsi="Times New Roman" w:cs="Times New Roman"/>
          <w:sz w:val="20"/>
          <w:szCs w:val="20"/>
        </w:rPr>
        <w:t>L</w:t>
      </w:r>
      <w:r w:rsidRPr="000B20B9">
        <w:rPr>
          <w:rFonts w:ascii="Times New Roman" w:hAnsi="Times New Roman" w:cs="Times New Roman"/>
          <w:sz w:val="20"/>
          <w:szCs w:val="20"/>
        </w:rPr>
        <w:t xml:space="preserve"> in pyridine) at a temperature of 30℃ for 90 min each, followed by 100 </w:t>
      </w:r>
      <w:proofErr w:type="spellStart"/>
      <w:r w:rsidRPr="000B20B9">
        <w:rPr>
          <w:rFonts w:ascii="Times New Roman" w:hAnsi="Times New Roman" w:cs="Times New Roman"/>
          <w:sz w:val="20"/>
          <w:szCs w:val="20"/>
        </w:rPr>
        <w:t>u</w:t>
      </w:r>
      <w:r>
        <w:rPr>
          <w:rFonts w:ascii="Times New Roman" w:hAnsi="Times New Roman" w:cs="Times New Roman"/>
          <w:sz w:val="20"/>
          <w:szCs w:val="20"/>
        </w:rPr>
        <w:t>L</w:t>
      </w:r>
      <w:proofErr w:type="spellEnd"/>
      <w:r w:rsidRPr="000B20B9">
        <w:rPr>
          <w:rFonts w:ascii="Times New Roman" w:hAnsi="Times New Roman" w:cs="Times New Roman"/>
          <w:sz w:val="20"/>
          <w:szCs w:val="20"/>
        </w:rPr>
        <w:t xml:space="preserve"> BSTFA (with 1% TMCS) (Sigma-Aldrich) at a temperature of 70℃ for 120 min. The derivatised compounds were directly injected (1 </w:t>
      </w:r>
      <w:proofErr w:type="spellStart"/>
      <w:r w:rsidRPr="000B20B9">
        <w:rPr>
          <w:rFonts w:ascii="Times New Roman" w:hAnsi="Times New Roman" w:cs="Times New Roman"/>
          <w:sz w:val="20"/>
          <w:szCs w:val="20"/>
        </w:rPr>
        <w:t>u</w:t>
      </w:r>
      <w:r>
        <w:rPr>
          <w:rFonts w:ascii="Times New Roman" w:hAnsi="Times New Roman" w:cs="Times New Roman"/>
          <w:sz w:val="20"/>
          <w:szCs w:val="20"/>
        </w:rPr>
        <w:t>L</w:t>
      </w:r>
      <w:proofErr w:type="spellEnd"/>
      <w:r w:rsidRPr="000B20B9">
        <w:rPr>
          <w:rFonts w:ascii="Times New Roman" w:hAnsi="Times New Roman" w:cs="Times New Roman"/>
          <w:sz w:val="20"/>
          <w:szCs w:val="20"/>
        </w:rPr>
        <w:t xml:space="preserve">, </w:t>
      </w:r>
      <w:proofErr w:type="spellStart"/>
      <w:r w:rsidRPr="000B20B9">
        <w:rPr>
          <w:rFonts w:ascii="Times New Roman" w:hAnsi="Times New Roman" w:cs="Times New Roman"/>
          <w:sz w:val="20"/>
          <w:szCs w:val="20"/>
        </w:rPr>
        <w:t>splitless</w:t>
      </w:r>
      <w:proofErr w:type="spellEnd"/>
      <w:r w:rsidRPr="000B20B9">
        <w:rPr>
          <w:rFonts w:ascii="Times New Roman" w:hAnsi="Times New Roman" w:cs="Times New Roman"/>
          <w:sz w:val="20"/>
          <w:szCs w:val="20"/>
        </w:rPr>
        <w:t xml:space="preserve">) into the GC-MS machine [column and equipment type: </w:t>
      </w:r>
      <w:proofErr w:type="spellStart"/>
      <w:r w:rsidRPr="000B20B9">
        <w:rPr>
          <w:rFonts w:ascii="Times New Roman" w:hAnsi="Times New Roman" w:cs="Times New Roman"/>
          <w:sz w:val="20"/>
          <w:szCs w:val="20"/>
        </w:rPr>
        <w:t>Resteck</w:t>
      </w:r>
      <w:proofErr w:type="spellEnd"/>
      <w:r w:rsidRPr="000B20B9">
        <w:rPr>
          <w:rFonts w:ascii="Times New Roman" w:hAnsi="Times New Roman" w:cs="Times New Roman"/>
          <w:sz w:val="20"/>
          <w:szCs w:val="20"/>
        </w:rPr>
        <w:t xml:space="preserve"> Rtx-5</w:t>
      </w:r>
      <w:r w:rsidRPr="000B20B9">
        <w:rPr>
          <w:rFonts w:ascii="Times New Roman" w:hAnsi="Times New Roman" w:cs="Times New Roman"/>
          <w:sz w:val="20"/>
          <w:szCs w:val="20"/>
          <w:lang w:val="en-US"/>
        </w:rPr>
        <w:t>MS</w:t>
      </w:r>
      <w:r w:rsidRPr="000B20B9">
        <w:rPr>
          <w:rFonts w:ascii="Times New Roman" w:hAnsi="Times New Roman" w:cs="Times New Roman"/>
          <w:sz w:val="20"/>
          <w:szCs w:val="20"/>
        </w:rPr>
        <w:t xml:space="preserve"> [30 m × 0.25 mm I.D. (internal diameter) × 0.25 um </w:t>
      </w:r>
      <w:proofErr w:type="spellStart"/>
      <w:r w:rsidRPr="000B20B9">
        <w:rPr>
          <w:rFonts w:ascii="Times New Roman" w:hAnsi="Times New Roman" w:cs="Times New Roman"/>
          <w:sz w:val="20"/>
          <w:szCs w:val="20"/>
        </w:rPr>
        <w:t>d.f.</w:t>
      </w:r>
      <w:proofErr w:type="spellEnd"/>
      <w:r w:rsidRPr="000B20B9">
        <w:rPr>
          <w:rFonts w:ascii="Times New Roman" w:hAnsi="Times New Roman" w:cs="Times New Roman"/>
          <w:sz w:val="20"/>
          <w:szCs w:val="20"/>
        </w:rPr>
        <w:t xml:space="preserve"> (film thickness)</w:t>
      </w:r>
      <w:r w:rsidRPr="000B20B9">
        <w:rPr>
          <w:rFonts w:ascii="Times New Roman" w:hAnsi="Times New Roman" w:cs="Times New Roman"/>
          <w:sz w:val="20"/>
          <w:szCs w:val="20"/>
          <w:lang w:val="en-US"/>
        </w:rPr>
        <w:t xml:space="preserve">] </w:t>
      </w:r>
      <w:r w:rsidRPr="000B20B9">
        <w:rPr>
          <w:rFonts w:ascii="Times New Roman" w:hAnsi="Times New Roman" w:cs="Times New Roman"/>
          <w:sz w:val="20"/>
          <w:szCs w:val="20"/>
        </w:rPr>
        <w:t>with helium as the carrier gas at a flow rate of 1 m</w:t>
      </w:r>
      <w:r>
        <w:rPr>
          <w:rFonts w:ascii="Times New Roman" w:hAnsi="Times New Roman" w:cs="Times New Roman"/>
          <w:sz w:val="20"/>
          <w:szCs w:val="20"/>
        </w:rPr>
        <w:t>L</w:t>
      </w:r>
      <w:r w:rsidRPr="000B20B9">
        <w:rPr>
          <w:rFonts w:ascii="Times New Roman" w:hAnsi="Times New Roman" w:cs="Times New Roman"/>
          <w:sz w:val="20"/>
          <w:szCs w:val="20"/>
        </w:rPr>
        <w:t xml:space="preserve">/min for analysis. The temperature program was set as followed: </w:t>
      </w:r>
      <w:r w:rsidRPr="000B20B9">
        <w:rPr>
          <w:rFonts w:ascii="Times New Roman" w:hAnsi="Times New Roman" w:cs="Times New Roman"/>
          <w:sz w:val="20"/>
          <w:szCs w:val="20"/>
          <w:lang w:val="en-US"/>
        </w:rPr>
        <w:t>40</w:t>
      </w:r>
      <w:r w:rsidRPr="000B20B9">
        <w:rPr>
          <w:rFonts w:ascii="Times New Roman" w:hAnsi="Times New Roman" w:cs="Times New Roman"/>
          <w:sz w:val="20"/>
          <w:szCs w:val="20"/>
        </w:rPr>
        <w:t>℃</w:t>
      </w:r>
      <w:r w:rsidRPr="000B20B9">
        <w:rPr>
          <w:rFonts w:ascii="Times New Roman" w:hAnsi="Times New Roman" w:cs="Times New Roman"/>
          <w:sz w:val="20"/>
          <w:szCs w:val="20"/>
          <w:lang w:val="en-US"/>
        </w:rPr>
        <w:t xml:space="preserve"> maintained for 1 min, 10</w:t>
      </w:r>
      <w:r w:rsidRPr="000B20B9">
        <w:rPr>
          <w:rFonts w:ascii="Times New Roman" w:hAnsi="Times New Roman" w:cs="Times New Roman"/>
          <w:sz w:val="20"/>
          <w:szCs w:val="20"/>
        </w:rPr>
        <w:t>℃</w:t>
      </w:r>
      <w:r w:rsidRPr="000B20B9">
        <w:rPr>
          <w:rFonts w:ascii="Times New Roman" w:hAnsi="Times New Roman" w:cs="Times New Roman"/>
          <w:sz w:val="20"/>
          <w:szCs w:val="20"/>
          <w:lang w:val="en-US"/>
        </w:rPr>
        <w:t>/min to 300</w:t>
      </w:r>
      <w:r w:rsidRPr="000B20B9">
        <w:rPr>
          <w:rFonts w:ascii="Times New Roman" w:hAnsi="Times New Roman" w:cs="Times New Roman"/>
          <w:sz w:val="20"/>
          <w:szCs w:val="20"/>
        </w:rPr>
        <w:t>℃</w:t>
      </w:r>
      <w:r w:rsidRPr="000B20B9">
        <w:rPr>
          <w:rFonts w:ascii="Times New Roman" w:hAnsi="Times New Roman" w:cs="Times New Roman"/>
          <w:sz w:val="20"/>
          <w:szCs w:val="20"/>
          <w:lang w:val="en-US"/>
        </w:rPr>
        <w:t xml:space="preserve"> and a hold constant for 8 min. </w:t>
      </w:r>
      <w:r w:rsidRPr="000B20B9">
        <w:rPr>
          <w:rFonts w:ascii="Times New Roman" w:hAnsi="Times New Roman" w:cs="Times New Roman"/>
          <w:sz w:val="20"/>
          <w:szCs w:val="20"/>
        </w:rPr>
        <w:t xml:space="preserve">The mass range collected was mass-to-charge ratio 50 to 600. Data processing and GC-TOF-MS parameter analysis were performed using LECO </w:t>
      </w:r>
      <w:proofErr w:type="spellStart"/>
      <w:r w:rsidRPr="000B20B9">
        <w:rPr>
          <w:rFonts w:ascii="Times New Roman" w:hAnsi="Times New Roman" w:cs="Times New Roman"/>
          <w:sz w:val="20"/>
          <w:szCs w:val="20"/>
        </w:rPr>
        <w:t>ChromaTOF</w:t>
      </w:r>
      <w:proofErr w:type="spellEnd"/>
      <w:r w:rsidRPr="000B20B9">
        <w:rPr>
          <w:rFonts w:ascii="Times New Roman" w:hAnsi="Times New Roman" w:cs="Times New Roman"/>
          <w:sz w:val="20"/>
          <w:szCs w:val="20"/>
        </w:rPr>
        <w:t xml:space="preserve"> software (version 4.43.3.0). </w:t>
      </w:r>
      <w:r w:rsidRPr="000B20B9">
        <w:rPr>
          <w:rFonts w:ascii="Times New Roman" w:hAnsi="Times New Roman" w:cs="Times New Roman"/>
          <w:sz w:val="20"/>
          <w:szCs w:val="20"/>
          <w:lang w:val="en-US"/>
        </w:rPr>
        <w:t xml:space="preserve">A probability match of greater than 70% between the experimental spectrum and theoretical spectrum of the </w:t>
      </w:r>
      <w:r w:rsidRPr="000B20B9">
        <w:rPr>
          <w:rFonts w:ascii="Times New Roman" w:hAnsi="Times New Roman" w:cs="Times New Roman"/>
          <w:sz w:val="20"/>
          <w:szCs w:val="20"/>
        </w:rPr>
        <w:t>Wiley Registry Ninth Edition</w:t>
      </w:r>
      <w:r w:rsidRPr="000B20B9">
        <w:rPr>
          <w:rFonts w:ascii="Times New Roman" w:hAnsi="Times New Roman" w:cs="Times New Roman"/>
          <w:sz w:val="20"/>
          <w:szCs w:val="20"/>
          <w:lang w:val="en-US"/>
        </w:rPr>
        <w:t xml:space="preserve"> and </w:t>
      </w:r>
      <w:r w:rsidRPr="000B20B9">
        <w:rPr>
          <w:rFonts w:ascii="Times New Roman" w:hAnsi="Times New Roman" w:cs="Times New Roman"/>
          <w:sz w:val="20"/>
          <w:szCs w:val="20"/>
        </w:rPr>
        <w:t>National Institute of Standards and Technology (NIST 17) Library mass spectral libraries</w:t>
      </w:r>
      <w:r w:rsidRPr="000B20B9">
        <w:rPr>
          <w:rFonts w:ascii="Times New Roman" w:hAnsi="Times New Roman" w:cs="Times New Roman"/>
          <w:sz w:val="20"/>
          <w:szCs w:val="20"/>
          <w:lang w:val="en-US"/>
        </w:rPr>
        <w:t xml:space="preserve"> was considered the </w:t>
      </w:r>
      <w:r w:rsidRPr="000B20B9">
        <w:rPr>
          <w:rFonts w:ascii="Times New Roman" w:hAnsi="Times New Roman" w:cs="Times New Roman"/>
          <w:sz w:val="20"/>
          <w:szCs w:val="20"/>
          <w:lang w:val="en-US"/>
        </w:rPr>
        <w:lastRenderedPageBreak/>
        <w:t>acceptable match.</w:t>
      </w:r>
      <w:r w:rsidRPr="000B20B9">
        <w:rPr>
          <w:rFonts w:ascii="Times New Roman" w:hAnsi="Times New Roman" w:cs="Times New Roman"/>
          <w:sz w:val="20"/>
          <w:szCs w:val="20"/>
        </w:rPr>
        <w:t xml:space="preserve"> Peak heights of the mass (mass-to-charge ratio) fragments were normalized to the internal standard (methyl pentadecanoate) and fresh weight of the samples.</w:t>
      </w:r>
      <w:r>
        <w:rPr>
          <w:rFonts w:ascii="Times New Roman" w:hAnsi="Times New Roman" w:cs="Times New Roman"/>
          <w:sz w:val="20"/>
          <w:szCs w:val="20"/>
        </w:rPr>
        <w:t xml:space="preserve"> </w:t>
      </w:r>
    </w:p>
    <w:p w14:paraId="5B25EA6C" w14:textId="4731CCB4" w:rsidR="00327EB1" w:rsidRPr="00327EB1" w:rsidRDefault="00327EB1" w:rsidP="00871F69">
      <w:pPr>
        <w:spacing w:line="360" w:lineRule="auto"/>
        <w:jc w:val="both"/>
        <w:rPr>
          <w:rFonts w:ascii="Times New Roman" w:hAnsi="Times New Roman" w:cs="Times New Roman"/>
          <w:sz w:val="20"/>
          <w:szCs w:val="20"/>
        </w:rPr>
      </w:pPr>
      <w:r w:rsidRPr="00327EB1">
        <w:rPr>
          <w:rFonts w:ascii="Times New Roman" w:hAnsi="Times New Roman" w:cs="Times New Roman"/>
          <w:b/>
          <w:sz w:val="20"/>
          <w:szCs w:val="20"/>
        </w:rPr>
        <w:t>Supplementary Table S2</w:t>
      </w:r>
      <w:r w:rsidRPr="00327EB1">
        <w:rPr>
          <w:rFonts w:ascii="Times New Roman" w:hAnsi="Times New Roman" w:cs="Times New Roman"/>
          <w:sz w:val="20"/>
          <w:szCs w:val="20"/>
        </w:rPr>
        <w:t xml:space="preserve"> indicates the </w:t>
      </w:r>
      <w:r w:rsidR="00EA375D">
        <w:rPr>
          <w:rFonts w:ascii="Times New Roman" w:hAnsi="Times New Roman" w:cs="Times New Roman"/>
          <w:sz w:val="20"/>
          <w:szCs w:val="20"/>
        </w:rPr>
        <w:t>tabulation means</w:t>
      </w:r>
      <w:r w:rsidR="00EA375D" w:rsidRPr="00EA375D">
        <w:rPr>
          <w:rFonts w:ascii="Times New Roman" w:hAnsi="Times New Roman" w:cs="Times New Roman"/>
          <w:sz w:val="20"/>
          <w:szCs w:val="20"/>
        </w:rPr>
        <w:t xml:space="preserve"> on </w:t>
      </w:r>
      <w:r w:rsidR="00EA375D">
        <w:rPr>
          <w:rFonts w:ascii="Times New Roman" w:hAnsi="Times New Roman" w:cs="Times New Roman"/>
          <w:sz w:val="20"/>
          <w:szCs w:val="20"/>
        </w:rPr>
        <w:t xml:space="preserve">the </w:t>
      </w:r>
      <w:r w:rsidR="00EA375D" w:rsidRPr="00EA375D">
        <w:rPr>
          <w:rFonts w:ascii="Times New Roman" w:hAnsi="Times New Roman" w:cs="Times New Roman"/>
          <w:sz w:val="20"/>
          <w:szCs w:val="20"/>
        </w:rPr>
        <w:t>relative quantity of volatile fatty acids</w:t>
      </w:r>
      <w:r w:rsidR="00EA375D">
        <w:rPr>
          <w:rFonts w:ascii="Times New Roman" w:hAnsi="Times New Roman" w:cs="Times New Roman"/>
          <w:sz w:val="20"/>
          <w:szCs w:val="20"/>
        </w:rPr>
        <w:t xml:space="preserve"> </w:t>
      </w:r>
      <w:r w:rsidRPr="00327EB1">
        <w:rPr>
          <w:rFonts w:ascii="Times New Roman" w:hAnsi="Times New Roman" w:cs="Times New Roman"/>
          <w:sz w:val="20"/>
          <w:szCs w:val="20"/>
        </w:rPr>
        <w:t xml:space="preserve">metabolites derivatives detected and identified at their respective retention time. </w:t>
      </w:r>
    </w:p>
    <w:p w14:paraId="539902E7" w14:textId="142ED19C" w:rsidR="00A31431" w:rsidRPr="009D1721" w:rsidRDefault="00A31431" w:rsidP="00871F69">
      <w:pPr>
        <w:pStyle w:val="ListParagraph"/>
        <w:numPr>
          <w:ilvl w:val="1"/>
          <w:numId w:val="5"/>
        </w:numPr>
        <w:spacing w:line="360" w:lineRule="auto"/>
        <w:jc w:val="both"/>
        <w:rPr>
          <w:rFonts w:ascii="Times New Roman" w:hAnsi="Times New Roman" w:cs="Times New Roman"/>
          <w:b/>
          <w:sz w:val="20"/>
          <w:szCs w:val="20"/>
        </w:rPr>
      </w:pPr>
      <w:r w:rsidRPr="009D1721">
        <w:rPr>
          <w:rFonts w:ascii="Times New Roman" w:hAnsi="Times New Roman" w:cs="Times New Roman"/>
          <w:b/>
          <w:sz w:val="20"/>
          <w:szCs w:val="20"/>
        </w:rPr>
        <w:t xml:space="preserve">Metaproteomics </w:t>
      </w:r>
      <w:r w:rsidR="00141314">
        <w:rPr>
          <w:rFonts w:ascii="Times New Roman" w:hAnsi="Times New Roman" w:cs="Times New Roman"/>
          <w:b/>
          <w:sz w:val="20"/>
          <w:szCs w:val="20"/>
        </w:rPr>
        <w:t>experimental methods</w:t>
      </w:r>
    </w:p>
    <w:p w14:paraId="301144A4" w14:textId="45F526D8" w:rsidR="00A31431" w:rsidRDefault="00A31431" w:rsidP="00871F69">
      <w:pPr>
        <w:spacing w:line="360" w:lineRule="auto"/>
        <w:jc w:val="both"/>
        <w:rPr>
          <w:rFonts w:ascii="Times New Roman" w:hAnsi="Times New Roman" w:cs="Times New Roman"/>
          <w:sz w:val="20"/>
          <w:szCs w:val="20"/>
        </w:rPr>
      </w:pPr>
      <w:r w:rsidRPr="00F435ED">
        <w:rPr>
          <w:rFonts w:ascii="Times New Roman" w:hAnsi="Times New Roman" w:cs="Times New Roman"/>
          <w:sz w:val="20"/>
          <w:szCs w:val="20"/>
        </w:rPr>
        <w:t xml:space="preserve">Proteomics </w:t>
      </w:r>
      <w:r>
        <w:rPr>
          <w:rFonts w:ascii="Times New Roman" w:hAnsi="Times New Roman" w:cs="Times New Roman"/>
          <w:sz w:val="20"/>
          <w:szCs w:val="20"/>
        </w:rPr>
        <w:t xml:space="preserve">experimental work in this study are presented in Lam et. al. (2021). Briefly, the </w:t>
      </w:r>
      <w:r w:rsidR="00327EB1">
        <w:rPr>
          <w:rFonts w:ascii="Times New Roman" w:hAnsi="Times New Roman" w:cs="Times New Roman"/>
          <w:sz w:val="20"/>
          <w:szCs w:val="20"/>
        </w:rPr>
        <w:t xml:space="preserve">collected </w:t>
      </w:r>
      <w:r>
        <w:rPr>
          <w:rFonts w:ascii="Times New Roman" w:hAnsi="Times New Roman" w:cs="Times New Roman"/>
          <w:sz w:val="20"/>
          <w:szCs w:val="20"/>
        </w:rPr>
        <w:t>samples</w:t>
      </w:r>
      <w:r w:rsidR="00327EB1">
        <w:rPr>
          <w:rFonts w:ascii="Times New Roman" w:hAnsi="Times New Roman" w:cs="Times New Roman"/>
          <w:sz w:val="20"/>
          <w:szCs w:val="20"/>
        </w:rPr>
        <w:t xml:space="preserve"> were</w:t>
      </w:r>
      <w:r>
        <w:rPr>
          <w:rFonts w:ascii="Times New Roman" w:hAnsi="Times New Roman" w:cs="Times New Roman"/>
          <w:sz w:val="20"/>
          <w:szCs w:val="20"/>
        </w:rPr>
        <w:t xml:space="preserve"> </w:t>
      </w:r>
      <w:r w:rsidR="000F2606">
        <w:rPr>
          <w:rFonts w:ascii="Times New Roman" w:hAnsi="Times New Roman" w:cs="Times New Roman"/>
          <w:sz w:val="20"/>
          <w:szCs w:val="20"/>
        </w:rPr>
        <w:t xml:space="preserve">first </w:t>
      </w:r>
      <w:r w:rsidR="00327EB1">
        <w:rPr>
          <w:rFonts w:ascii="Times New Roman" w:hAnsi="Times New Roman" w:cs="Times New Roman"/>
          <w:sz w:val="20"/>
          <w:szCs w:val="20"/>
        </w:rPr>
        <w:t xml:space="preserve">subjected to </w:t>
      </w:r>
      <w:r>
        <w:rPr>
          <w:rFonts w:ascii="Times New Roman" w:hAnsi="Times New Roman" w:cs="Times New Roman"/>
          <w:sz w:val="20"/>
          <w:szCs w:val="20"/>
        </w:rPr>
        <w:t>centrifug</w:t>
      </w:r>
      <w:r w:rsidR="00327EB1">
        <w:rPr>
          <w:rFonts w:ascii="Times New Roman" w:hAnsi="Times New Roman" w:cs="Times New Roman"/>
          <w:sz w:val="20"/>
          <w:szCs w:val="20"/>
        </w:rPr>
        <w:t>ation to obtain the supernatant and pellet components</w:t>
      </w:r>
      <w:r w:rsidR="000F2606">
        <w:rPr>
          <w:rFonts w:ascii="Times New Roman" w:hAnsi="Times New Roman" w:cs="Times New Roman"/>
          <w:sz w:val="20"/>
          <w:szCs w:val="20"/>
        </w:rPr>
        <w:t>.</w:t>
      </w:r>
      <w:r>
        <w:rPr>
          <w:rFonts w:ascii="Times New Roman" w:hAnsi="Times New Roman" w:cs="Times New Roman"/>
          <w:sz w:val="20"/>
          <w:szCs w:val="20"/>
        </w:rPr>
        <w:t xml:space="preserve"> </w:t>
      </w:r>
      <w:r w:rsidR="000F2606">
        <w:rPr>
          <w:rFonts w:ascii="Times New Roman" w:hAnsi="Times New Roman" w:cs="Times New Roman"/>
          <w:sz w:val="20"/>
          <w:szCs w:val="20"/>
        </w:rPr>
        <w:t>T</w:t>
      </w:r>
      <w:r w:rsidR="00327EB1">
        <w:rPr>
          <w:rFonts w:ascii="Times New Roman" w:hAnsi="Times New Roman" w:cs="Times New Roman"/>
          <w:sz w:val="20"/>
          <w:szCs w:val="20"/>
        </w:rPr>
        <w:t xml:space="preserve">he </w:t>
      </w:r>
      <w:r w:rsidR="000F2606">
        <w:rPr>
          <w:rFonts w:ascii="Times New Roman" w:hAnsi="Times New Roman" w:cs="Times New Roman"/>
          <w:sz w:val="20"/>
          <w:szCs w:val="20"/>
        </w:rPr>
        <w:t xml:space="preserve">extracted </w:t>
      </w:r>
      <w:r w:rsidR="00EE7E3B">
        <w:rPr>
          <w:rFonts w:ascii="Times New Roman" w:hAnsi="Times New Roman" w:cs="Times New Roman"/>
          <w:sz w:val="20"/>
          <w:szCs w:val="20"/>
        </w:rPr>
        <w:t xml:space="preserve">proteins in the </w:t>
      </w:r>
      <w:r w:rsidR="00327EB1">
        <w:rPr>
          <w:rFonts w:ascii="Times New Roman" w:hAnsi="Times New Roman" w:cs="Times New Roman"/>
          <w:sz w:val="20"/>
          <w:szCs w:val="20"/>
        </w:rPr>
        <w:t xml:space="preserve">individual supernatant and pellet components were </w:t>
      </w:r>
      <w:r w:rsidR="00FD4AB2">
        <w:rPr>
          <w:rFonts w:ascii="Times New Roman" w:hAnsi="Times New Roman" w:cs="Times New Roman"/>
          <w:sz w:val="20"/>
          <w:szCs w:val="20"/>
        </w:rPr>
        <w:t xml:space="preserve">then </w:t>
      </w:r>
      <w:r>
        <w:rPr>
          <w:rFonts w:ascii="Times New Roman" w:hAnsi="Times New Roman" w:cs="Times New Roman"/>
          <w:sz w:val="20"/>
          <w:szCs w:val="20"/>
        </w:rPr>
        <w:t xml:space="preserve">digested with in-gel digestion </w:t>
      </w:r>
      <w:r w:rsidR="00EE7E3B">
        <w:rPr>
          <w:rFonts w:ascii="Times New Roman" w:hAnsi="Times New Roman" w:cs="Times New Roman"/>
          <w:sz w:val="20"/>
          <w:szCs w:val="20"/>
        </w:rPr>
        <w:t xml:space="preserve">protocol </w:t>
      </w:r>
      <w:r>
        <w:rPr>
          <w:rFonts w:ascii="Times New Roman" w:hAnsi="Times New Roman" w:cs="Times New Roman"/>
          <w:sz w:val="20"/>
          <w:szCs w:val="20"/>
        </w:rPr>
        <w:t xml:space="preserve">followed by </w:t>
      </w:r>
      <w:r w:rsidR="00EE7E3B">
        <w:rPr>
          <w:rFonts w:ascii="Times New Roman" w:hAnsi="Times New Roman" w:cs="Times New Roman"/>
          <w:sz w:val="20"/>
          <w:szCs w:val="20"/>
        </w:rPr>
        <w:t xml:space="preserve">peptide </w:t>
      </w:r>
      <w:r>
        <w:rPr>
          <w:rFonts w:ascii="Times New Roman" w:hAnsi="Times New Roman" w:cs="Times New Roman"/>
          <w:sz w:val="20"/>
          <w:szCs w:val="20"/>
        </w:rPr>
        <w:t xml:space="preserve">extraction and </w:t>
      </w:r>
      <w:r w:rsidR="00EE7E3B" w:rsidRPr="00EE7E3B">
        <w:rPr>
          <w:rFonts w:ascii="Times New Roman" w:hAnsi="Times New Roman" w:cs="Times New Roman"/>
          <w:sz w:val="20"/>
          <w:szCs w:val="20"/>
        </w:rPr>
        <w:t>LC-ESI-MS</w:t>
      </w:r>
      <w:r>
        <w:rPr>
          <w:rFonts w:ascii="Times New Roman" w:hAnsi="Times New Roman" w:cs="Times New Roman"/>
          <w:sz w:val="20"/>
          <w:szCs w:val="20"/>
        </w:rPr>
        <w:t xml:space="preserve"> analysis with no special additional modifications for this study. The </w:t>
      </w:r>
      <w:r w:rsidR="009D1721">
        <w:rPr>
          <w:rFonts w:ascii="Times New Roman" w:hAnsi="Times New Roman" w:cs="Times New Roman"/>
          <w:sz w:val="20"/>
          <w:szCs w:val="20"/>
        </w:rPr>
        <w:t xml:space="preserve">exact </w:t>
      </w:r>
      <w:r>
        <w:rPr>
          <w:rFonts w:ascii="Times New Roman" w:hAnsi="Times New Roman" w:cs="Times New Roman"/>
          <w:sz w:val="20"/>
          <w:szCs w:val="20"/>
        </w:rPr>
        <w:t xml:space="preserve">bioinformatics </w:t>
      </w:r>
      <w:r w:rsidR="00EE7E3B">
        <w:rPr>
          <w:rFonts w:ascii="Times New Roman" w:hAnsi="Times New Roman" w:cs="Times New Roman"/>
          <w:sz w:val="20"/>
          <w:szCs w:val="20"/>
        </w:rPr>
        <w:t>protein identification</w:t>
      </w:r>
      <w:r>
        <w:rPr>
          <w:rFonts w:ascii="Times New Roman" w:hAnsi="Times New Roman" w:cs="Times New Roman"/>
          <w:sz w:val="20"/>
          <w:szCs w:val="20"/>
        </w:rPr>
        <w:t xml:space="preserve"> </w:t>
      </w:r>
      <w:r w:rsidR="009D1721">
        <w:rPr>
          <w:rFonts w:ascii="Times New Roman" w:hAnsi="Times New Roman" w:cs="Times New Roman"/>
          <w:sz w:val="20"/>
          <w:szCs w:val="20"/>
        </w:rPr>
        <w:t xml:space="preserve">and </w:t>
      </w:r>
      <w:r w:rsidR="00EE7E3B">
        <w:rPr>
          <w:rFonts w:ascii="Times New Roman" w:hAnsi="Times New Roman" w:cs="Times New Roman"/>
          <w:sz w:val="20"/>
          <w:szCs w:val="20"/>
        </w:rPr>
        <w:t xml:space="preserve">subsequent </w:t>
      </w:r>
      <w:r w:rsidR="009D1721">
        <w:rPr>
          <w:rFonts w:ascii="Times New Roman" w:hAnsi="Times New Roman" w:cs="Times New Roman"/>
          <w:sz w:val="20"/>
          <w:szCs w:val="20"/>
        </w:rPr>
        <w:t xml:space="preserve">tabulation means </w:t>
      </w:r>
      <w:r>
        <w:rPr>
          <w:rFonts w:ascii="Times New Roman" w:hAnsi="Times New Roman" w:cs="Times New Roman"/>
          <w:sz w:val="20"/>
          <w:szCs w:val="20"/>
        </w:rPr>
        <w:t xml:space="preserve">are presented in Lam et. al. (2021). </w:t>
      </w:r>
    </w:p>
    <w:p w14:paraId="3C1F14A4" w14:textId="099334FE" w:rsidR="004D34B7" w:rsidRPr="00197ED4" w:rsidRDefault="004D34B7" w:rsidP="00871F69">
      <w:pPr>
        <w:spacing w:line="360" w:lineRule="auto"/>
        <w:jc w:val="both"/>
        <w:rPr>
          <w:rFonts w:ascii="Times New Roman" w:hAnsi="Times New Roman" w:cs="Times New Roman"/>
          <w:sz w:val="20"/>
          <w:szCs w:val="20"/>
        </w:rPr>
      </w:pPr>
      <w:r w:rsidRPr="00197ED4">
        <w:rPr>
          <w:rFonts w:ascii="Times New Roman" w:hAnsi="Times New Roman" w:cs="Times New Roman"/>
          <w:b/>
          <w:sz w:val="20"/>
          <w:szCs w:val="20"/>
        </w:rPr>
        <w:t>Reference</w:t>
      </w:r>
    </w:p>
    <w:p w14:paraId="56575A07" w14:textId="6AB0A0F5" w:rsidR="00A31431" w:rsidRPr="000B20B9" w:rsidRDefault="00A31431" w:rsidP="00871F69">
      <w:pPr>
        <w:pStyle w:val="EndNoteBibliography"/>
        <w:spacing w:after="240" w:line="360" w:lineRule="auto"/>
        <w:rPr>
          <w:sz w:val="20"/>
          <w:szCs w:val="20"/>
        </w:rPr>
      </w:pPr>
      <w:r w:rsidRPr="000B20B9">
        <w:rPr>
          <w:sz w:val="20"/>
          <w:szCs w:val="20"/>
        </w:rPr>
        <w:t>Caporaso</w:t>
      </w:r>
      <w:r w:rsidR="000F2606">
        <w:rPr>
          <w:sz w:val="20"/>
          <w:szCs w:val="20"/>
        </w:rPr>
        <w:t>,</w:t>
      </w:r>
      <w:r w:rsidRPr="000B20B9">
        <w:rPr>
          <w:sz w:val="20"/>
          <w:szCs w:val="20"/>
        </w:rPr>
        <w:t xml:space="preserve"> J</w:t>
      </w:r>
      <w:r w:rsidR="000F2606">
        <w:rPr>
          <w:sz w:val="20"/>
          <w:szCs w:val="20"/>
        </w:rPr>
        <w:t>.</w:t>
      </w:r>
      <w:r w:rsidRPr="000B20B9">
        <w:rPr>
          <w:sz w:val="20"/>
          <w:szCs w:val="20"/>
        </w:rPr>
        <w:t>G</w:t>
      </w:r>
      <w:r w:rsidR="000F2606">
        <w:rPr>
          <w:sz w:val="20"/>
          <w:szCs w:val="20"/>
        </w:rPr>
        <w:t>.</w:t>
      </w:r>
      <w:r w:rsidRPr="000B20B9">
        <w:rPr>
          <w:sz w:val="20"/>
          <w:szCs w:val="20"/>
        </w:rPr>
        <w:t>, Kuczynski</w:t>
      </w:r>
      <w:r w:rsidR="000F2606">
        <w:rPr>
          <w:sz w:val="20"/>
          <w:szCs w:val="20"/>
        </w:rPr>
        <w:t xml:space="preserve">, </w:t>
      </w:r>
      <w:r w:rsidRPr="000B20B9">
        <w:rPr>
          <w:sz w:val="20"/>
          <w:szCs w:val="20"/>
        </w:rPr>
        <w:t>J</w:t>
      </w:r>
      <w:r w:rsidR="000F2606">
        <w:rPr>
          <w:sz w:val="20"/>
          <w:szCs w:val="20"/>
        </w:rPr>
        <w:t>.</w:t>
      </w:r>
      <w:r w:rsidRPr="000B20B9">
        <w:rPr>
          <w:sz w:val="20"/>
          <w:szCs w:val="20"/>
        </w:rPr>
        <w:t>, Stombaugh</w:t>
      </w:r>
      <w:r w:rsidR="000F2606">
        <w:rPr>
          <w:sz w:val="20"/>
          <w:szCs w:val="20"/>
        </w:rPr>
        <w:t>,</w:t>
      </w:r>
      <w:r w:rsidRPr="000B20B9">
        <w:rPr>
          <w:sz w:val="20"/>
          <w:szCs w:val="20"/>
        </w:rPr>
        <w:t xml:space="preserve"> J</w:t>
      </w:r>
      <w:r w:rsidR="000F2606">
        <w:rPr>
          <w:sz w:val="20"/>
          <w:szCs w:val="20"/>
        </w:rPr>
        <w:t>.</w:t>
      </w:r>
      <w:r w:rsidRPr="000B20B9">
        <w:rPr>
          <w:sz w:val="20"/>
          <w:szCs w:val="20"/>
        </w:rPr>
        <w:t>, Bittinger</w:t>
      </w:r>
      <w:r w:rsidR="000F2606">
        <w:rPr>
          <w:sz w:val="20"/>
          <w:szCs w:val="20"/>
        </w:rPr>
        <w:t>,</w:t>
      </w:r>
      <w:r w:rsidRPr="000B20B9">
        <w:rPr>
          <w:sz w:val="20"/>
          <w:szCs w:val="20"/>
        </w:rPr>
        <w:t xml:space="preserve"> K</w:t>
      </w:r>
      <w:r w:rsidR="000F2606">
        <w:rPr>
          <w:sz w:val="20"/>
          <w:szCs w:val="20"/>
        </w:rPr>
        <w:t>.</w:t>
      </w:r>
      <w:r w:rsidRPr="000B20B9">
        <w:rPr>
          <w:sz w:val="20"/>
          <w:szCs w:val="20"/>
        </w:rPr>
        <w:t>, Bushman</w:t>
      </w:r>
      <w:r w:rsidR="000F2606">
        <w:rPr>
          <w:sz w:val="20"/>
          <w:szCs w:val="20"/>
        </w:rPr>
        <w:t>,</w:t>
      </w:r>
      <w:r w:rsidRPr="000B20B9">
        <w:rPr>
          <w:sz w:val="20"/>
          <w:szCs w:val="20"/>
        </w:rPr>
        <w:t xml:space="preserve"> F</w:t>
      </w:r>
      <w:r w:rsidR="000F2606">
        <w:rPr>
          <w:sz w:val="20"/>
          <w:szCs w:val="20"/>
        </w:rPr>
        <w:t>.</w:t>
      </w:r>
      <w:r w:rsidRPr="000B20B9">
        <w:rPr>
          <w:sz w:val="20"/>
          <w:szCs w:val="20"/>
        </w:rPr>
        <w:t>D</w:t>
      </w:r>
      <w:r w:rsidR="000F2606">
        <w:rPr>
          <w:sz w:val="20"/>
          <w:szCs w:val="20"/>
        </w:rPr>
        <w:t>.</w:t>
      </w:r>
      <w:r w:rsidRPr="000B20B9">
        <w:rPr>
          <w:sz w:val="20"/>
          <w:szCs w:val="20"/>
        </w:rPr>
        <w:t>, Costello</w:t>
      </w:r>
      <w:r w:rsidR="000F2606">
        <w:rPr>
          <w:sz w:val="20"/>
          <w:szCs w:val="20"/>
        </w:rPr>
        <w:t>,</w:t>
      </w:r>
      <w:r w:rsidRPr="000B20B9">
        <w:rPr>
          <w:sz w:val="20"/>
          <w:szCs w:val="20"/>
        </w:rPr>
        <w:t xml:space="preserve"> E</w:t>
      </w:r>
      <w:r w:rsidR="000F2606">
        <w:rPr>
          <w:sz w:val="20"/>
          <w:szCs w:val="20"/>
        </w:rPr>
        <w:t>.</w:t>
      </w:r>
      <w:r w:rsidRPr="000B20B9">
        <w:rPr>
          <w:sz w:val="20"/>
          <w:szCs w:val="20"/>
        </w:rPr>
        <w:t>K</w:t>
      </w:r>
      <w:r w:rsidR="000F2606">
        <w:rPr>
          <w:sz w:val="20"/>
          <w:szCs w:val="20"/>
        </w:rPr>
        <w:t>.</w:t>
      </w:r>
      <w:r w:rsidRPr="000B20B9">
        <w:rPr>
          <w:sz w:val="20"/>
          <w:szCs w:val="20"/>
        </w:rPr>
        <w:t>, Fierer</w:t>
      </w:r>
      <w:r w:rsidR="000F2606">
        <w:rPr>
          <w:sz w:val="20"/>
          <w:szCs w:val="20"/>
        </w:rPr>
        <w:t>,</w:t>
      </w:r>
      <w:r w:rsidRPr="000B20B9">
        <w:rPr>
          <w:sz w:val="20"/>
          <w:szCs w:val="20"/>
        </w:rPr>
        <w:t xml:space="preserve"> N</w:t>
      </w:r>
      <w:r w:rsidR="000F2606">
        <w:rPr>
          <w:sz w:val="20"/>
          <w:szCs w:val="20"/>
        </w:rPr>
        <w:t>.</w:t>
      </w:r>
      <w:r w:rsidRPr="000B20B9">
        <w:rPr>
          <w:sz w:val="20"/>
          <w:szCs w:val="20"/>
        </w:rPr>
        <w:t>, Peña</w:t>
      </w:r>
      <w:r w:rsidR="000F2606">
        <w:rPr>
          <w:sz w:val="20"/>
          <w:szCs w:val="20"/>
        </w:rPr>
        <w:t>,</w:t>
      </w:r>
      <w:r w:rsidRPr="000B20B9">
        <w:rPr>
          <w:sz w:val="20"/>
          <w:szCs w:val="20"/>
        </w:rPr>
        <w:t xml:space="preserve"> A</w:t>
      </w:r>
      <w:r w:rsidR="000F2606">
        <w:rPr>
          <w:sz w:val="20"/>
          <w:szCs w:val="20"/>
        </w:rPr>
        <w:t>.</w:t>
      </w:r>
      <w:r w:rsidRPr="000B20B9">
        <w:rPr>
          <w:sz w:val="20"/>
          <w:szCs w:val="20"/>
        </w:rPr>
        <w:t>G</w:t>
      </w:r>
      <w:r w:rsidR="000F2606">
        <w:rPr>
          <w:sz w:val="20"/>
          <w:szCs w:val="20"/>
        </w:rPr>
        <w:t>.</w:t>
      </w:r>
      <w:r w:rsidRPr="000B20B9">
        <w:rPr>
          <w:sz w:val="20"/>
          <w:szCs w:val="20"/>
        </w:rPr>
        <w:t>, Goodrich</w:t>
      </w:r>
      <w:r w:rsidR="000F2606">
        <w:rPr>
          <w:sz w:val="20"/>
          <w:szCs w:val="20"/>
        </w:rPr>
        <w:t>,</w:t>
      </w:r>
      <w:r w:rsidRPr="000B20B9">
        <w:rPr>
          <w:sz w:val="20"/>
          <w:szCs w:val="20"/>
        </w:rPr>
        <w:t xml:space="preserve"> J</w:t>
      </w:r>
      <w:r w:rsidR="000F2606">
        <w:rPr>
          <w:sz w:val="20"/>
          <w:szCs w:val="20"/>
        </w:rPr>
        <w:t>.</w:t>
      </w:r>
      <w:r w:rsidRPr="000B20B9">
        <w:rPr>
          <w:sz w:val="20"/>
          <w:szCs w:val="20"/>
        </w:rPr>
        <w:t>K</w:t>
      </w:r>
      <w:r w:rsidR="000F2606">
        <w:rPr>
          <w:sz w:val="20"/>
          <w:szCs w:val="20"/>
        </w:rPr>
        <w:t>.</w:t>
      </w:r>
      <w:r w:rsidRPr="000B20B9">
        <w:rPr>
          <w:sz w:val="20"/>
          <w:szCs w:val="20"/>
        </w:rPr>
        <w:t>, Gordon</w:t>
      </w:r>
      <w:r w:rsidR="000F2606">
        <w:rPr>
          <w:sz w:val="20"/>
          <w:szCs w:val="20"/>
        </w:rPr>
        <w:t>,</w:t>
      </w:r>
      <w:r w:rsidRPr="000B20B9">
        <w:rPr>
          <w:sz w:val="20"/>
          <w:szCs w:val="20"/>
        </w:rPr>
        <w:t xml:space="preserve"> J</w:t>
      </w:r>
      <w:r w:rsidR="000F2606">
        <w:rPr>
          <w:sz w:val="20"/>
          <w:szCs w:val="20"/>
        </w:rPr>
        <w:t>.</w:t>
      </w:r>
      <w:r w:rsidRPr="000B20B9">
        <w:rPr>
          <w:sz w:val="20"/>
          <w:szCs w:val="20"/>
        </w:rPr>
        <w:t>I</w:t>
      </w:r>
      <w:r w:rsidR="000F2606">
        <w:rPr>
          <w:sz w:val="20"/>
          <w:szCs w:val="20"/>
        </w:rPr>
        <w:t>.</w:t>
      </w:r>
      <w:r w:rsidRPr="000B20B9">
        <w:rPr>
          <w:sz w:val="20"/>
          <w:szCs w:val="20"/>
        </w:rPr>
        <w:t>, Huttley</w:t>
      </w:r>
      <w:r w:rsidR="000F2606">
        <w:rPr>
          <w:sz w:val="20"/>
          <w:szCs w:val="20"/>
        </w:rPr>
        <w:t>,</w:t>
      </w:r>
      <w:r w:rsidRPr="000B20B9">
        <w:rPr>
          <w:sz w:val="20"/>
          <w:szCs w:val="20"/>
        </w:rPr>
        <w:t xml:space="preserve"> G</w:t>
      </w:r>
      <w:r w:rsidR="000F2606">
        <w:rPr>
          <w:sz w:val="20"/>
          <w:szCs w:val="20"/>
        </w:rPr>
        <w:t>.</w:t>
      </w:r>
      <w:r w:rsidRPr="000B20B9">
        <w:rPr>
          <w:sz w:val="20"/>
          <w:szCs w:val="20"/>
        </w:rPr>
        <w:t>A</w:t>
      </w:r>
      <w:r w:rsidR="000F2606">
        <w:rPr>
          <w:sz w:val="20"/>
          <w:szCs w:val="20"/>
        </w:rPr>
        <w:t>.</w:t>
      </w:r>
      <w:r w:rsidRPr="000B20B9">
        <w:rPr>
          <w:sz w:val="20"/>
          <w:szCs w:val="20"/>
        </w:rPr>
        <w:t>, Kelley</w:t>
      </w:r>
      <w:r w:rsidR="000F2606">
        <w:rPr>
          <w:sz w:val="20"/>
          <w:szCs w:val="20"/>
        </w:rPr>
        <w:t>,</w:t>
      </w:r>
      <w:r w:rsidRPr="000B20B9">
        <w:rPr>
          <w:sz w:val="20"/>
          <w:szCs w:val="20"/>
        </w:rPr>
        <w:t xml:space="preserve"> S</w:t>
      </w:r>
      <w:r w:rsidR="000F2606">
        <w:rPr>
          <w:sz w:val="20"/>
          <w:szCs w:val="20"/>
        </w:rPr>
        <w:t>.</w:t>
      </w:r>
      <w:r w:rsidRPr="000B20B9">
        <w:rPr>
          <w:sz w:val="20"/>
          <w:szCs w:val="20"/>
        </w:rPr>
        <w:t>T</w:t>
      </w:r>
      <w:r w:rsidR="000F2606">
        <w:rPr>
          <w:sz w:val="20"/>
          <w:szCs w:val="20"/>
        </w:rPr>
        <w:t>.</w:t>
      </w:r>
      <w:r w:rsidRPr="000B20B9">
        <w:rPr>
          <w:sz w:val="20"/>
          <w:szCs w:val="20"/>
        </w:rPr>
        <w:t>, Knights</w:t>
      </w:r>
      <w:r w:rsidR="000F2606">
        <w:rPr>
          <w:sz w:val="20"/>
          <w:szCs w:val="20"/>
        </w:rPr>
        <w:t>,</w:t>
      </w:r>
      <w:r w:rsidRPr="000B20B9">
        <w:rPr>
          <w:sz w:val="20"/>
          <w:szCs w:val="20"/>
        </w:rPr>
        <w:t xml:space="preserve"> D</w:t>
      </w:r>
      <w:r w:rsidR="000F2606">
        <w:rPr>
          <w:sz w:val="20"/>
          <w:szCs w:val="20"/>
        </w:rPr>
        <w:t>.</w:t>
      </w:r>
      <w:r w:rsidRPr="000B20B9">
        <w:rPr>
          <w:sz w:val="20"/>
          <w:szCs w:val="20"/>
        </w:rPr>
        <w:t>, Koenig</w:t>
      </w:r>
      <w:r w:rsidR="000F2606">
        <w:rPr>
          <w:sz w:val="20"/>
          <w:szCs w:val="20"/>
        </w:rPr>
        <w:t>,</w:t>
      </w:r>
      <w:r w:rsidRPr="000B20B9">
        <w:rPr>
          <w:sz w:val="20"/>
          <w:szCs w:val="20"/>
        </w:rPr>
        <w:t xml:space="preserve"> J</w:t>
      </w:r>
      <w:r w:rsidR="000F2606">
        <w:rPr>
          <w:sz w:val="20"/>
          <w:szCs w:val="20"/>
        </w:rPr>
        <w:t>.</w:t>
      </w:r>
      <w:r w:rsidRPr="000B20B9">
        <w:rPr>
          <w:sz w:val="20"/>
          <w:szCs w:val="20"/>
        </w:rPr>
        <w:t>E</w:t>
      </w:r>
      <w:r w:rsidR="000F2606">
        <w:rPr>
          <w:sz w:val="20"/>
          <w:szCs w:val="20"/>
        </w:rPr>
        <w:t>.</w:t>
      </w:r>
      <w:r w:rsidRPr="000B20B9">
        <w:rPr>
          <w:sz w:val="20"/>
          <w:szCs w:val="20"/>
        </w:rPr>
        <w:t>, Ley</w:t>
      </w:r>
      <w:r w:rsidR="000F2606">
        <w:rPr>
          <w:sz w:val="20"/>
          <w:szCs w:val="20"/>
        </w:rPr>
        <w:t>,</w:t>
      </w:r>
      <w:r w:rsidRPr="000B20B9">
        <w:rPr>
          <w:sz w:val="20"/>
          <w:szCs w:val="20"/>
        </w:rPr>
        <w:t xml:space="preserve"> R</w:t>
      </w:r>
      <w:r w:rsidR="000F2606">
        <w:rPr>
          <w:sz w:val="20"/>
          <w:szCs w:val="20"/>
        </w:rPr>
        <w:t>.</w:t>
      </w:r>
      <w:r w:rsidRPr="000B20B9">
        <w:rPr>
          <w:sz w:val="20"/>
          <w:szCs w:val="20"/>
        </w:rPr>
        <w:t>E</w:t>
      </w:r>
      <w:r w:rsidR="000F2606">
        <w:rPr>
          <w:sz w:val="20"/>
          <w:szCs w:val="20"/>
        </w:rPr>
        <w:t>.</w:t>
      </w:r>
      <w:r w:rsidRPr="000B20B9">
        <w:rPr>
          <w:sz w:val="20"/>
          <w:szCs w:val="20"/>
        </w:rPr>
        <w:t>, Lozupone</w:t>
      </w:r>
      <w:r w:rsidR="000F2606">
        <w:rPr>
          <w:sz w:val="20"/>
          <w:szCs w:val="20"/>
        </w:rPr>
        <w:t>,</w:t>
      </w:r>
      <w:r w:rsidRPr="000B20B9">
        <w:rPr>
          <w:sz w:val="20"/>
          <w:szCs w:val="20"/>
        </w:rPr>
        <w:t xml:space="preserve"> C</w:t>
      </w:r>
      <w:r w:rsidR="000F2606">
        <w:rPr>
          <w:sz w:val="20"/>
          <w:szCs w:val="20"/>
        </w:rPr>
        <w:t>.</w:t>
      </w:r>
      <w:r w:rsidRPr="000B20B9">
        <w:rPr>
          <w:sz w:val="20"/>
          <w:szCs w:val="20"/>
        </w:rPr>
        <w:t>A</w:t>
      </w:r>
      <w:r w:rsidR="000F2606">
        <w:rPr>
          <w:sz w:val="20"/>
          <w:szCs w:val="20"/>
        </w:rPr>
        <w:t>.</w:t>
      </w:r>
      <w:r w:rsidRPr="000B20B9">
        <w:rPr>
          <w:sz w:val="20"/>
          <w:szCs w:val="20"/>
        </w:rPr>
        <w:t>, McDonald</w:t>
      </w:r>
      <w:r w:rsidR="000F2606">
        <w:rPr>
          <w:sz w:val="20"/>
          <w:szCs w:val="20"/>
        </w:rPr>
        <w:t>,</w:t>
      </w:r>
      <w:r w:rsidRPr="000B20B9">
        <w:rPr>
          <w:sz w:val="20"/>
          <w:szCs w:val="20"/>
        </w:rPr>
        <w:t xml:space="preserve"> D</w:t>
      </w:r>
      <w:r w:rsidR="000F2606">
        <w:rPr>
          <w:sz w:val="20"/>
          <w:szCs w:val="20"/>
        </w:rPr>
        <w:t>.</w:t>
      </w:r>
      <w:r w:rsidRPr="000B20B9">
        <w:rPr>
          <w:sz w:val="20"/>
          <w:szCs w:val="20"/>
        </w:rPr>
        <w:t>, Muegge</w:t>
      </w:r>
      <w:r w:rsidR="000F2606">
        <w:rPr>
          <w:sz w:val="20"/>
          <w:szCs w:val="20"/>
        </w:rPr>
        <w:t>,</w:t>
      </w:r>
      <w:r w:rsidRPr="000B20B9">
        <w:rPr>
          <w:sz w:val="20"/>
          <w:szCs w:val="20"/>
        </w:rPr>
        <w:t xml:space="preserve"> B</w:t>
      </w:r>
      <w:r w:rsidR="000F2606">
        <w:rPr>
          <w:sz w:val="20"/>
          <w:szCs w:val="20"/>
        </w:rPr>
        <w:t>.</w:t>
      </w:r>
      <w:r w:rsidRPr="000B20B9">
        <w:rPr>
          <w:sz w:val="20"/>
          <w:szCs w:val="20"/>
        </w:rPr>
        <w:t>D</w:t>
      </w:r>
      <w:r w:rsidR="000F2606">
        <w:rPr>
          <w:sz w:val="20"/>
          <w:szCs w:val="20"/>
        </w:rPr>
        <w:t>.</w:t>
      </w:r>
      <w:r w:rsidRPr="000B20B9">
        <w:rPr>
          <w:sz w:val="20"/>
          <w:szCs w:val="20"/>
        </w:rPr>
        <w:t>, Pirrung</w:t>
      </w:r>
      <w:r w:rsidR="000F2606">
        <w:rPr>
          <w:sz w:val="20"/>
          <w:szCs w:val="20"/>
        </w:rPr>
        <w:t>,</w:t>
      </w:r>
      <w:r w:rsidRPr="000B20B9">
        <w:rPr>
          <w:sz w:val="20"/>
          <w:szCs w:val="20"/>
        </w:rPr>
        <w:t xml:space="preserve"> M</w:t>
      </w:r>
      <w:r w:rsidR="000F2606">
        <w:rPr>
          <w:sz w:val="20"/>
          <w:szCs w:val="20"/>
        </w:rPr>
        <w:t>.</w:t>
      </w:r>
      <w:r w:rsidRPr="000B20B9">
        <w:rPr>
          <w:sz w:val="20"/>
          <w:szCs w:val="20"/>
        </w:rPr>
        <w:t>, Reeder</w:t>
      </w:r>
      <w:r w:rsidR="000F2606">
        <w:rPr>
          <w:sz w:val="20"/>
          <w:szCs w:val="20"/>
        </w:rPr>
        <w:t>,</w:t>
      </w:r>
      <w:r w:rsidRPr="000B20B9">
        <w:rPr>
          <w:sz w:val="20"/>
          <w:szCs w:val="20"/>
        </w:rPr>
        <w:t xml:space="preserve"> J</w:t>
      </w:r>
      <w:r w:rsidR="000F2606">
        <w:rPr>
          <w:sz w:val="20"/>
          <w:szCs w:val="20"/>
        </w:rPr>
        <w:t>.</w:t>
      </w:r>
      <w:r w:rsidRPr="000B20B9">
        <w:rPr>
          <w:sz w:val="20"/>
          <w:szCs w:val="20"/>
        </w:rPr>
        <w:t>, Sevinsky</w:t>
      </w:r>
      <w:r w:rsidR="000F2606">
        <w:rPr>
          <w:sz w:val="20"/>
          <w:szCs w:val="20"/>
        </w:rPr>
        <w:t>,</w:t>
      </w:r>
      <w:r w:rsidRPr="000B20B9">
        <w:rPr>
          <w:sz w:val="20"/>
          <w:szCs w:val="20"/>
        </w:rPr>
        <w:t xml:space="preserve"> J</w:t>
      </w:r>
      <w:r w:rsidR="000F2606">
        <w:rPr>
          <w:sz w:val="20"/>
          <w:szCs w:val="20"/>
        </w:rPr>
        <w:t>.</w:t>
      </w:r>
      <w:r w:rsidRPr="000B20B9">
        <w:rPr>
          <w:sz w:val="20"/>
          <w:szCs w:val="20"/>
        </w:rPr>
        <w:t>R</w:t>
      </w:r>
      <w:r w:rsidR="000F2606">
        <w:rPr>
          <w:sz w:val="20"/>
          <w:szCs w:val="20"/>
        </w:rPr>
        <w:t>.</w:t>
      </w:r>
      <w:r w:rsidRPr="000B20B9">
        <w:rPr>
          <w:sz w:val="20"/>
          <w:szCs w:val="20"/>
        </w:rPr>
        <w:t>, Turnbaugh</w:t>
      </w:r>
      <w:r w:rsidR="000F2606">
        <w:rPr>
          <w:sz w:val="20"/>
          <w:szCs w:val="20"/>
        </w:rPr>
        <w:t>,</w:t>
      </w:r>
      <w:r w:rsidRPr="000B20B9">
        <w:rPr>
          <w:sz w:val="20"/>
          <w:szCs w:val="20"/>
        </w:rPr>
        <w:t xml:space="preserve"> P</w:t>
      </w:r>
      <w:r w:rsidR="000F2606">
        <w:rPr>
          <w:sz w:val="20"/>
          <w:szCs w:val="20"/>
        </w:rPr>
        <w:t>.</w:t>
      </w:r>
      <w:r w:rsidRPr="000B20B9">
        <w:rPr>
          <w:sz w:val="20"/>
          <w:szCs w:val="20"/>
        </w:rPr>
        <w:t>J</w:t>
      </w:r>
      <w:r w:rsidR="000F2606">
        <w:rPr>
          <w:sz w:val="20"/>
          <w:szCs w:val="20"/>
        </w:rPr>
        <w:t>.</w:t>
      </w:r>
      <w:r w:rsidRPr="000B20B9">
        <w:rPr>
          <w:sz w:val="20"/>
          <w:szCs w:val="20"/>
        </w:rPr>
        <w:t>, Walters</w:t>
      </w:r>
      <w:r w:rsidR="000F2606">
        <w:rPr>
          <w:sz w:val="20"/>
          <w:szCs w:val="20"/>
        </w:rPr>
        <w:t>,</w:t>
      </w:r>
      <w:r w:rsidRPr="000B20B9">
        <w:rPr>
          <w:sz w:val="20"/>
          <w:szCs w:val="20"/>
        </w:rPr>
        <w:t xml:space="preserve"> W</w:t>
      </w:r>
      <w:r w:rsidR="000F2606">
        <w:rPr>
          <w:sz w:val="20"/>
          <w:szCs w:val="20"/>
        </w:rPr>
        <w:t>.</w:t>
      </w:r>
      <w:r w:rsidRPr="000B20B9">
        <w:rPr>
          <w:sz w:val="20"/>
          <w:szCs w:val="20"/>
        </w:rPr>
        <w:t>A</w:t>
      </w:r>
      <w:r w:rsidR="000F2606">
        <w:rPr>
          <w:sz w:val="20"/>
          <w:szCs w:val="20"/>
        </w:rPr>
        <w:t>.</w:t>
      </w:r>
      <w:r w:rsidRPr="000B20B9">
        <w:rPr>
          <w:sz w:val="20"/>
          <w:szCs w:val="20"/>
        </w:rPr>
        <w:t>, Widmann</w:t>
      </w:r>
      <w:r w:rsidR="000F2606">
        <w:rPr>
          <w:sz w:val="20"/>
          <w:szCs w:val="20"/>
        </w:rPr>
        <w:t>,</w:t>
      </w:r>
      <w:r w:rsidRPr="000B20B9">
        <w:rPr>
          <w:sz w:val="20"/>
          <w:szCs w:val="20"/>
        </w:rPr>
        <w:t xml:space="preserve"> J</w:t>
      </w:r>
      <w:r w:rsidR="000F2606">
        <w:rPr>
          <w:sz w:val="20"/>
          <w:szCs w:val="20"/>
        </w:rPr>
        <w:t>.</w:t>
      </w:r>
      <w:r w:rsidRPr="000B20B9">
        <w:rPr>
          <w:sz w:val="20"/>
          <w:szCs w:val="20"/>
        </w:rPr>
        <w:t>, Yatsunenko</w:t>
      </w:r>
      <w:r w:rsidR="000F2606">
        <w:rPr>
          <w:sz w:val="20"/>
          <w:szCs w:val="20"/>
        </w:rPr>
        <w:t>,</w:t>
      </w:r>
      <w:r w:rsidRPr="000B20B9">
        <w:rPr>
          <w:sz w:val="20"/>
          <w:szCs w:val="20"/>
        </w:rPr>
        <w:t xml:space="preserve"> T</w:t>
      </w:r>
      <w:r w:rsidR="000F2606">
        <w:rPr>
          <w:sz w:val="20"/>
          <w:szCs w:val="20"/>
        </w:rPr>
        <w:t>.</w:t>
      </w:r>
      <w:r w:rsidRPr="000B20B9">
        <w:rPr>
          <w:sz w:val="20"/>
          <w:szCs w:val="20"/>
        </w:rPr>
        <w:t>, Zaneveld</w:t>
      </w:r>
      <w:r w:rsidR="000F2606">
        <w:rPr>
          <w:sz w:val="20"/>
          <w:szCs w:val="20"/>
        </w:rPr>
        <w:t>,</w:t>
      </w:r>
      <w:r w:rsidRPr="000B20B9">
        <w:rPr>
          <w:sz w:val="20"/>
          <w:szCs w:val="20"/>
        </w:rPr>
        <w:t xml:space="preserve"> J</w:t>
      </w:r>
      <w:r w:rsidR="000F2606">
        <w:rPr>
          <w:sz w:val="20"/>
          <w:szCs w:val="20"/>
        </w:rPr>
        <w:t>.</w:t>
      </w:r>
      <w:r w:rsidRPr="000B20B9">
        <w:rPr>
          <w:sz w:val="20"/>
          <w:szCs w:val="20"/>
        </w:rPr>
        <w:t>, Knight</w:t>
      </w:r>
      <w:r w:rsidR="000F2606">
        <w:rPr>
          <w:sz w:val="20"/>
          <w:szCs w:val="20"/>
        </w:rPr>
        <w:t>,</w:t>
      </w:r>
      <w:r w:rsidRPr="000B20B9">
        <w:rPr>
          <w:sz w:val="20"/>
          <w:szCs w:val="20"/>
        </w:rPr>
        <w:t xml:space="preserve"> R</w:t>
      </w:r>
      <w:r w:rsidR="000F2606">
        <w:rPr>
          <w:sz w:val="20"/>
          <w:szCs w:val="20"/>
        </w:rPr>
        <w:t>.,</w:t>
      </w:r>
      <w:r w:rsidRPr="000B20B9">
        <w:rPr>
          <w:sz w:val="20"/>
          <w:szCs w:val="20"/>
        </w:rPr>
        <w:t xml:space="preserve"> 2010</w:t>
      </w:r>
      <w:r w:rsidR="000F2606">
        <w:rPr>
          <w:sz w:val="20"/>
          <w:szCs w:val="20"/>
        </w:rPr>
        <w:t>.</w:t>
      </w:r>
      <w:r w:rsidRPr="000B20B9">
        <w:rPr>
          <w:sz w:val="20"/>
          <w:szCs w:val="20"/>
        </w:rPr>
        <w:t xml:space="preserve"> QIIME allows analysis of high-throughput community sequencing data. Nat Methods</w:t>
      </w:r>
      <w:r w:rsidR="009F3E1C">
        <w:rPr>
          <w:sz w:val="20"/>
          <w:szCs w:val="20"/>
        </w:rPr>
        <w:t>.</w:t>
      </w:r>
      <w:r w:rsidRPr="000B20B9">
        <w:rPr>
          <w:sz w:val="20"/>
          <w:szCs w:val="20"/>
        </w:rPr>
        <w:t xml:space="preserve"> 7</w:t>
      </w:r>
      <w:r w:rsidR="009F3E1C">
        <w:rPr>
          <w:sz w:val="20"/>
          <w:szCs w:val="20"/>
        </w:rPr>
        <w:t>,</w:t>
      </w:r>
      <w:r w:rsidRPr="000B20B9">
        <w:rPr>
          <w:sz w:val="20"/>
          <w:szCs w:val="20"/>
        </w:rPr>
        <w:t xml:space="preserve"> 335-336. </w:t>
      </w:r>
      <w:hyperlink r:id="rId7" w:history="1">
        <w:r w:rsidRPr="000B20B9">
          <w:rPr>
            <w:rStyle w:val="Hyperlink"/>
            <w:sz w:val="20"/>
            <w:szCs w:val="20"/>
          </w:rPr>
          <w:t>https://doi.org/10.1038/nmeth.f.303</w:t>
        </w:r>
      </w:hyperlink>
      <w:r w:rsidR="001B6C0F" w:rsidRPr="001B6C0F">
        <w:t>.</w:t>
      </w:r>
      <w:r w:rsidRPr="000B20B9">
        <w:rPr>
          <w:sz w:val="20"/>
          <w:szCs w:val="20"/>
        </w:rPr>
        <w:t xml:space="preserve"> </w:t>
      </w:r>
    </w:p>
    <w:p w14:paraId="7025AB1D" w14:textId="46D9C6E1" w:rsidR="00A31431" w:rsidRPr="000B20B9" w:rsidRDefault="00A31431" w:rsidP="00871F69">
      <w:pPr>
        <w:pStyle w:val="EndNoteBibliography"/>
        <w:spacing w:after="240" w:line="360" w:lineRule="auto"/>
        <w:rPr>
          <w:sz w:val="20"/>
          <w:szCs w:val="20"/>
        </w:rPr>
      </w:pPr>
      <w:r w:rsidRPr="000B20B9">
        <w:rPr>
          <w:sz w:val="20"/>
          <w:szCs w:val="20"/>
        </w:rPr>
        <w:t>Bokulich</w:t>
      </w:r>
      <w:r w:rsidR="009A69EA">
        <w:rPr>
          <w:sz w:val="20"/>
          <w:szCs w:val="20"/>
        </w:rPr>
        <w:t>,</w:t>
      </w:r>
      <w:r w:rsidRPr="000B20B9">
        <w:rPr>
          <w:sz w:val="20"/>
          <w:szCs w:val="20"/>
        </w:rPr>
        <w:t xml:space="preserve"> N</w:t>
      </w:r>
      <w:r w:rsidR="009A69EA">
        <w:rPr>
          <w:sz w:val="20"/>
          <w:szCs w:val="20"/>
        </w:rPr>
        <w:t>.</w:t>
      </w:r>
      <w:r w:rsidRPr="000B20B9">
        <w:rPr>
          <w:sz w:val="20"/>
          <w:szCs w:val="20"/>
        </w:rPr>
        <w:t>A</w:t>
      </w:r>
      <w:r w:rsidR="009A69EA">
        <w:rPr>
          <w:sz w:val="20"/>
          <w:szCs w:val="20"/>
        </w:rPr>
        <w:t>.</w:t>
      </w:r>
      <w:r w:rsidRPr="000B20B9">
        <w:rPr>
          <w:sz w:val="20"/>
          <w:szCs w:val="20"/>
        </w:rPr>
        <w:t>, Subramanian</w:t>
      </w:r>
      <w:r w:rsidR="009A69EA">
        <w:rPr>
          <w:sz w:val="20"/>
          <w:szCs w:val="20"/>
        </w:rPr>
        <w:t>,</w:t>
      </w:r>
      <w:r w:rsidRPr="000B20B9">
        <w:rPr>
          <w:sz w:val="20"/>
          <w:szCs w:val="20"/>
        </w:rPr>
        <w:t xml:space="preserve"> S</w:t>
      </w:r>
      <w:r w:rsidR="009A69EA">
        <w:rPr>
          <w:sz w:val="20"/>
          <w:szCs w:val="20"/>
        </w:rPr>
        <w:t>.</w:t>
      </w:r>
      <w:r w:rsidRPr="000B20B9">
        <w:rPr>
          <w:sz w:val="20"/>
          <w:szCs w:val="20"/>
        </w:rPr>
        <w:t>, Faith</w:t>
      </w:r>
      <w:r w:rsidR="009A69EA">
        <w:rPr>
          <w:sz w:val="20"/>
          <w:szCs w:val="20"/>
        </w:rPr>
        <w:t>,</w:t>
      </w:r>
      <w:r w:rsidRPr="000B20B9">
        <w:rPr>
          <w:sz w:val="20"/>
          <w:szCs w:val="20"/>
        </w:rPr>
        <w:t xml:space="preserve"> J</w:t>
      </w:r>
      <w:r w:rsidR="009A69EA">
        <w:rPr>
          <w:sz w:val="20"/>
          <w:szCs w:val="20"/>
        </w:rPr>
        <w:t>.</w:t>
      </w:r>
      <w:r w:rsidRPr="000B20B9">
        <w:rPr>
          <w:sz w:val="20"/>
          <w:szCs w:val="20"/>
        </w:rPr>
        <w:t>J</w:t>
      </w:r>
      <w:r w:rsidR="009A69EA">
        <w:rPr>
          <w:sz w:val="20"/>
          <w:szCs w:val="20"/>
        </w:rPr>
        <w:t>.</w:t>
      </w:r>
      <w:r w:rsidRPr="000B20B9">
        <w:rPr>
          <w:sz w:val="20"/>
          <w:szCs w:val="20"/>
        </w:rPr>
        <w:t>, Gevers</w:t>
      </w:r>
      <w:r w:rsidR="009A69EA">
        <w:rPr>
          <w:sz w:val="20"/>
          <w:szCs w:val="20"/>
        </w:rPr>
        <w:t>,</w:t>
      </w:r>
      <w:r w:rsidRPr="000B20B9">
        <w:rPr>
          <w:sz w:val="20"/>
          <w:szCs w:val="20"/>
        </w:rPr>
        <w:t xml:space="preserve"> D</w:t>
      </w:r>
      <w:r w:rsidR="009A69EA">
        <w:rPr>
          <w:sz w:val="20"/>
          <w:szCs w:val="20"/>
        </w:rPr>
        <w:t>.</w:t>
      </w:r>
      <w:r w:rsidRPr="000B20B9">
        <w:rPr>
          <w:sz w:val="20"/>
          <w:szCs w:val="20"/>
        </w:rPr>
        <w:t>, Gordon</w:t>
      </w:r>
      <w:r w:rsidR="009A69EA">
        <w:rPr>
          <w:sz w:val="20"/>
          <w:szCs w:val="20"/>
        </w:rPr>
        <w:t>,</w:t>
      </w:r>
      <w:r w:rsidRPr="000B20B9">
        <w:rPr>
          <w:sz w:val="20"/>
          <w:szCs w:val="20"/>
        </w:rPr>
        <w:t xml:space="preserve"> J</w:t>
      </w:r>
      <w:r w:rsidR="009A69EA">
        <w:rPr>
          <w:sz w:val="20"/>
          <w:szCs w:val="20"/>
        </w:rPr>
        <w:t>.</w:t>
      </w:r>
      <w:r w:rsidRPr="000B20B9">
        <w:rPr>
          <w:sz w:val="20"/>
          <w:szCs w:val="20"/>
        </w:rPr>
        <w:t>I</w:t>
      </w:r>
      <w:r w:rsidR="009A69EA">
        <w:rPr>
          <w:sz w:val="20"/>
          <w:szCs w:val="20"/>
        </w:rPr>
        <w:t>.</w:t>
      </w:r>
      <w:r w:rsidRPr="000B20B9">
        <w:rPr>
          <w:sz w:val="20"/>
          <w:szCs w:val="20"/>
        </w:rPr>
        <w:t>, Knight</w:t>
      </w:r>
      <w:r w:rsidR="009A69EA">
        <w:rPr>
          <w:sz w:val="20"/>
          <w:szCs w:val="20"/>
        </w:rPr>
        <w:t>,</w:t>
      </w:r>
      <w:r w:rsidRPr="000B20B9">
        <w:rPr>
          <w:sz w:val="20"/>
          <w:szCs w:val="20"/>
        </w:rPr>
        <w:t xml:space="preserve"> R</w:t>
      </w:r>
      <w:r w:rsidR="009A69EA">
        <w:rPr>
          <w:sz w:val="20"/>
          <w:szCs w:val="20"/>
        </w:rPr>
        <w:t>.</w:t>
      </w:r>
      <w:r w:rsidRPr="000B20B9">
        <w:rPr>
          <w:sz w:val="20"/>
          <w:szCs w:val="20"/>
        </w:rPr>
        <w:t>, Mills</w:t>
      </w:r>
      <w:r w:rsidR="009A69EA">
        <w:rPr>
          <w:sz w:val="20"/>
          <w:szCs w:val="20"/>
        </w:rPr>
        <w:t>,</w:t>
      </w:r>
      <w:r w:rsidRPr="000B20B9">
        <w:rPr>
          <w:sz w:val="20"/>
          <w:szCs w:val="20"/>
        </w:rPr>
        <w:t xml:space="preserve"> D</w:t>
      </w:r>
      <w:r w:rsidR="009A69EA">
        <w:rPr>
          <w:sz w:val="20"/>
          <w:szCs w:val="20"/>
        </w:rPr>
        <w:t>.</w:t>
      </w:r>
      <w:r w:rsidRPr="000B20B9">
        <w:rPr>
          <w:sz w:val="20"/>
          <w:szCs w:val="20"/>
        </w:rPr>
        <w:t>A</w:t>
      </w:r>
      <w:r w:rsidR="009A69EA">
        <w:rPr>
          <w:sz w:val="20"/>
          <w:szCs w:val="20"/>
        </w:rPr>
        <w:t>.</w:t>
      </w:r>
      <w:r w:rsidRPr="000B20B9">
        <w:rPr>
          <w:sz w:val="20"/>
          <w:szCs w:val="20"/>
        </w:rPr>
        <w:t>, Caporaso</w:t>
      </w:r>
      <w:r w:rsidR="009A69EA">
        <w:rPr>
          <w:sz w:val="20"/>
          <w:szCs w:val="20"/>
        </w:rPr>
        <w:t>,</w:t>
      </w:r>
      <w:r w:rsidRPr="000B20B9">
        <w:rPr>
          <w:sz w:val="20"/>
          <w:szCs w:val="20"/>
        </w:rPr>
        <w:t xml:space="preserve"> J</w:t>
      </w:r>
      <w:r w:rsidR="009A69EA">
        <w:rPr>
          <w:sz w:val="20"/>
          <w:szCs w:val="20"/>
        </w:rPr>
        <w:t>.</w:t>
      </w:r>
      <w:r w:rsidRPr="000B20B9">
        <w:rPr>
          <w:sz w:val="20"/>
          <w:szCs w:val="20"/>
        </w:rPr>
        <w:t>G</w:t>
      </w:r>
      <w:r w:rsidR="009A69EA">
        <w:rPr>
          <w:sz w:val="20"/>
          <w:szCs w:val="20"/>
        </w:rPr>
        <w:t>.,</w:t>
      </w:r>
      <w:r w:rsidRPr="000B20B9">
        <w:rPr>
          <w:sz w:val="20"/>
          <w:szCs w:val="20"/>
        </w:rPr>
        <w:t xml:space="preserve"> 2013</w:t>
      </w:r>
      <w:r w:rsidR="00954A87">
        <w:rPr>
          <w:sz w:val="20"/>
          <w:szCs w:val="20"/>
        </w:rPr>
        <w:t>.</w:t>
      </w:r>
      <w:r w:rsidRPr="000B20B9">
        <w:rPr>
          <w:sz w:val="20"/>
          <w:szCs w:val="20"/>
        </w:rPr>
        <w:t xml:space="preserve"> Quality-filtering vastly improves diversity estimates from Illumina amplicon sequencing. Nat Methods</w:t>
      </w:r>
      <w:r w:rsidR="009F3E1C">
        <w:rPr>
          <w:sz w:val="20"/>
          <w:szCs w:val="20"/>
        </w:rPr>
        <w:t>.</w:t>
      </w:r>
      <w:r w:rsidRPr="000B20B9">
        <w:rPr>
          <w:sz w:val="20"/>
          <w:szCs w:val="20"/>
        </w:rPr>
        <w:t xml:space="preserve"> 10</w:t>
      </w:r>
      <w:r w:rsidR="009F3E1C">
        <w:rPr>
          <w:sz w:val="20"/>
          <w:szCs w:val="20"/>
        </w:rPr>
        <w:t>,</w:t>
      </w:r>
      <w:r w:rsidRPr="000B20B9">
        <w:rPr>
          <w:sz w:val="20"/>
          <w:szCs w:val="20"/>
        </w:rPr>
        <w:t xml:space="preserve"> 57-9.  </w:t>
      </w:r>
      <w:hyperlink r:id="rId8" w:history="1">
        <w:r w:rsidRPr="000B20B9">
          <w:rPr>
            <w:rStyle w:val="Hyperlink"/>
            <w:sz w:val="20"/>
            <w:szCs w:val="20"/>
          </w:rPr>
          <w:t>https://doi.org/10.1038/nmeth.2276</w:t>
        </w:r>
      </w:hyperlink>
      <w:r w:rsidR="001B6C0F" w:rsidRPr="001B6C0F">
        <w:t>.</w:t>
      </w:r>
      <w:r w:rsidRPr="000B20B9">
        <w:rPr>
          <w:sz w:val="20"/>
          <w:szCs w:val="20"/>
        </w:rPr>
        <w:t xml:space="preserve"> </w:t>
      </w:r>
    </w:p>
    <w:p w14:paraId="702258F0" w14:textId="5C0D1EE9" w:rsidR="00A31431" w:rsidRDefault="00A31431" w:rsidP="00871F69">
      <w:pPr>
        <w:pStyle w:val="EndNoteBibliography"/>
        <w:spacing w:after="240" w:line="360" w:lineRule="auto"/>
        <w:rPr>
          <w:sz w:val="20"/>
          <w:szCs w:val="20"/>
        </w:rPr>
      </w:pPr>
      <w:r w:rsidRPr="000B20B9">
        <w:rPr>
          <w:sz w:val="20"/>
          <w:szCs w:val="20"/>
        </w:rPr>
        <w:t>Edgar</w:t>
      </w:r>
      <w:r w:rsidR="009A69EA">
        <w:rPr>
          <w:sz w:val="20"/>
          <w:szCs w:val="20"/>
        </w:rPr>
        <w:t>,</w:t>
      </w:r>
      <w:r w:rsidRPr="000B20B9">
        <w:rPr>
          <w:sz w:val="20"/>
          <w:szCs w:val="20"/>
        </w:rPr>
        <w:t xml:space="preserve"> R</w:t>
      </w:r>
      <w:r w:rsidR="009A69EA">
        <w:rPr>
          <w:sz w:val="20"/>
          <w:szCs w:val="20"/>
        </w:rPr>
        <w:t>.</w:t>
      </w:r>
      <w:r w:rsidRPr="000B20B9">
        <w:rPr>
          <w:sz w:val="20"/>
          <w:szCs w:val="20"/>
        </w:rPr>
        <w:t>C</w:t>
      </w:r>
      <w:r w:rsidR="009A69EA">
        <w:rPr>
          <w:sz w:val="20"/>
          <w:szCs w:val="20"/>
        </w:rPr>
        <w:t>.,</w:t>
      </w:r>
      <w:r w:rsidRPr="000B20B9">
        <w:rPr>
          <w:sz w:val="20"/>
          <w:szCs w:val="20"/>
        </w:rPr>
        <w:t xml:space="preserve"> 2013</w:t>
      </w:r>
      <w:r w:rsidR="009A69EA">
        <w:rPr>
          <w:sz w:val="20"/>
          <w:szCs w:val="20"/>
        </w:rPr>
        <w:t>.</w:t>
      </w:r>
      <w:r w:rsidRPr="000B20B9">
        <w:rPr>
          <w:sz w:val="20"/>
          <w:szCs w:val="20"/>
        </w:rPr>
        <w:t xml:space="preserve"> UPARSE: highly accurate OTU sequences from microbial amplicon reads. Nat Methods</w:t>
      </w:r>
      <w:r w:rsidR="009F3E1C">
        <w:rPr>
          <w:sz w:val="20"/>
          <w:szCs w:val="20"/>
        </w:rPr>
        <w:t>.</w:t>
      </w:r>
      <w:r w:rsidRPr="000B20B9">
        <w:rPr>
          <w:sz w:val="20"/>
          <w:szCs w:val="20"/>
        </w:rPr>
        <w:t xml:space="preserve"> 10</w:t>
      </w:r>
      <w:r w:rsidR="009F3E1C">
        <w:rPr>
          <w:sz w:val="20"/>
          <w:szCs w:val="20"/>
        </w:rPr>
        <w:t>,</w:t>
      </w:r>
      <w:r w:rsidRPr="000B20B9">
        <w:rPr>
          <w:sz w:val="20"/>
          <w:szCs w:val="20"/>
        </w:rPr>
        <w:t xml:space="preserve"> 996-998. </w:t>
      </w:r>
      <w:hyperlink r:id="rId9" w:history="1">
        <w:r w:rsidRPr="000B20B9">
          <w:rPr>
            <w:rStyle w:val="Hyperlink"/>
            <w:sz w:val="20"/>
            <w:szCs w:val="20"/>
          </w:rPr>
          <w:t>https://doi.org/10.1038/nmeth.2604</w:t>
        </w:r>
      </w:hyperlink>
      <w:r w:rsidR="001B6C0F" w:rsidRPr="001B6C0F">
        <w:t>.</w:t>
      </w:r>
      <w:r w:rsidRPr="000B20B9">
        <w:rPr>
          <w:sz w:val="20"/>
          <w:szCs w:val="20"/>
        </w:rPr>
        <w:t xml:space="preserve"> </w:t>
      </w:r>
    </w:p>
    <w:p w14:paraId="70BAF47B" w14:textId="6580FBED" w:rsidR="00A31431" w:rsidRDefault="00A31431" w:rsidP="00871F69">
      <w:pPr>
        <w:pStyle w:val="EndNoteBibliography"/>
        <w:spacing w:after="240" w:line="360" w:lineRule="auto"/>
        <w:rPr>
          <w:sz w:val="20"/>
          <w:szCs w:val="20"/>
        </w:rPr>
      </w:pPr>
      <w:r w:rsidRPr="000B20B9">
        <w:rPr>
          <w:sz w:val="20"/>
          <w:szCs w:val="20"/>
        </w:rPr>
        <w:t>Edgar</w:t>
      </w:r>
      <w:r w:rsidR="009A69EA">
        <w:rPr>
          <w:sz w:val="20"/>
          <w:szCs w:val="20"/>
        </w:rPr>
        <w:t>,</w:t>
      </w:r>
      <w:r w:rsidRPr="000B20B9">
        <w:rPr>
          <w:sz w:val="20"/>
          <w:szCs w:val="20"/>
        </w:rPr>
        <w:t xml:space="preserve"> R</w:t>
      </w:r>
      <w:r w:rsidR="009A69EA">
        <w:rPr>
          <w:sz w:val="20"/>
          <w:szCs w:val="20"/>
        </w:rPr>
        <w:t>.</w:t>
      </w:r>
      <w:r w:rsidRPr="000B20B9">
        <w:rPr>
          <w:sz w:val="20"/>
          <w:szCs w:val="20"/>
        </w:rPr>
        <w:t>C</w:t>
      </w:r>
      <w:r w:rsidR="009A69EA">
        <w:rPr>
          <w:sz w:val="20"/>
          <w:szCs w:val="20"/>
        </w:rPr>
        <w:t>.</w:t>
      </w:r>
      <w:r w:rsidRPr="000B20B9">
        <w:rPr>
          <w:sz w:val="20"/>
          <w:szCs w:val="20"/>
        </w:rPr>
        <w:t>, Haas</w:t>
      </w:r>
      <w:r w:rsidR="009A69EA">
        <w:rPr>
          <w:sz w:val="20"/>
          <w:szCs w:val="20"/>
        </w:rPr>
        <w:t>,</w:t>
      </w:r>
      <w:r w:rsidRPr="000B20B9">
        <w:rPr>
          <w:sz w:val="20"/>
          <w:szCs w:val="20"/>
        </w:rPr>
        <w:t xml:space="preserve"> B</w:t>
      </w:r>
      <w:r w:rsidR="009A69EA">
        <w:rPr>
          <w:sz w:val="20"/>
          <w:szCs w:val="20"/>
        </w:rPr>
        <w:t>.</w:t>
      </w:r>
      <w:r w:rsidRPr="000B20B9">
        <w:rPr>
          <w:sz w:val="20"/>
          <w:szCs w:val="20"/>
        </w:rPr>
        <w:t>J</w:t>
      </w:r>
      <w:r w:rsidR="009A69EA">
        <w:rPr>
          <w:sz w:val="20"/>
          <w:szCs w:val="20"/>
        </w:rPr>
        <w:t>.</w:t>
      </w:r>
      <w:r w:rsidRPr="000B20B9">
        <w:rPr>
          <w:sz w:val="20"/>
          <w:szCs w:val="20"/>
        </w:rPr>
        <w:t>, Clemente</w:t>
      </w:r>
      <w:r w:rsidR="009A69EA">
        <w:rPr>
          <w:sz w:val="20"/>
          <w:szCs w:val="20"/>
        </w:rPr>
        <w:t>,</w:t>
      </w:r>
      <w:r w:rsidRPr="000B20B9">
        <w:rPr>
          <w:sz w:val="20"/>
          <w:szCs w:val="20"/>
        </w:rPr>
        <w:t xml:space="preserve"> J</w:t>
      </w:r>
      <w:r w:rsidR="009A69EA">
        <w:rPr>
          <w:sz w:val="20"/>
          <w:szCs w:val="20"/>
        </w:rPr>
        <w:t>.</w:t>
      </w:r>
      <w:r w:rsidRPr="000B20B9">
        <w:rPr>
          <w:sz w:val="20"/>
          <w:szCs w:val="20"/>
        </w:rPr>
        <w:t>C</w:t>
      </w:r>
      <w:r w:rsidR="009A69EA">
        <w:rPr>
          <w:sz w:val="20"/>
          <w:szCs w:val="20"/>
        </w:rPr>
        <w:t>.</w:t>
      </w:r>
      <w:r w:rsidRPr="000B20B9">
        <w:rPr>
          <w:sz w:val="20"/>
          <w:szCs w:val="20"/>
        </w:rPr>
        <w:t>, Quince</w:t>
      </w:r>
      <w:r w:rsidR="009A69EA">
        <w:rPr>
          <w:sz w:val="20"/>
          <w:szCs w:val="20"/>
        </w:rPr>
        <w:t>,</w:t>
      </w:r>
      <w:r w:rsidRPr="000B20B9">
        <w:rPr>
          <w:sz w:val="20"/>
          <w:szCs w:val="20"/>
        </w:rPr>
        <w:t xml:space="preserve"> C</w:t>
      </w:r>
      <w:r w:rsidR="009A69EA">
        <w:rPr>
          <w:sz w:val="20"/>
          <w:szCs w:val="20"/>
        </w:rPr>
        <w:t>.</w:t>
      </w:r>
      <w:r w:rsidRPr="000B20B9">
        <w:rPr>
          <w:sz w:val="20"/>
          <w:szCs w:val="20"/>
        </w:rPr>
        <w:t>, Knight</w:t>
      </w:r>
      <w:r w:rsidR="009A69EA">
        <w:rPr>
          <w:sz w:val="20"/>
          <w:szCs w:val="20"/>
        </w:rPr>
        <w:t>,</w:t>
      </w:r>
      <w:r w:rsidRPr="000B20B9">
        <w:rPr>
          <w:sz w:val="20"/>
          <w:szCs w:val="20"/>
        </w:rPr>
        <w:t xml:space="preserve"> R</w:t>
      </w:r>
      <w:r w:rsidR="009A69EA">
        <w:rPr>
          <w:sz w:val="20"/>
          <w:szCs w:val="20"/>
        </w:rPr>
        <w:t>.,</w:t>
      </w:r>
      <w:r w:rsidRPr="000B20B9">
        <w:rPr>
          <w:sz w:val="20"/>
          <w:szCs w:val="20"/>
        </w:rPr>
        <w:t xml:space="preserve"> 2011</w:t>
      </w:r>
      <w:r w:rsidR="009A69EA">
        <w:rPr>
          <w:sz w:val="20"/>
          <w:szCs w:val="20"/>
        </w:rPr>
        <w:t>.</w:t>
      </w:r>
      <w:r w:rsidRPr="000B20B9">
        <w:rPr>
          <w:sz w:val="20"/>
          <w:szCs w:val="20"/>
        </w:rPr>
        <w:t xml:space="preserve"> UCHIME improves sensitivity and speed of chimera </w:t>
      </w:r>
      <w:r w:rsidRPr="00A31431">
        <w:rPr>
          <w:sz w:val="20"/>
          <w:szCs w:val="20"/>
        </w:rPr>
        <w:t>detection. Bioinformatics</w:t>
      </w:r>
      <w:r w:rsidR="009F3E1C">
        <w:rPr>
          <w:sz w:val="20"/>
          <w:szCs w:val="20"/>
        </w:rPr>
        <w:t>.</w:t>
      </w:r>
      <w:r w:rsidRPr="00A31431">
        <w:rPr>
          <w:sz w:val="20"/>
          <w:szCs w:val="20"/>
        </w:rPr>
        <w:t xml:space="preserve"> 27</w:t>
      </w:r>
      <w:r w:rsidR="009F3E1C">
        <w:rPr>
          <w:sz w:val="20"/>
          <w:szCs w:val="20"/>
        </w:rPr>
        <w:t>,</w:t>
      </w:r>
      <w:r w:rsidRPr="00A31431">
        <w:rPr>
          <w:sz w:val="20"/>
          <w:szCs w:val="20"/>
        </w:rPr>
        <w:t xml:space="preserve"> 2194-2200. </w:t>
      </w:r>
      <w:hyperlink r:id="rId10" w:history="1">
        <w:r w:rsidRPr="00A31431">
          <w:rPr>
            <w:rStyle w:val="Hyperlink"/>
            <w:sz w:val="20"/>
            <w:szCs w:val="20"/>
          </w:rPr>
          <w:t>https://doi.org/10.1093/bioinformatics/btr381</w:t>
        </w:r>
      </w:hyperlink>
      <w:r w:rsidR="001B6C0F">
        <w:rPr>
          <w:sz w:val="20"/>
          <w:szCs w:val="20"/>
        </w:rPr>
        <w:t>.</w:t>
      </w:r>
    </w:p>
    <w:p w14:paraId="4F421848" w14:textId="6AFC18D9" w:rsidR="00A31431" w:rsidRPr="000B20B9" w:rsidRDefault="00A31431" w:rsidP="00871F69">
      <w:pPr>
        <w:pStyle w:val="EndNoteBibliography"/>
        <w:spacing w:after="240" w:line="360" w:lineRule="auto"/>
        <w:rPr>
          <w:sz w:val="20"/>
          <w:szCs w:val="20"/>
        </w:rPr>
      </w:pPr>
      <w:r w:rsidRPr="000B20B9">
        <w:rPr>
          <w:sz w:val="20"/>
          <w:szCs w:val="20"/>
        </w:rPr>
        <w:t>Foster</w:t>
      </w:r>
      <w:r w:rsidR="001B6C0F">
        <w:rPr>
          <w:sz w:val="20"/>
          <w:szCs w:val="20"/>
        </w:rPr>
        <w:t>,</w:t>
      </w:r>
      <w:r w:rsidRPr="000B20B9">
        <w:rPr>
          <w:sz w:val="20"/>
          <w:szCs w:val="20"/>
        </w:rPr>
        <w:t xml:space="preserve"> Z</w:t>
      </w:r>
      <w:r w:rsidR="001B6C0F">
        <w:rPr>
          <w:sz w:val="20"/>
          <w:szCs w:val="20"/>
        </w:rPr>
        <w:t>.</w:t>
      </w:r>
      <w:r w:rsidRPr="000B20B9">
        <w:rPr>
          <w:sz w:val="20"/>
          <w:szCs w:val="20"/>
        </w:rPr>
        <w:t>S</w:t>
      </w:r>
      <w:r w:rsidR="001B6C0F">
        <w:rPr>
          <w:sz w:val="20"/>
          <w:szCs w:val="20"/>
        </w:rPr>
        <w:t>.</w:t>
      </w:r>
      <w:r w:rsidRPr="000B20B9">
        <w:rPr>
          <w:sz w:val="20"/>
          <w:szCs w:val="20"/>
        </w:rPr>
        <w:t>L</w:t>
      </w:r>
      <w:r w:rsidR="001B6C0F">
        <w:rPr>
          <w:sz w:val="20"/>
          <w:szCs w:val="20"/>
        </w:rPr>
        <w:t>.</w:t>
      </w:r>
      <w:r w:rsidRPr="000B20B9">
        <w:rPr>
          <w:sz w:val="20"/>
          <w:szCs w:val="20"/>
        </w:rPr>
        <w:t>, Sharpton</w:t>
      </w:r>
      <w:r w:rsidR="001B6C0F">
        <w:rPr>
          <w:sz w:val="20"/>
          <w:szCs w:val="20"/>
        </w:rPr>
        <w:t>,</w:t>
      </w:r>
      <w:r w:rsidRPr="000B20B9">
        <w:rPr>
          <w:sz w:val="20"/>
          <w:szCs w:val="20"/>
        </w:rPr>
        <w:t xml:space="preserve"> T</w:t>
      </w:r>
      <w:r w:rsidR="001B6C0F">
        <w:rPr>
          <w:sz w:val="20"/>
          <w:szCs w:val="20"/>
        </w:rPr>
        <w:t>.</w:t>
      </w:r>
      <w:r w:rsidRPr="000B20B9">
        <w:rPr>
          <w:sz w:val="20"/>
          <w:szCs w:val="20"/>
        </w:rPr>
        <w:t>J</w:t>
      </w:r>
      <w:r w:rsidR="001B6C0F">
        <w:rPr>
          <w:sz w:val="20"/>
          <w:szCs w:val="20"/>
        </w:rPr>
        <w:t>.</w:t>
      </w:r>
      <w:r w:rsidRPr="000B20B9">
        <w:rPr>
          <w:sz w:val="20"/>
          <w:szCs w:val="20"/>
        </w:rPr>
        <w:t>, Grünwald</w:t>
      </w:r>
      <w:r w:rsidR="001B6C0F">
        <w:rPr>
          <w:sz w:val="20"/>
          <w:szCs w:val="20"/>
        </w:rPr>
        <w:t>,</w:t>
      </w:r>
      <w:r w:rsidRPr="000B20B9">
        <w:rPr>
          <w:sz w:val="20"/>
          <w:szCs w:val="20"/>
        </w:rPr>
        <w:t xml:space="preserve"> N</w:t>
      </w:r>
      <w:r w:rsidR="001B6C0F">
        <w:rPr>
          <w:sz w:val="20"/>
          <w:szCs w:val="20"/>
        </w:rPr>
        <w:t>.</w:t>
      </w:r>
      <w:r w:rsidRPr="000B20B9">
        <w:rPr>
          <w:sz w:val="20"/>
          <w:szCs w:val="20"/>
        </w:rPr>
        <w:t>J</w:t>
      </w:r>
      <w:r w:rsidR="001B6C0F">
        <w:rPr>
          <w:sz w:val="20"/>
          <w:szCs w:val="20"/>
        </w:rPr>
        <w:t>.,</w:t>
      </w:r>
      <w:r w:rsidRPr="000B20B9">
        <w:rPr>
          <w:sz w:val="20"/>
          <w:szCs w:val="20"/>
        </w:rPr>
        <w:t xml:space="preserve"> 2017</w:t>
      </w:r>
      <w:r w:rsidR="001B6C0F">
        <w:rPr>
          <w:sz w:val="20"/>
          <w:szCs w:val="20"/>
        </w:rPr>
        <w:t>.</w:t>
      </w:r>
      <w:r w:rsidRPr="000B20B9">
        <w:rPr>
          <w:sz w:val="20"/>
          <w:szCs w:val="20"/>
        </w:rPr>
        <w:t xml:space="preserve"> Metacoder: An R package for visualization and manipulation of community taxonomic diversity data. PLoS Comput Biol</w:t>
      </w:r>
      <w:r w:rsidR="001B6C0F">
        <w:rPr>
          <w:sz w:val="20"/>
          <w:szCs w:val="20"/>
        </w:rPr>
        <w:t>.</w:t>
      </w:r>
      <w:r w:rsidRPr="000B20B9">
        <w:rPr>
          <w:sz w:val="20"/>
          <w:szCs w:val="20"/>
        </w:rPr>
        <w:t xml:space="preserve"> 13</w:t>
      </w:r>
      <w:r w:rsidR="001B6C0F">
        <w:rPr>
          <w:sz w:val="20"/>
          <w:szCs w:val="20"/>
        </w:rPr>
        <w:t>,</w:t>
      </w:r>
      <w:r w:rsidRPr="000B20B9">
        <w:rPr>
          <w:sz w:val="20"/>
          <w:szCs w:val="20"/>
        </w:rPr>
        <w:t xml:space="preserve"> e1005404. </w:t>
      </w:r>
      <w:hyperlink r:id="rId11" w:history="1">
        <w:r w:rsidRPr="000B20B9">
          <w:rPr>
            <w:rStyle w:val="Hyperlink"/>
            <w:sz w:val="20"/>
            <w:szCs w:val="20"/>
          </w:rPr>
          <w:t>https://doi.org/10.1371/journal.pcbi.1005404</w:t>
        </w:r>
      </w:hyperlink>
      <w:r w:rsidR="001B6C0F">
        <w:rPr>
          <w:sz w:val="20"/>
          <w:szCs w:val="20"/>
        </w:rPr>
        <w:t>.</w:t>
      </w:r>
    </w:p>
    <w:p w14:paraId="62D4A01A" w14:textId="1B52D8A8" w:rsidR="00A31431" w:rsidRDefault="00A31431" w:rsidP="00871F69">
      <w:pPr>
        <w:pStyle w:val="EndNoteBibliography"/>
        <w:spacing w:after="240" w:line="360" w:lineRule="auto"/>
        <w:rPr>
          <w:sz w:val="20"/>
          <w:szCs w:val="20"/>
        </w:rPr>
      </w:pPr>
      <w:r w:rsidRPr="000B20B9">
        <w:rPr>
          <w:sz w:val="20"/>
          <w:szCs w:val="20"/>
        </w:rPr>
        <w:t>Lam</w:t>
      </w:r>
      <w:r w:rsidR="001B6C0F">
        <w:rPr>
          <w:sz w:val="20"/>
          <w:szCs w:val="20"/>
        </w:rPr>
        <w:t>,</w:t>
      </w:r>
      <w:r w:rsidRPr="000B20B9">
        <w:rPr>
          <w:sz w:val="20"/>
          <w:szCs w:val="20"/>
        </w:rPr>
        <w:t xml:space="preserve"> T</w:t>
      </w:r>
      <w:r w:rsidR="001B6C0F">
        <w:rPr>
          <w:sz w:val="20"/>
          <w:szCs w:val="20"/>
        </w:rPr>
        <w:t>.</w:t>
      </w:r>
      <w:r w:rsidRPr="000B20B9">
        <w:rPr>
          <w:sz w:val="20"/>
          <w:szCs w:val="20"/>
        </w:rPr>
        <w:t>K</w:t>
      </w:r>
      <w:r w:rsidR="001B6C0F">
        <w:rPr>
          <w:sz w:val="20"/>
          <w:szCs w:val="20"/>
        </w:rPr>
        <w:t>.</w:t>
      </w:r>
      <w:r w:rsidRPr="000B20B9">
        <w:rPr>
          <w:sz w:val="20"/>
          <w:szCs w:val="20"/>
        </w:rPr>
        <w:t>, Yang</w:t>
      </w:r>
      <w:r w:rsidR="001B6C0F">
        <w:rPr>
          <w:sz w:val="20"/>
          <w:szCs w:val="20"/>
        </w:rPr>
        <w:t>,</w:t>
      </w:r>
      <w:r w:rsidRPr="000B20B9">
        <w:rPr>
          <w:sz w:val="20"/>
          <w:szCs w:val="20"/>
        </w:rPr>
        <w:t xml:space="preserve"> J</w:t>
      </w:r>
      <w:r w:rsidR="001B6C0F">
        <w:rPr>
          <w:sz w:val="20"/>
          <w:szCs w:val="20"/>
        </w:rPr>
        <w:t>.</w:t>
      </w:r>
      <w:r w:rsidRPr="000B20B9">
        <w:rPr>
          <w:sz w:val="20"/>
          <w:szCs w:val="20"/>
        </w:rPr>
        <w:t>T</w:t>
      </w:r>
      <w:r w:rsidR="001B6C0F">
        <w:rPr>
          <w:sz w:val="20"/>
          <w:szCs w:val="20"/>
        </w:rPr>
        <w:t>.</w:t>
      </w:r>
      <w:r w:rsidRPr="000B20B9">
        <w:rPr>
          <w:sz w:val="20"/>
          <w:szCs w:val="20"/>
        </w:rPr>
        <w:t>, Lai</w:t>
      </w:r>
      <w:r w:rsidR="001B6C0F">
        <w:rPr>
          <w:sz w:val="20"/>
          <w:szCs w:val="20"/>
        </w:rPr>
        <w:t>,</w:t>
      </w:r>
      <w:r w:rsidRPr="000B20B9">
        <w:rPr>
          <w:sz w:val="20"/>
          <w:szCs w:val="20"/>
        </w:rPr>
        <w:t xml:space="preserve"> S</w:t>
      </w:r>
      <w:r w:rsidR="001B6C0F">
        <w:rPr>
          <w:sz w:val="20"/>
          <w:szCs w:val="20"/>
        </w:rPr>
        <w:t>.</w:t>
      </w:r>
      <w:r w:rsidRPr="000B20B9">
        <w:rPr>
          <w:sz w:val="20"/>
          <w:szCs w:val="20"/>
        </w:rPr>
        <w:t>J</w:t>
      </w:r>
      <w:r w:rsidR="001B6C0F">
        <w:rPr>
          <w:sz w:val="20"/>
          <w:szCs w:val="20"/>
        </w:rPr>
        <w:t>.</w:t>
      </w:r>
      <w:r w:rsidRPr="000B20B9">
        <w:rPr>
          <w:sz w:val="20"/>
          <w:szCs w:val="20"/>
        </w:rPr>
        <w:t>, Liang</w:t>
      </w:r>
      <w:r w:rsidR="001B6C0F">
        <w:rPr>
          <w:sz w:val="20"/>
          <w:szCs w:val="20"/>
        </w:rPr>
        <w:t>,</w:t>
      </w:r>
      <w:r w:rsidRPr="000B20B9">
        <w:rPr>
          <w:sz w:val="20"/>
          <w:szCs w:val="20"/>
        </w:rPr>
        <w:t xml:space="preserve"> S</w:t>
      </w:r>
      <w:r w:rsidR="001B6C0F">
        <w:rPr>
          <w:sz w:val="20"/>
          <w:szCs w:val="20"/>
        </w:rPr>
        <w:t>.</w:t>
      </w:r>
      <w:r w:rsidRPr="000B20B9">
        <w:rPr>
          <w:sz w:val="20"/>
          <w:szCs w:val="20"/>
        </w:rPr>
        <w:t>Y</w:t>
      </w:r>
      <w:r w:rsidR="001B6C0F">
        <w:rPr>
          <w:sz w:val="20"/>
          <w:szCs w:val="20"/>
        </w:rPr>
        <w:t>.</w:t>
      </w:r>
      <w:r w:rsidRPr="000B20B9">
        <w:rPr>
          <w:sz w:val="20"/>
          <w:szCs w:val="20"/>
        </w:rPr>
        <w:t>, Wu</w:t>
      </w:r>
      <w:r w:rsidR="001B6C0F">
        <w:rPr>
          <w:sz w:val="20"/>
          <w:szCs w:val="20"/>
        </w:rPr>
        <w:t>,</w:t>
      </w:r>
      <w:r w:rsidRPr="000B20B9">
        <w:rPr>
          <w:sz w:val="20"/>
          <w:szCs w:val="20"/>
        </w:rPr>
        <w:t xml:space="preserve"> S</w:t>
      </w:r>
      <w:r w:rsidR="001B6C0F">
        <w:rPr>
          <w:sz w:val="20"/>
          <w:szCs w:val="20"/>
        </w:rPr>
        <w:t>.</w:t>
      </w:r>
      <w:r w:rsidRPr="000B20B9">
        <w:rPr>
          <w:sz w:val="20"/>
          <w:szCs w:val="20"/>
        </w:rPr>
        <w:t>H</w:t>
      </w:r>
      <w:r w:rsidR="001B6C0F">
        <w:rPr>
          <w:sz w:val="20"/>
          <w:szCs w:val="20"/>
        </w:rPr>
        <w:t>.,</w:t>
      </w:r>
      <w:r w:rsidRPr="000B20B9">
        <w:rPr>
          <w:sz w:val="20"/>
          <w:szCs w:val="20"/>
        </w:rPr>
        <w:t xml:space="preserve"> 2021</w:t>
      </w:r>
      <w:r w:rsidR="001B6C0F">
        <w:rPr>
          <w:sz w:val="20"/>
          <w:szCs w:val="20"/>
        </w:rPr>
        <w:t>.</w:t>
      </w:r>
      <w:r w:rsidRPr="000B20B9">
        <w:rPr>
          <w:sz w:val="20"/>
          <w:szCs w:val="20"/>
        </w:rPr>
        <w:t xml:space="preserve"> Meta-proteomics analysis of microbial ecosystem during the anaerobic digestion of chicken manure in biogas production farm. Bioresour Technol Rep</w:t>
      </w:r>
      <w:r w:rsidR="001B6C0F">
        <w:rPr>
          <w:sz w:val="20"/>
          <w:szCs w:val="20"/>
        </w:rPr>
        <w:t>.</w:t>
      </w:r>
      <w:r w:rsidRPr="000B20B9">
        <w:rPr>
          <w:sz w:val="20"/>
          <w:szCs w:val="20"/>
        </w:rPr>
        <w:t xml:space="preserve"> 13</w:t>
      </w:r>
      <w:r w:rsidR="001B6C0F">
        <w:rPr>
          <w:sz w:val="20"/>
          <w:szCs w:val="20"/>
        </w:rPr>
        <w:t>,</w:t>
      </w:r>
      <w:r w:rsidRPr="000B20B9">
        <w:rPr>
          <w:sz w:val="20"/>
          <w:szCs w:val="20"/>
        </w:rPr>
        <w:t xml:space="preserve"> 100643. </w:t>
      </w:r>
      <w:hyperlink r:id="rId12" w:tgtFrame="_blank" w:tooltip="Persistent link using digital object identifier" w:history="1">
        <w:r w:rsidRPr="000B20B9">
          <w:rPr>
            <w:rStyle w:val="Hyperlink"/>
            <w:sz w:val="20"/>
            <w:szCs w:val="20"/>
          </w:rPr>
          <w:t>https://doi.org/10.1016/j.biteb.2021.100643</w:t>
        </w:r>
      </w:hyperlink>
      <w:r w:rsidR="001B6C0F" w:rsidRPr="001B6C0F">
        <w:rPr>
          <w:rStyle w:val="Hyperlink"/>
          <w:color w:val="auto"/>
          <w:sz w:val="20"/>
          <w:szCs w:val="20"/>
          <w:u w:val="none"/>
        </w:rPr>
        <w:t>.</w:t>
      </w:r>
    </w:p>
    <w:p w14:paraId="6147F1CA" w14:textId="7466BB55" w:rsidR="00A31431" w:rsidRPr="001B6C0F" w:rsidRDefault="00A31431" w:rsidP="00871F69">
      <w:pPr>
        <w:spacing w:line="360" w:lineRule="auto"/>
        <w:jc w:val="both"/>
        <w:rPr>
          <w:rStyle w:val="Hyperlink"/>
          <w:rFonts w:ascii="Times New Roman" w:hAnsi="Times New Roman" w:cs="Times New Roman"/>
          <w:color w:val="auto"/>
          <w:sz w:val="20"/>
          <w:szCs w:val="20"/>
          <w:u w:val="none"/>
        </w:rPr>
      </w:pPr>
      <w:bookmarkStart w:id="2" w:name="_ENREF_36"/>
      <w:bookmarkStart w:id="3" w:name="_ENREF_41"/>
      <w:proofErr w:type="spellStart"/>
      <w:r w:rsidRPr="00A31431">
        <w:rPr>
          <w:rFonts w:ascii="Times New Roman" w:hAnsi="Times New Roman" w:cs="Times New Roman"/>
          <w:sz w:val="20"/>
          <w:szCs w:val="20"/>
        </w:rPr>
        <w:t>Magoč</w:t>
      </w:r>
      <w:proofErr w:type="spellEnd"/>
      <w:r w:rsidR="001B6C0F">
        <w:rPr>
          <w:rFonts w:ascii="Times New Roman" w:hAnsi="Times New Roman" w:cs="Times New Roman"/>
          <w:sz w:val="20"/>
          <w:szCs w:val="20"/>
        </w:rPr>
        <w:t>,</w:t>
      </w:r>
      <w:r w:rsidRPr="00A31431">
        <w:rPr>
          <w:rFonts w:ascii="Times New Roman" w:hAnsi="Times New Roman" w:cs="Times New Roman"/>
          <w:sz w:val="20"/>
          <w:szCs w:val="20"/>
        </w:rPr>
        <w:t xml:space="preserve"> T</w:t>
      </w:r>
      <w:r w:rsidR="001B6C0F">
        <w:rPr>
          <w:rFonts w:ascii="Times New Roman" w:hAnsi="Times New Roman" w:cs="Times New Roman"/>
          <w:sz w:val="20"/>
          <w:szCs w:val="20"/>
        </w:rPr>
        <w:t>.</w:t>
      </w:r>
      <w:r w:rsidRPr="00A31431">
        <w:rPr>
          <w:rFonts w:ascii="Times New Roman" w:hAnsi="Times New Roman" w:cs="Times New Roman"/>
          <w:sz w:val="20"/>
          <w:szCs w:val="20"/>
        </w:rPr>
        <w:t xml:space="preserve">, </w:t>
      </w:r>
      <w:proofErr w:type="spellStart"/>
      <w:r w:rsidRPr="00A31431">
        <w:rPr>
          <w:rFonts w:ascii="Times New Roman" w:hAnsi="Times New Roman" w:cs="Times New Roman"/>
          <w:sz w:val="20"/>
          <w:szCs w:val="20"/>
        </w:rPr>
        <w:t>Salzberg</w:t>
      </w:r>
      <w:proofErr w:type="spellEnd"/>
      <w:r w:rsidR="001B6C0F">
        <w:rPr>
          <w:rFonts w:ascii="Times New Roman" w:hAnsi="Times New Roman" w:cs="Times New Roman"/>
          <w:sz w:val="20"/>
          <w:szCs w:val="20"/>
        </w:rPr>
        <w:t>,</w:t>
      </w:r>
      <w:r w:rsidRPr="00A31431">
        <w:rPr>
          <w:rFonts w:ascii="Times New Roman" w:hAnsi="Times New Roman" w:cs="Times New Roman"/>
          <w:sz w:val="20"/>
          <w:szCs w:val="20"/>
        </w:rPr>
        <w:t xml:space="preserve"> S</w:t>
      </w:r>
      <w:r w:rsidR="001B6C0F">
        <w:rPr>
          <w:rFonts w:ascii="Times New Roman" w:hAnsi="Times New Roman" w:cs="Times New Roman"/>
          <w:sz w:val="20"/>
          <w:szCs w:val="20"/>
        </w:rPr>
        <w:t>.</w:t>
      </w:r>
      <w:r w:rsidRPr="00A31431">
        <w:rPr>
          <w:rFonts w:ascii="Times New Roman" w:hAnsi="Times New Roman" w:cs="Times New Roman"/>
          <w:sz w:val="20"/>
          <w:szCs w:val="20"/>
        </w:rPr>
        <w:t>L</w:t>
      </w:r>
      <w:r w:rsidR="001B6C0F">
        <w:rPr>
          <w:rFonts w:ascii="Times New Roman" w:hAnsi="Times New Roman" w:cs="Times New Roman"/>
          <w:sz w:val="20"/>
          <w:szCs w:val="20"/>
        </w:rPr>
        <w:t>.,</w:t>
      </w:r>
      <w:r w:rsidRPr="00A31431">
        <w:rPr>
          <w:rFonts w:ascii="Times New Roman" w:hAnsi="Times New Roman" w:cs="Times New Roman"/>
          <w:sz w:val="20"/>
          <w:szCs w:val="20"/>
        </w:rPr>
        <w:t xml:space="preserve"> 2011</w:t>
      </w:r>
      <w:r w:rsidR="001B6C0F">
        <w:rPr>
          <w:rFonts w:ascii="Times New Roman" w:hAnsi="Times New Roman" w:cs="Times New Roman"/>
          <w:sz w:val="20"/>
          <w:szCs w:val="20"/>
        </w:rPr>
        <w:t>.</w:t>
      </w:r>
      <w:r w:rsidRPr="00A31431">
        <w:rPr>
          <w:rFonts w:ascii="Times New Roman" w:hAnsi="Times New Roman" w:cs="Times New Roman"/>
          <w:sz w:val="20"/>
          <w:szCs w:val="20"/>
        </w:rPr>
        <w:t xml:space="preserve"> FLASH: fast length adjustment of short reads to improve genome assemblies. Bioinformatics</w:t>
      </w:r>
      <w:r w:rsidR="001B6C0F">
        <w:rPr>
          <w:rFonts w:ascii="Times New Roman" w:hAnsi="Times New Roman" w:cs="Times New Roman"/>
          <w:sz w:val="20"/>
          <w:szCs w:val="20"/>
        </w:rPr>
        <w:t>.</w:t>
      </w:r>
      <w:r w:rsidRPr="00A31431">
        <w:rPr>
          <w:rFonts w:ascii="Times New Roman" w:hAnsi="Times New Roman" w:cs="Times New Roman"/>
          <w:sz w:val="20"/>
          <w:szCs w:val="20"/>
        </w:rPr>
        <w:t xml:space="preserve"> 27</w:t>
      </w:r>
      <w:r w:rsidR="001B6C0F">
        <w:rPr>
          <w:rFonts w:ascii="Times New Roman" w:hAnsi="Times New Roman" w:cs="Times New Roman"/>
          <w:sz w:val="20"/>
          <w:szCs w:val="20"/>
        </w:rPr>
        <w:t>,</w:t>
      </w:r>
      <w:r w:rsidRPr="00A31431">
        <w:rPr>
          <w:rFonts w:ascii="Times New Roman" w:hAnsi="Times New Roman" w:cs="Times New Roman"/>
          <w:sz w:val="20"/>
          <w:szCs w:val="20"/>
        </w:rPr>
        <w:t xml:space="preserve"> 2957-2963. </w:t>
      </w:r>
      <w:hyperlink r:id="rId13" w:history="1">
        <w:r w:rsidRPr="00A31431">
          <w:rPr>
            <w:rStyle w:val="Hyperlink"/>
            <w:rFonts w:ascii="Times New Roman" w:hAnsi="Times New Roman" w:cs="Times New Roman"/>
            <w:sz w:val="20"/>
            <w:szCs w:val="20"/>
          </w:rPr>
          <w:t>https://doi.org/10.1093/bioinformatics/btr507</w:t>
        </w:r>
      </w:hyperlink>
      <w:r w:rsidR="001B6C0F" w:rsidRPr="001B6C0F">
        <w:rPr>
          <w:rStyle w:val="Hyperlink"/>
          <w:rFonts w:ascii="Times New Roman" w:hAnsi="Times New Roman" w:cs="Times New Roman"/>
          <w:color w:val="auto"/>
          <w:sz w:val="20"/>
          <w:szCs w:val="20"/>
          <w:u w:val="none"/>
        </w:rPr>
        <w:t>.</w:t>
      </w:r>
    </w:p>
    <w:p w14:paraId="2013CDCB" w14:textId="230912E0" w:rsidR="00A31431" w:rsidRPr="00BA1B95" w:rsidRDefault="00A31431" w:rsidP="00871F69">
      <w:pPr>
        <w:pStyle w:val="EndNoteBibliography"/>
        <w:spacing w:after="240" w:line="360" w:lineRule="auto"/>
        <w:rPr>
          <w:sz w:val="20"/>
          <w:szCs w:val="20"/>
        </w:rPr>
      </w:pPr>
      <w:bookmarkStart w:id="4" w:name="_ENREF_35"/>
      <w:r w:rsidRPr="000B20B9">
        <w:rPr>
          <w:sz w:val="20"/>
          <w:szCs w:val="20"/>
        </w:rPr>
        <w:lastRenderedPageBreak/>
        <w:t>Politz</w:t>
      </w:r>
      <w:r w:rsidR="001B6C0F">
        <w:rPr>
          <w:sz w:val="20"/>
          <w:szCs w:val="20"/>
        </w:rPr>
        <w:t>,</w:t>
      </w:r>
      <w:r w:rsidRPr="000B20B9">
        <w:rPr>
          <w:sz w:val="20"/>
          <w:szCs w:val="20"/>
        </w:rPr>
        <w:t xml:space="preserve"> M</w:t>
      </w:r>
      <w:r w:rsidR="001B6C0F">
        <w:rPr>
          <w:sz w:val="20"/>
          <w:szCs w:val="20"/>
        </w:rPr>
        <w:t>.</w:t>
      </w:r>
      <w:r w:rsidRPr="000B20B9">
        <w:rPr>
          <w:sz w:val="20"/>
          <w:szCs w:val="20"/>
        </w:rPr>
        <w:t>, Lennen</w:t>
      </w:r>
      <w:r w:rsidR="001B6C0F">
        <w:rPr>
          <w:sz w:val="20"/>
          <w:szCs w:val="20"/>
        </w:rPr>
        <w:t>,</w:t>
      </w:r>
      <w:r w:rsidRPr="000B20B9">
        <w:rPr>
          <w:sz w:val="20"/>
          <w:szCs w:val="20"/>
        </w:rPr>
        <w:t xml:space="preserve"> R</w:t>
      </w:r>
      <w:r w:rsidR="001B6C0F">
        <w:rPr>
          <w:sz w:val="20"/>
          <w:szCs w:val="20"/>
        </w:rPr>
        <w:t>.</w:t>
      </w:r>
      <w:r w:rsidRPr="000B20B9">
        <w:rPr>
          <w:sz w:val="20"/>
          <w:szCs w:val="20"/>
        </w:rPr>
        <w:t>, Pfleger</w:t>
      </w:r>
      <w:r w:rsidR="001B6C0F">
        <w:rPr>
          <w:sz w:val="20"/>
          <w:szCs w:val="20"/>
        </w:rPr>
        <w:t>,</w:t>
      </w:r>
      <w:r w:rsidRPr="000B20B9">
        <w:rPr>
          <w:sz w:val="20"/>
          <w:szCs w:val="20"/>
        </w:rPr>
        <w:t xml:space="preserve"> B</w:t>
      </w:r>
      <w:r w:rsidR="001B6C0F">
        <w:rPr>
          <w:sz w:val="20"/>
          <w:szCs w:val="20"/>
        </w:rPr>
        <w:t>.,</w:t>
      </w:r>
      <w:r w:rsidRPr="000B20B9">
        <w:rPr>
          <w:sz w:val="20"/>
          <w:szCs w:val="20"/>
        </w:rPr>
        <w:t xml:space="preserve"> 2013</w:t>
      </w:r>
      <w:r w:rsidR="001B6C0F">
        <w:rPr>
          <w:sz w:val="20"/>
          <w:szCs w:val="20"/>
        </w:rPr>
        <w:t>.</w:t>
      </w:r>
      <w:r w:rsidRPr="000B20B9">
        <w:rPr>
          <w:sz w:val="20"/>
          <w:szCs w:val="20"/>
        </w:rPr>
        <w:t xml:space="preserve"> Quantification of Bacterial Fatty Acids by Extraction and Methylation. Bio-protoc</w:t>
      </w:r>
      <w:r w:rsidR="001B6C0F">
        <w:rPr>
          <w:sz w:val="20"/>
          <w:szCs w:val="20"/>
        </w:rPr>
        <w:t>.</w:t>
      </w:r>
      <w:r w:rsidRPr="000B20B9">
        <w:rPr>
          <w:sz w:val="20"/>
          <w:szCs w:val="20"/>
        </w:rPr>
        <w:t xml:space="preserve"> 3</w:t>
      </w:r>
      <w:r w:rsidR="001B6C0F">
        <w:rPr>
          <w:sz w:val="20"/>
          <w:szCs w:val="20"/>
        </w:rPr>
        <w:t>,</w:t>
      </w:r>
      <w:r w:rsidRPr="000B20B9">
        <w:rPr>
          <w:sz w:val="20"/>
          <w:szCs w:val="20"/>
        </w:rPr>
        <w:t xml:space="preserve"> e950.</w:t>
      </w:r>
      <w:bookmarkEnd w:id="4"/>
      <w:r w:rsidRPr="000B20B9">
        <w:rPr>
          <w:sz w:val="20"/>
          <w:szCs w:val="20"/>
        </w:rPr>
        <w:t xml:space="preserve"> </w:t>
      </w:r>
      <w:hyperlink r:id="rId14" w:history="1">
        <w:r w:rsidRPr="000B20B9">
          <w:rPr>
            <w:rStyle w:val="Hyperlink"/>
            <w:sz w:val="20"/>
            <w:szCs w:val="20"/>
          </w:rPr>
          <w:t>https://doi.org/10.21769/bioprotoc.950</w:t>
        </w:r>
      </w:hyperlink>
      <w:r w:rsidR="001B6C0F">
        <w:rPr>
          <w:sz w:val="20"/>
          <w:szCs w:val="20"/>
        </w:rPr>
        <w:t>.</w:t>
      </w:r>
    </w:p>
    <w:bookmarkEnd w:id="2"/>
    <w:p w14:paraId="222D29A6" w14:textId="714F3833" w:rsidR="00A31431" w:rsidRPr="000B20B9" w:rsidRDefault="00A31431" w:rsidP="00871F69">
      <w:pPr>
        <w:pStyle w:val="EndNoteBibliography"/>
        <w:spacing w:after="240" w:line="360" w:lineRule="auto"/>
        <w:rPr>
          <w:sz w:val="20"/>
          <w:szCs w:val="20"/>
        </w:rPr>
      </w:pPr>
      <w:r w:rsidRPr="000B20B9">
        <w:rPr>
          <w:sz w:val="20"/>
          <w:szCs w:val="20"/>
        </w:rPr>
        <w:t>Wang</w:t>
      </w:r>
      <w:r w:rsidR="001B6C0F">
        <w:rPr>
          <w:sz w:val="20"/>
          <w:szCs w:val="20"/>
        </w:rPr>
        <w:t>,</w:t>
      </w:r>
      <w:r w:rsidRPr="000B20B9">
        <w:rPr>
          <w:sz w:val="20"/>
          <w:szCs w:val="20"/>
        </w:rPr>
        <w:t xml:space="preserve"> Q</w:t>
      </w:r>
      <w:r w:rsidR="001B6C0F">
        <w:rPr>
          <w:sz w:val="20"/>
          <w:szCs w:val="20"/>
        </w:rPr>
        <w:t>.</w:t>
      </w:r>
      <w:r w:rsidRPr="000B20B9">
        <w:rPr>
          <w:sz w:val="20"/>
          <w:szCs w:val="20"/>
        </w:rPr>
        <w:t>, Garrity</w:t>
      </w:r>
      <w:r w:rsidR="001B6C0F">
        <w:rPr>
          <w:sz w:val="20"/>
          <w:szCs w:val="20"/>
        </w:rPr>
        <w:t>,</w:t>
      </w:r>
      <w:r w:rsidRPr="000B20B9">
        <w:rPr>
          <w:sz w:val="20"/>
          <w:szCs w:val="20"/>
        </w:rPr>
        <w:t xml:space="preserve"> G</w:t>
      </w:r>
      <w:r w:rsidR="001B6C0F">
        <w:rPr>
          <w:sz w:val="20"/>
          <w:szCs w:val="20"/>
        </w:rPr>
        <w:t>.</w:t>
      </w:r>
      <w:r w:rsidRPr="000B20B9">
        <w:rPr>
          <w:sz w:val="20"/>
          <w:szCs w:val="20"/>
        </w:rPr>
        <w:t>M</w:t>
      </w:r>
      <w:r w:rsidR="001B6C0F">
        <w:rPr>
          <w:sz w:val="20"/>
          <w:szCs w:val="20"/>
        </w:rPr>
        <w:t>.</w:t>
      </w:r>
      <w:r w:rsidRPr="000B20B9">
        <w:rPr>
          <w:sz w:val="20"/>
          <w:szCs w:val="20"/>
        </w:rPr>
        <w:t>, Tiedje</w:t>
      </w:r>
      <w:r w:rsidR="001B6C0F">
        <w:rPr>
          <w:sz w:val="20"/>
          <w:szCs w:val="20"/>
        </w:rPr>
        <w:t>,</w:t>
      </w:r>
      <w:r w:rsidRPr="000B20B9">
        <w:rPr>
          <w:sz w:val="20"/>
          <w:szCs w:val="20"/>
        </w:rPr>
        <w:t xml:space="preserve"> J</w:t>
      </w:r>
      <w:r w:rsidR="001B6C0F">
        <w:rPr>
          <w:sz w:val="20"/>
          <w:szCs w:val="20"/>
        </w:rPr>
        <w:t>.</w:t>
      </w:r>
      <w:r w:rsidRPr="000B20B9">
        <w:rPr>
          <w:sz w:val="20"/>
          <w:szCs w:val="20"/>
        </w:rPr>
        <w:t>M</w:t>
      </w:r>
      <w:r w:rsidR="001B6C0F">
        <w:rPr>
          <w:sz w:val="20"/>
          <w:szCs w:val="20"/>
        </w:rPr>
        <w:t>.</w:t>
      </w:r>
      <w:r w:rsidRPr="000B20B9">
        <w:rPr>
          <w:sz w:val="20"/>
          <w:szCs w:val="20"/>
        </w:rPr>
        <w:t>, Cole</w:t>
      </w:r>
      <w:r w:rsidR="001B6C0F">
        <w:rPr>
          <w:sz w:val="20"/>
          <w:szCs w:val="20"/>
        </w:rPr>
        <w:t>,</w:t>
      </w:r>
      <w:r w:rsidRPr="000B20B9">
        <w:rPr>
          <w:sz w:val="20"/>
          <w:szCs w:val="20"/>
        </w:rPr>
        <w:t xml:space="preserve"> J</w:t>
      </w:r>
      <w:r w:rsidR="001B6C0F">
        <w:rPr>
          <w:sz w:val="20"/>
          <w:szCs w:val="20"/>
        </w:rPr>
        <w:t>.</w:t>
      </w:r>
      <w:r w:rsidRPr="000B20B9">
        <w:rPr>
          <w:sz w:val="20"/>
          <w:szCs w:val="20"/>
        </w:rPr>
        <w:t>R</w:t>
      </w:r>
      <w:r w:rsidR="001B6C0F">
        <w:rPr>
          <w:sz w:val="20"/>
          <w:szCs w:val="20"/>
        </w:rPr>
        <w:t>.,</w:t>
      </w:r>
      <w:r w:rsidRPr="000B20B9">
        <w:rPr>
          <w:sz w:val="20"/>
          <w:szCs w:val="20"/>
        </w:rPr>
        <w:t xml:space="preserve"> 2007</w:t>
      </w:r>
      <w:r w:rsidR="001B6C0F">
        <w:rPr>
          <w:sz w:val="20"/>
          <w:szCs w:val="20"/>
        </w:rPr>
        <w:t>.</w:t>
      </w:r>
      <w:r w:rsidRPr="000B20B9">
        <w:rPr>
          <w:sz w:val="20"/>
          <w:szCs w:val="20"/>
        </w:rPr>
        <w:t xml:space="preserve"> Naive Bayesian classifier for rapid assignment of rRNA sequences into the new bacterial taxonomy. Appl Environ Microbiol</w:t>
      </w:r>
      <w:r w:rsidR="001B6C0F">
        <w:rPr>
          <w:sz w:val="20"/>
          <w:szCs w:val="20"/>
        </w:rPr>
        <w:t>.</w:t>
      </w:r>
      <w:r w:rsidRPr="000B20B9">
        <w:rPr>
          <w:sz w:val="20"/>
          <w:szCs w:val="20"/>
        </w:rPr>
        <w:t xml:space="preserve"> 73</w:t>
      </w:r>
      <w:r w:rsidR="001B6C0F">
        <w:rPr>
          <w:sz w:val="20"/>
          <w:szCs w:val="20"/>
        </w:rPr>
        <w:t>,</w:t>
      </w:r>
      <w:r w:rsidRPr="000B20B9">
        <w:rPr>
          <w:sz w:val="20"/>
          <w:szCs w:val="20"/>
        </w:rPr>
        <w:t xml:space="preserve"> 5261-5267.</w:t>
      </w:r>
      <w:bookmarkEnd w:id="3"/>
      <w:r w:rsidRPr="000B20B9">
        <w:rPr>
          <w:sz w:val="20"/>
          <w:szCs w:val="20"/>
        </w:rPr>
        <w:t xml:space="preserve"> </w:t>
      </w:r>
      <w:hyperlink r:id="rId15" w:history="1">
        <w:r w:rsidRPr="000B20B9">
          <w:rPr>
            <w:rStyle w:val="Hyperlink"/>
            <w:sz w:val="20"/>
            <w:szCs w:val="20"/>
          </w:rPr>
          <w:t>https://doi.org/10.1128/AEM.00062-07</w:t>
        </w:r>
      </w:hyperlink>
      <w:r w:rsidR="001B6C0F">
        <w:rPr>
          <w:sz w:val="20"/>
          <w:szCs w:val="20"/>
        </w:rPr>
        <w:t>.</w:t>
      </w:r>
    </w:p>
    <w:p w14:paraId="39A37B8E" w14:textId="77777777" w:rsidR="004D34B7" w:rsidRPr="004D34B7" w:rsidRDefault="004D34B7" w:rsidP="00871F69">
      <w:pPr>
        <w:spacing w:line="360" w:lineRule="auto"/>
        <w:jc w:val="both"/>
        <w:rPr>
          <w:rFonts w:ascii="Times New Roman" w:hAnsi="Times New Roman" w:cs="Times New Roman"/>
          <w:sz w:val="20"/>
          <w:szCs w:val="20"/>
        </w:rPr>
      </w:pPr>
    </w:p>
    <w:sectPr w:rsidR="004D34B7" w:rsidRPr="004D34B7">
      <w:foot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94C5BE" w14:textId="77777777" w:rsidR="00FD141D" w:rsidRDefault="00FD141D" w:rsidP="00222676">
      <w:pPr>
        <w:spacing w:after="0" w:line="240" w:lineRule="auto"/>
      </w:pPr>
      <w:r>
        <w:separator/>
      </w:r>
    </w:p>
  </w:endnote>
  <w:endnote w:type="continuationSeparator" w:id="0">
    <w:p w14:paraId="56BFEA77" w14:textId="77777777" w:rsidR="00FD141D" w:rsidRDefault="00FD141D" w:rsidP="002226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2CD876" w14:textId="35AF66EB" w:rsidR="00222676" w:rsidRDefault="00222676">
    <w:pPr>
      <w:pStyle w:val="Footer"/>
      <w:jc w:val="right"/>
    </w:pPr>
  </w:p>
  <w:p w14:paraId="1F65BC90" w14:textId="77777777" w:rsidR="00222676" w:rsidRDefault="0022267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F7952A" w14:textId="77777777" w:rsidR="00FD141D" w:rsidRDefault="00FD141D" w:rsidP="00222676">
      <w:pPr>
        <w:spacing w:after="0" w:line="240" w:lineRule="auto"/>
      </w:pPr>
      <w:r>
        <w:separator/>
      </w:r>
    </w:p>
  </w:footnote>
  <w:footnote w:type="continuationSeparator" w:id="0">
    <w:p w14:paraId="071BBC6E" w14:textId="77777777" w:rsidR="00FD141D" w:rsidRDefault="00FD141D" w:rsidP="0022267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5A579F"/>
    <w:multiLevelType w:val="multilevel"/>
    <w:tmpl w:val="89E6E4D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520C6AEA"/>
    <w:multiLevelType w:val="multilevel"/>
    <w:tmpl w:val="CEDC795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654A2220"/>
    <w:multiLevelType w:val="multilevel"/>
    <w:tmpl w:val="BA2815F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7408260A"/>
    <w:multiLevelType w:val="multilevel"/>
    <w:tmpl w:val="123264FE"/>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75977813"/>
    <w:multiLevelType w:val="multilevel"/>
    <w:tmpl w:val="984AD76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75CA1C45"/>
    <w:multiLevelType w:val="multilevel"/>
    <w:tmpl w:val="B4FA8ADE"/>
    <w:lvl w:ilvl="0">
      <w:start w:val="1"/>
      <w:numFmt w:val="decimal"/>
      <w:lvlText w:val="%1."/>
      <w:lvlJc w:val="left"/>
      <w:pPr>
        <w:ind w:left="72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abstractNumId w:val="4"/>
  </w:num>
  <w:num w:numId="2">
    <w:abstractNumId w:val="5"/>
  </w:num>
  <w:num w:numId="3">
    <w:abstractNumId w:val="0"/>
  </w:num>
  <w:num w:numId="4">
    <w:abstractNumId w:val="1"/>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34B7"/>
    <w:rsid w:val="00012325"/>
    <w:rsid w:val="000F2606"/>
    <w:rsid w:val="00141314"/>
    <w:rsid w:val="00197ED4"/>
    <w:rsid w:val="001B6C0F"/>
    <w:rsid w:val="00222676"/>
    <w:rsid w:val="00327EB1"/>
    <w:rsid w:val="00354E9C"/>
    <w:rsid w:val="003C2A1B"/>
    <w:rsid w:val="003E5CFD"/>
    <w:rsid w:val="004D34B7"/>
    <w:rsid w:val="007A4FE1"/>
    <w:rsid w:val="00871F69"/>
    <w:rsid w:val="00954A87"/>
    <w:rsid w:val="00957B15"/>
    <w:rsid w:val="00977B17"/>
    <w:rsid w:val="009A69EA"/>
    <w:rsid w:val="009D1721"/>
    <w:rsid w:val="009F3E1C"/>
    <w:rsid w:val="00A31431"/>
    <w:rsid w:val="00BA1B95"/>
    <w:rsid w:val="00CB513F"/>
    <w:rsid w:val="00CE1765"/>
    <w:rsid w:val="00E627F4"/>
    <w:rsid w:val="00E912F5"/>
    <w:rsid w:val="00EA375D"/>
    <w:rsid w:val="00EE7E3B"/>
    <w:rsid w:val="00FD141D"/>
    <w:rsid w:val="00FD4AB2"/>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B7B0B9"/>
  <w15:chartTrackingRefBased/>
  <w15:docId w15:val="{36899923-F080-475C-BB8C-0B6C5332A7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SG" w:eastAsia="zh-CN"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D34B7"/>
    <w:pPr>
      <w:ind w:left="720"/>
      <w:contextualSpacing/>
    </w:pPr>
  </w:style>
  <w:style w:type="character" w:styleId="Hyperlink">
    <w:name w:val="Hyperlink"/>
    <w:basedOn w:val="DefaultParagraphFont"/>
    <w:uiPriority w:val="99"/>
    <w:unhideWhenUsed/>
    <w:rsid w:val="004D34B7"/>
    <w:rPr>
      <w:color w:val="0000FF" w:themeColor="hyperlink"/>
      <w:u w:val="single"/>
    </w:rPr>
  </w:style>
  <w:style w:type="paragraph" w:customStyle="1" w:styleId="EndNoteBibliography">
    <w:name w:val="EndNote Bibliography"/>
    <w:basedOn w:val="Normal"/>
    <w:link w:val="EndNoteBibliographyChar"/>
    <w:rsid w:val="00A31431"/>
    <w:pPr>
      <w:spacing w:after="160" w:line="240" w:lineRule="auto"/>
      <w:jc w:val="both"/>
    </w:pPr>
    <w:rPr>
      <w:rFonts w:ascii="Times New Roman" w:hAnsi="Times New Roman" w:cs="Times New Roman"/>
      <w:noProof/>
      <w:sz w:val="24"/>
    </w:rPr>
  </w:style>
  <w:style w:type="character" w:customStyle="1" w:styleId="EndNoteBibliographyChar">
    <w:name w:val="EndNote Bibliography Char"/>
    <w:basedOn w:val="DefaultParagraphFont"/>
    <w:link w:val="EndNoteBibliography"/>
    <w:rsid w:val="00A31431"/>
    <w:rPr>
      <w:rFonts w:ascii="Times New Roman" w:hAnsi="Times New Roman" w:cs="Times New Roman"/>
      <w:noProof/>
      <w:sz w:val="24"/>
    </w:rPr>
  </w:style>
  <w:style w:type="character" w:styleId="CommentReference">
    <w:name w:val="annotation reference"/>
    <w:basedOn w:val="DefaultParagraphFont"/>
    <w:uiPriority w:val="99"/>
    <w:semiHidden/>
    <w:unhideWhenUsed/>
    <w:rsid w:val="009D1721"/>
    <w:rPr>
      <w:sz w:val="16"/>
      <w:szCs w:val="16"/>
    </w:rPr>
  </w:style>
  <w:style w:type="paragraph" w:styleId="CommentText">
    <w:name w:val="annotation text"/>
    <w:basedOn w:val="Normal"/>
    <w:link w:val="CommentTextChar"/>
    <w:uiPriority w:val="99"/>
    <w:unhideWhenUsed/>
    <w:rsid w:val="009D1721"/>
    <w:pPr>
      <w:spacing w:line="240" w:lineRule="auto"/>
    </w:pPr>
    <w:rPr>
      <w:sz w:val="20"/>
      <w:szCs w:val="20"/>
    </w:rPr>
  </w:style>
  <w:style w:type="character" w:customStyle="1" w:styleId="CommentTextChar">
    <w:name w:val="Comment Text Char"/>
    <w:basedOn w:val="DefaultParagraphFont"/>
    <w:link w:val="CommentText"/>
    <w:uiPriority w:val="99"/>
    <w:rsid w:val="009D1721"/>
    <w:rPr>
      <w:sz w:val="20"/>
      <w:szCs w:val="20"/>
    </w:rPr>
  </w:style>
  <w:style w:type="paragraph" w:styleId="CommentSubject">
    <w:name w:val="annotation subject"/>
    <w:basedOn w:val="CommentText"/>
    <w:next w:val="CommentText"/>
    <w:link w:val="CommentSubjectChar"/>
    <w:uiPriority w:val="99"/>
    <w:semiHidden/>
    <w:unhideWhenUsed/>
    <w:rsid w:val="009D1721"/>
    <w:rPr>
      <w:b/>
      <w:bCs/>
    </w:rPr>
  </w:style>
  <w:style w:type="character" w:customStyle="1" w:styleId="CommentSubjectChar">
    <w:name w:val="Comment Subject Char"/>
    <w:basedOn w:val="CommentTextChar"/>
    <w:link w:val="CommentSubject"/>
    <w:uiPriority w:val="99"/>
    <w:semiHidden/>
    <w:rsid w:val="009D1721"/>
    <w:rPr>
      <w:b/>
      <w:bCs/>
      <w:sz w:val="20"/>
      <w:szCs w:val="20"/>
    </w:rPr>
  </w:style>
  <w:style w:type="paragraph" w:styleId="BalloonText">
    <w:name w:val="Balloon Text"/>
    <w:basedOn w:val="Normal"/>
    <w:link w:val="BalloonTextChar"/>
    <w:uiPriority w:val="99"/>
    <w:semiHidden/>
    <w:unhideWhenUsed/>
    <w:rsid w:val="009D17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D1721"/>
    <w:rPr>
      <w:rFonts w:ascii="Segoe UI" w:hAnsi="Segoe UI" w:cs="Segoe UI"/>
      <w:sz w:val="18"/>
      <w:szCs w:val="18"/>
    </w:rPr>
  </w:style>
  <w:style w:type="character" w:styleId="FollowedHyperlink">
    <w:name w:val="FollowedHyperlink"/>
    <w:basedOn w:val="DefaultParagraphFont"/>
    <w:uiPriority w:val="99"/>
    <w:semiHidden/>
    <w:unhideWhenUsed/>
    <w:rsid w:val="007A4FE1"/>
    <w:rPr>
      <w:color w:val="800080" w:themeColor="followedHyperlink"/>
      <w:u w:val="single"/>
    </w:rPr>
  </w:style>
  <w:style w:type="paragraph" w:styleId="Header">
    <w:name w:val="header"/>
    <w:basedOn w:val="Normal"/>
    <w:link w:val="HeaderChar"/>
    <w:uiPriority w:val="99"/>
    <w:unhideWhenUsed/>
    <w:rsid w:val="00222676"/>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2676"/>
  </w:style>
  <w:style w:type="paragraph" w:styleId="Footer">
    <w:name w:val="footer"/>
    <w:basedOn w:val="Normal"/>
    <w:link w:val="FooterChar"/>
    <w:uiPriority w:val="99"/>
    <w:unhideWhenUsed/>
    <w:rsid w:val="00222676"/>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26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hyperlink" Target="about:blank"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about:blank" TargetMode="External"/><Relationship Id="rId12" Type="http://schemas.openxmlformats.org/officeDocument/2006/relationships/hyperlink" Target="about:blank"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about:blank" TargetMode="External"/><Relationship Id="rId5" Type="http://schemas.openxmlformats.org/officeDocument/2006/relationships/footnotes" Target="footnotes.xml"/><Relationship Id="rId15" Type="http://schemas.openxmlformats.org/officeDocument/2006/relationships/hyperlink" Target="about:blank" TargetMode="External"/><Relationship Id="rId10" Type="http://schemas.openxmlformats.org/officeDocument/2006/relationships/hyperlink" Target="about:blank" TargetMode="Externa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81</TotalTime>
  <Pages>4</Pages>
  <Words>1470</Words>
  <Characters>8380</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Lam Tze Kang</dc:creator>
  <cp:keywords/>
  <dc:description/>
  <cp:lastModifiedBy>Lam Tze Kang</cp:lastModifiedBy>
  <cp:revision>21</cp:revision>
  <dcterms:created xsi:type="dcterms:W3CDTF">2022-12-19T06:43:00Z</dcterms:created>
  <dcterms:modified xsi:type="dcterms:W3CDTF">2023-02-14T03:46:00Z</dcterms:modified>
</cp:coreProperties>
</file>