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F4E9" w14:textId="77777777" w:rsidR="00606509" w:rsidRPr="00EE336F" w:rsidRDefault="00606509" w:rsidP="00606509">
      <w:pPr>
        <w:spacing w:after="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E336F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2B894DBC" w14:textId="77777777" w:rsidR="00606509" w:rsidRPr="00EE336F" w:rsidRDefault="00606509" w:rsidP="00606509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EE336F">
        <w:rPr>
          <w:rFonts w:ascii="Times New Roman" w:hAnsi="Times New Roman" w:cs="Times New Roman"/>
          <w:b/>
          <w:sz w:val="21"/>
          <w:szCs w:val="21"/>
        </w:rPr>
        <w:t>Supplementary tables</w:t>
      </w:r>
    </w:p>
    <w:p w14:paraId="4D77FCE3" w14:textId="77777777" w:rsidR="00606509" w:rsidRPr="00EE336F" w:rsidRDefault="00606509" w:rsidP="00606509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EE336F">
        <w:rPr>
          <w:rFonts w:ascii="Times New Roman" w:hAnsi="Times New Roman" w:cs="Times New Roman"/>
          <w:sz w:val="21"/>
          <w:szCs w:val="21"/>
        </w:rPr>
        <w:t xml:space="preserve">Table S1 </w:t>
      </w:r>
      <w:r w:rsidRPr="00EE336F">
        <w:rPr>
          <w:rFonts w:ascii="Times New Roman" w:eastAsiaTheme="minorEastAsia" w:hAnsi="Times New Roman" w:cs="Times New Roman"/>
          <w:sz w:val="21"/>
          <w:szCs w:val="21"/>
        </w:rPr>
        <w:t>General characteristics of patients at baseline</w:t>
      </w:r>
    </w:p>
    <w:tbl>
      <w:tblPr>
        <w:tblStyle w:val="TableGrid"/>
        <w:tblW w:w="1559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154"/>
        <w:gridCol w:w="1418"/>
        <w:gridCol w:w="1483"/>
        <w:gridCol w:w="76"/>
        <w:gridCol w:w="992"/>
        <w:gridCol w:w="284"/>
        <w:gridCol w:w="1701"/>
        <w:gridCol w:w="1559"/>
        <w:gridCol w:w="1005"/>
        <w:gridCol w:w="1688"/>
        <w:gridCol w:w="1276"/>
        <w:gridCol w:w="425"/>
        <w:gridCol w:w="1276"/>
      </w:tblGrid>
      <w:tr w:rsidR="00606509" w:rsidRPr="00EE336F" w14:paraId="059F0538" w14:textId="77777777" w:rsidTr="0042059F">
        <w:trPr>
          <w:trHeight w:val="522"/>
          <w:jc w:val="center"/>
        </w:trPr>
        <w:tc>
          <w:tcPr>
            <w:tcW w:w="2256" w:type="dxa"/>
            <w:vMerge w:val="restart"/>
            <w:tcBorders>
              <w:top w:val="single" w:sz="12" w:space="0" w:color="auto"/>
            </w:tcBorders>
            <w:vAlign w:val="center"/>
          </w:tcPr>
          <w:p w14:paraId="0F2D774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4123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54DA2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Group 1 (&lt;10)</w:t>
            </w:r>
          </w:p>
        </w:tc>
        <w:tc>
          <w:tcPr>
            <w:tcW w:w="4549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C02934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Group 2 (11–20)</w:t>
            </w:r>
          </w:p>
        </w:tc>
        <w:tc>
          <w:tcPr>
            <w:tcW w:w="466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F97234" w14:textId="77777777" w:rsidR="00606509" w:rsidRPr="00EE336F" w:rsidRDefault="00606509" w:rsidP="0042059F">
            <w:pPr>
              <w:spacing w:after="0" w:line="480" w:lineRule="auto"/>
              <w:ind w:firstLineChars="100" w:firstLine="210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Group 3 (&gt;20)</w:t>
            </w:r>
          </w:p>
        </w:tc>
      </w:tr>
      <w:tr w:rsidR="00606509" w:rsidRPr="00EE336F" w14:paraId="63B2060F" w14:textId="77777777" w:rsidTr="0042059F">
        <w:trPr>
          <w:trHeight w:val="592"/>
          <w:jc w:val="center"/>
        </w:trPr>
        <w:tc>
          <w:tcPr>
            <w:tcW w:w="2256" w:type="dxa"/>
            <w:vMerge/>
            <w:tcBorders>
              <w:bottom w:val="single" w:sz="6" w:space="0" w:color="auto"/>
            </w:tcBorders>
            <w:vAlign w:val="center"/>
          </w:tcPr>
          <w:p w14:paraId="4097DE0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57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D2DA49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Propofol group</w:t>
            </w:r>
          </w:p>
          <w:p w14:paraId="7B0FD37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(n=44)</w:t>
            </w:r>
          </w:p>
        </w:tc>
        <w:tc>
          <w:tcPr>
            <w:tcW w:w="1483" w:type="dxa"/>
            <w:tcBorders>
              <w:top w:val="single" w:sz="6" w:space="0" w:color="auto"/>
              <w:bottom w:val="single" w:sz="6" w:space="0" w:color="auto"/>
            </w:tcBorders>
          </w:tcPr>
          <w:p w14:paraId="2931BA81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Control group</w:t>
            </w:r>
          </w:p>
          <w:p w14:paraId="73CCBB01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(n=531)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02F14E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i/>
                <w:iCs/>
                <w:sz w:val="21"/>
                <w:szCs w:val="21"/>
              </w:rPr>
              <w:t>p-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value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9414EA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Propofol group</w:t>
            </w:r>
          </w:p>
          <w:p w14:paraId="59738F7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(n=75)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</w:tcPr>
          <w:p w14:paraId="4152F18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Control group</w:t>
            </w:r>
          </w:p>
          <w:p w14:paraId="26090EE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(n=481)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14:paraId="448D909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i/>
                <w:iCs/>
                <w:sz w:val="21"/>
                <w:szCs w:val="21"/>
              </w:rPr>
              <w:t>p-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value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14:paraId="05F1583D" w14:textId="77777777" w:rsidR="00606509" w:rsidRPr="00EE336F" w:rsidRDefault="00606509" w:rsidP="0042059F">
            <w:pPr>
              <w:spacing w:after="0" w:line="480" w:lineRule="auto"/>
              <w:jc w:val="both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 Propofol group</w:t>
            </w:r>
          </w:p>
          <w:p w14:paraId="16D2CC0B" w14:textId="77777777" w:rsidR="00606509" w:rsidRPr="00EE336F" w:rsidRDefault="00606509" w:rsidP="0042059F">
            <w:pPr>
              <w:spacing w:after="0" w:line="480" w:lineRule="auto"/>
              <w:ind w:firstLineChars="50" w:firstLine="105"/>
              <w:jc w:val="both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(n=21)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2FEA781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Control group</w:t>
            </w:r>
          </w:p>
          <w:p w14:paraId="510E101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(n=35)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</w:tcPr>
          <w:p w14:paraId="238C980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i/>
                <w:iCs/>
                <w:sz w:val="21"/>
                <w:szCs w:val="21"/>
              </w:rPr>
              <w:t>p-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value</w:t>
            </w:r>
          </w:p>
        </w:tc>
      </w:tr>
      <w:tr w:rsidR="00606509" w:rsidRPr="00EE336F" w14:paraId="6210D5C4" w14:textId="77777777" w:rsidTr="0042059F">
        <w:trPr>
          <w:trHeight w:val="762"/>
          <w:jc w:val="center"/>
        </w:trPr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14:paraId="3F9F576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Maternal age (years)</w:t>
            </w:r>
          </w:p>
          <w:p w14:paraId="5EE8B7B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Infertility duration (years)</w:t>
            </w:r>
          </w:p>
          <w:p w14:paraId="20DE167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Maternal BMI (kg/m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  <w:vertAlign w:val="superscript"/>
              </w:rPr>
              <w:t>2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) </w:t>
            </w:r>
          </w:p>
          <w:p w14:paraId="0310CBA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Basal FSH (</w:t>
            </w:r>
            <w:proofErr w:type="spellStart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mIU</w:t>
            </w:r>
            <w:proofErr w:type="spellEnd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/mL)</w:t>
            </w:r>
          </w:p>
          <w:p w14:paraId="3661287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Basal LH (</w:t>
            </w:r>
            <w:proofErr w:type="spellStart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mIU</w:t>
            </w:r>
            <w:proofErr w:type="spellEnd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/mL)</w:t>
            </w:r>
          </w:p>
          <w:p w14:paraId="48597D6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Basic E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  <w:vertAlign w:val="subscript"/>
              </w:rPr>
              <w:t>2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 level (</w:t>
            </w:r>
            <w:proofErr w:type="spellStart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pg</w:t>
            </w:r>
            <w:proofErr w:type="spellEnd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/mL)</w:t>
            </w:r>
          </w:p>
          <w:p w14:paraId="2C2C96A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Progesterone (ng/mL)</w:t>
            </w:r>
          </w:p>
          <w:p w14:paraId="459D8F3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AFC</w:t>
            </w:r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488D04E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31.3 (4.7) </w:t>
            </w:r>
          </w:p>
          <w:p w14:paraId="6502FC4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3.3 (2.6) </w:t>
            </w:r>
          </w:p>
          <w:p w14:paraId="3E94CCC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20.8 (2.4) </w:t>
            </w:r>
          </w:p>
          <w:p w14:paraId="6D81468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6.8 (2.4) </w:t>
            </w:r>
          </w:p>
          <w:p w14:paraId="137BD7D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3.8 (1.7) </w:t>
            </w:r>
          </w:p>
          <w:p w14:paraId="1114973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50.2 (18.5)  </w:t>
            </w:r>
          </w:p>
          <w:p w14:paraId="5DF91A3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0.48 (0.2) </w:t>
            </w:r>
          </w:p>
          <w:p w14:paraId="386F09D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10.0 (5.4)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</w:tcBorders>
          </w:tcPr>
          <w:p w14:paraId="16D96BD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32.8 (4.9)</w:t>
            </w:r>
          </w:p>
          <w:p w14:paraId="2E0B4F81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3.1 (1.9)</w:t>
            </w:r>
          </w:p>
          <w:p w14:paraId="02F5E261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21.7 (2.7)</w:t>
            </w:r>
          </w:p>
          <w:p w14:paraId="2DFA66E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6.8 (2.6)</w:t>
            </w:r>
          </w:p>
          <w:p w14:paraId="7A4A603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4.3 (2.0)</w:t>
            </w:r>
          </w:p>
          <w:p w14:paraId="125A2CF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51.6 (16.6)</w:t>
            </w:r>
          </w:p>
          <w:p w14:paraId="287B094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0.53 (0.27)</w:t>
            </w:r>
          </w:p>
          <w:p w14:paraId="131F6F3D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10.2 (5.1)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37FB427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0.531 </w:t>
            </w:r>
          </w:p>
          <w:p w14:paraId="3D3197C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0.052  </w:t>
            </w:r>
          </w:p>
          <w:p w14:paraId="3297E71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0.537 </w:t>
            </w:r>
          </w:p>
          <w:p w14:paraId="0889094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0.269</w:t>
            </w:r>
          </w:p>
          <w:p w14:paraId="0C353A1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0.65 </w:t>
            </w:r>
          </w:p>
          <w:p w14:paraId="71033E2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0.201 </w:t>
            </w:r>
          </w:p>
          <w:p w14:paraId="2474534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0.382 </w:t>
            </w:r>
          </w:p>
          <w:p w14:paraId="1DABC76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0.794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</w:tcBorders>
          </w:tcPr>
          <w:p w14:paraId="620D708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30.4 (4.3)</w:t>
            </w:r>
          </w:p>
          <w:p w14:paraId="38A2575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2.9 (2.3)</w:t>
            </w:r>
          </w:p>
          <w:p w14:paraId="46FD60D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21.0 (3.0)</w:t>
            </w:r>
          </w:p>
          <w:p w14:paraId="0179402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6.7 (2.8)</w:t>
            </w:r>
          </w:p>
          <w:p w14:paraId="239F9B9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4.5 (1.9)</w:t>
            </w:r>
          </w:p>
          <w:p w14:paraId="3D2003B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52.0 (19.4)</w:t>
            </w:r>
          </w:p>
          <w:p w14:paraId="103C248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0.5 (0.23)</w:t>
            </w:r>
          </w:p>
          <w:p w14:paraId="6E51BC9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 14.3 (5.2)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50BD92A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31.4 (4.3)</w:t>
            </w:r>
          </w:p>
          <w:p w14:paraId="13AFCC6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3.1 (1.9)</w:t>
            </w:r>
          </w:p>
          <w:p w14:paraId="5A40C2E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21.5 (2.6)</w:t>
            </w:r>
          </w:p>
          <w:p w14:paraId="01815EE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6.6 (1.7)</w:t>
            </w:r>
          </w:p>
          <w:p w14:paraId="5B226EA0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4.2 (1.7)</w:t>
            </w:r>
          </w:p>
          <w:p w14:paraId="52FADE7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52.2 (16.5)</w:t>
            </w:r>
          </w:p>
          <w:p w14:paraId="7D36826D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0.49 (0.26)</w:t>
            </w:r>
          </w:p>
          <w:p w14:paraId="2F369D10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12.2 (6.0)</w:t>
            </w:r>
          </w:p>
        </w:tc>
        <w:tc>
          <w:tcPr>
            <w:tcW w:w="1005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5D344641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0.894</w:t>
            </w:r>
          </w:p>
          <w:p w14:paraId="3978047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0.912</w:t>
            </w:r>
          </w:p>
          <w:p w14:paraId="4C50A67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0.059</w:t>
            </w:r>
          </w:p>
          <w:p w14:paraId="4D10185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0.060</w:t>
            </w:r>
          </w:p>
          <w:p w14:paraId="7D83E43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0.053</w:t>
            </w:r>
          </w:p>
          <w:p w14:paraId="47D77E9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0.148</w:t>
            </w:r>
          </w:p>
          <w:p w14:paraId="3120CBC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0.569</w:t>
            </w:r>
          </w:p>
          <w:p w14:paraId="5235CE4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0.298</w:t>
            </w:r>
          </w:p>
        </w:tc>
        <w:tc>
          <w:tcPr>
            <w:tcW w:w="1688" w:type="dxa"/>
            <w:tcBorders>
              <w:top w:val="single" w:sz="6" w:space="0" w:color="auto"/>
              <w:left w:val="nil"/>
            </w:tcBorders>
          </w:tcPr>
          <w:p w14:paraId="753877B3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29.6 (4.6)</w:t>
            </w:r>
          </w:p>
          <w:p w14:paraId="1255076A" w14:textId="77777777" w:rsidR="00606509" w:rsidRPr="00EE336F" w:rsidRDefault="00606509" w:rsidP="0042059F">
            <w:pPr>
              <w:spacing w:after="0" w:line="480" w:lineRule="auto"/>
              <w:ind w:firstLineChars="150" w:firstLine="315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2.9 (2.5)</w:t>
            </w:r>
          </w:p>
          <w:p w14:paraId="630A2ADF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20.7 (3.5)</w:t>
            </w:r>
          </w:p>
          <w:p w14:paraId="181BA427" w14:textId="77777777" w:rsidR="00606509" w:rsidRPr="00EE336F" w:rsidRDefault="00606509" w:rsidP="0042059F">
            <w:pPr>
              <w:spacing w:after="0" w:line="480" w:lineRule="auto"/>
              <w:ind w:firstLineChars="150" w:firstLine="315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6.4 (2.1)</w:t>
            </w:r>
          </w:p>
          <w:p w14:paraId="7775184C" w14:textId="77777777" w:rsidR="00606509" w:rsidRPr="00EE336F" w:rsidRDefault="00606509" w:rsidP="0042059F">
            <w:pPr>
              <w:spacing w:after="0" w:line="480" w:lineRule="auto"/>
              <w:ind w:firstLineChars="150" w:firstLine="315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4.0 (1.8)</w:t>
            </w:r>
          </w:p>
          <w:p w14:paraId="62321B49" w14:textId="77777777" w:rsidR="00606509" w:rsidRPr="00EE336F" w:rsidRDefault="00606509" w:rsidP="0042059F">
            <w:pPr>
              <w:spacing w:after="0" w:line="480" w:lineRule="auto"/>
              <w:ind w:firstLineChars="150" w:firstLine="315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46.5 (13.9)</w:t>
            </w:r>
          </w:p>
          <w:p w14:paraId="374DAD24" w14:textId="77777777" w:rsidR="00606509" w:rsidRPr="00EE336F" w:rsidRDefault="00606509" w:rsidP="0042059F">
            <w:pPr>
              <w:spacing w:after="0" w:line="480" w:lineRule="auto"/>
              <w:ind w:firstLineChars="150" w:firstLine="315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0.61 (0.42)</w:t>
            </w:r>
          </w:p>
          <w:p w14:paraId="39F80DF4" w14:textId="77777777" w:rsidR="00606509" w:rsidRPr="00EE336F" w:rsidRDefault="00606509" w:rsidP="0042059F">
            <w:pPr>
              <w:spacing w:after="0" w:line="480" w:lineRule="auto"/>
              <w:ind w:firstLineChars="150" w:firstLine="315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16.8 (5.6)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14:paraId="7C3C153D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30.2 (3.6)</w:t>
            </w:r>
          </w:p>
          <w:p w14:paraId="2807CFE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3.0 (1.6)</w:t>
            </w:r>
          </w:p>
          <w:p w14:paraId="4EC0A03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21.7 (2.8)</w:t>
            </w:r>
          </w:p>
          <w:p w14:paraId="4ECF7E7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6.0 (1.7)</w:t>
            </w:r>
          </w:p>
          <w:p w14:paraId="0933EB0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4.1 (1.9)</w:t>
            </w:r>
          </w:p>
          <w:p w14:paraId="27CB79A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51.0 (17.6)</w:t>
            </w:r>
          </w:p>
          <w:p w14:paraId="4406D1E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0.52 (0.24)</w:t>
            </w:r>
          </w:p>
          <w:p w14:paraId="54AFB41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15.0 (8.8)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14:paraId="739D4F31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0.301</w:t>
            </w:r>
          </w:p>
          <w:p w14:paraId="74F3ED67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0.103</w:t>
            </w:r>
          </w:p>
          <w:p w14:paraId="4CE78A1E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0.159</w:t>
            </w:r>
          </w:p>
          <w:p w14:paraId="69AA8AEB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0.186</w:t>
            </w:r>
          </w:p>
          <w:p w14:paraId="4EA05A66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0.890</w:t>
            </w:r>
          </w:p>
          <w:p w14:paraId="78B8CCA6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0.600</w:t>
            </w:r>
          </w:p>
          <w:p w14:paraId="648FF516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0.053</w:t>
            </w:r>
          </w:p>
          <w:p w14:paraId="01BA45B5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0.065</w:t>
            </w:r>
          </w:p>
        </w:tc>
      </w:tr>
    </w:tbl>
    <w:p w14:paraId="3AE5B611" w14:textId="77777777" w:rsidR="00606509" w:rsidRPr="00EE336F" w:rsidRDefault="00606509" w:rsidP="00606509">
      <w:pPr>
        <w:pStyle w:val="Caption"/>
        <w:spacing w:after="0"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E336F">
        <w:rPr>
          <w:rFonts w:ascii="Times New Roman" w:hAnsi="Times New Roman" w:cs="Times New Roman"/>
          <w:sz w:val="21"/>
          <w:szCs w:val="21"/>
        </w:rPr>
        <w:t>Notes: Data are presented as mean (SD). No statistically significant differences were present between the two groups. BMI: body mass index; FSH: follicle stimulating hormone; LH: luteinizing hormone; E2: estradiol; AFC: antral follicle count.</w:t>
      </w:r>
    </w:p>
    <w:p w14:paraId="1986904E" w14:textId="77777777" w:rsidR="00606509" w:rsidRPr="00EE336F" w:rsidRDefault="00606509" w:rsidP="00606509">
      <w:pPr>
        <w:adjustRightInd/>
        <w:snapToGrid/>
        <w:spacing w:after="0" w:line="240" w:lineRule="auto"/>
        <w:rPr>
          <w:rFonts w:ascii="Times New Roman" w:hAnsi="Times New Roman" w:cs="Times New Roman"/>
        </w:rPr>
      </w:pPr>
    </w:p>
    <w:p w14:paraId="5A5AC9EA" w14:textId="77777777" w:rsidR="00606509" w:rsidRPr="00EE336F" w:rsidRDefault="00606509" w:rsidP="00606509">
      <w:pPr>
        <w:pStyle w:val="Caption"/>
        <w:keepNext/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EE336F">
        <w:rPr>
          <w:rFonts w:ascii="Times New Roman" w:hAnsi="Times New Roman" w:cs="Times New Roman"/>
          <w:sz w:val="21"/>
          <w:szCs w:val="21"/>
        </w:rPr>
        <w:t>Table S2 Clinical parameters</w:t>
      </w:r>
    </w:p>
    <w:tbl>
      <w:tblPr>
        <w:tblStyle w:val="TableGrid"/>
        <w:tblW w:w="1520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7"/>
        <w:gridCol w:w="1495"/>
        <w:gridCol w:w="42"/>
        <w:gridCol w:w="1560"/>
        <w:gridCol w:w="742"/>
        <w:gridCol w:w="236"/>
        <w:gridCol w:w="1672"/>
        <w:gridCol w:w="14"/>
        <w:gridCol w:w="1481"/>
        <w:gridCol w:w="964"/>
        <w:gridCol w:w="1719"/>
        <w:gridCol w:w="1689"/>
        <w:gridCol w:w="846"/>
      </w:tblGrid>
      <w:tr w:rsidR="00606509" w:rsidRPr="00EE336F" w14:paraId="149845F8" w14:textId="77777777" w:rsidTr="0042059F">
        <w:trPr>
          <w:trHeight w:val="517"/>
          <w:jc w:val="center"/>
        </w:trPr>
        <w:tc>
          <w:tcPr>
            <w:tcW w:w="2747" w:type="dxa"/>
            <w:vMerge w:val="restart"/>
            <w:tcBorders>
              <w:top w:val="single" w:sz="12" w:space="0" w:color="auto"/>
            </w:tcBorders>
            <w:vAlign w:val="center"/>
          </w:tcPr>
          <w:p w14:paraId="6800FE15" w14:textId="77777777" w:rsidR="00606509" w:rsidRPr="00EE336F" w:rsidRDefault="00606509" w:rsidP="0042059F">
            <w:pPr>
              <w:adjustRightInd/>
              <w:snapToGrid/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3839" w:type="dxa"/>
            <w:gridSpan w:val="4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2050F0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Group 1 (&lt;10)</w:t>
            </w:r>
          </w:p>
        </w:tc>
        <w:tc>
          <w:tcPr>
            <w:tcW w:w="4367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DAA7B" w14:textId="77777777" w:rsidR="00606509" w:rsidRPr="00EE336F" w:rsidRDefault="00606509" w:rsidP="0042059F">
            <w:pPr>
              <w:spacing w:after="0" w:line="480" w:lineRule="auto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Group 2 (11–20)</w:t>
            </w:r>
          </w:p>
        </w:tc>
        <w:tc>
          <w:tcPr>
            <w:tcW w:w="425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11F95D" w14:textId="77777777" w:rsidR="00606509" w:rsidRPr="00EE336F" w:rsidRDefault="00606509" w:rsidP="0042059F">
            <w:pPr>
              <w:spacing w:after="0" w:line="480" w:lineRule="auto"/>
              <w:ind w:firstLineChars="100" w:firstLine="210"/>
              <w:jc w:val="center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Group 3 (&gt;20)</w:t>
            </w:r>
          </w:p>
        </w:tc>
      </w:tr>
      <w:tr w:rsidR="00606509" w:rsidRPr="00EE336F" w14:paraId="2E5420FB" w14:textId="77777777" w:rsidTr="0042059F">
        <w:trPr>
          <w:trHeight w:val="595"/>
          <w:jc w:val="center"/>
        </w:trPr>
        <w:tc>
          <w:tcPr>
            <w:tcW w:w="2747" w:type="dxa"/>
            <w:vMerge/>
            <w:tcBorders>
              <w:bottom w:val="single" w:sz="6" w:space="0" w:color="auto"/>
            </w:tcBorders>
            <w:vAlign w:val="center"/>
          </w:tcPr>
          <w:p w14:paraId="30C10520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495" w:type="dxa"/>
            <w:tcBorders>
              <w:top w:val="single" w:sz="6" w:space="0" w:color="auto"/>
              <w:bottom w:val="single" w:sz="6" w:space="0" w:color="auto"/>
            </w:tcBorders>
          </w:tcPr>
          <w:p w14:paraId="77EE61C8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Propofol group</w:t>
            </w:r>
          </w:p>
          <w:p w14:paraId="0F2A289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(n=44)</w:t>
            </w:r>
          </w:p>
        </w:tc>
        <w:tc>
          <w:tcPr>
            <w:tcW w:w="1602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F6441A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Control group</w:t>
            </w:r>
          </w:p>
          <w:p w14:paraId="2436CBB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(n=531)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53188C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i/>
                <w:iCs/>
                <w:sz w:val="21"/>
                <w:szCs w:val="21"/>
              </w:rPr>
              <w:t>p-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value</w:t>
            </w: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859836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Propofol group</w:t>
            </w:r>
          </w:p>
          <w:p w14:paraId="5D12CDF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(n=75)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6" w:space="0" w:color="auto"/>
            </w:tcBorders>
          </w:tcPr>
          <w:p w14:paraId="3574B53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Control group</w:t>
            </w:r>
          </w:p>
          <w:p w14:paraId="59586D5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(n=481)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6" w:space="0" w:color="auto"/>
              <w:right w:val="nil"/>
            </w:tcBorders>
          </w:tcPr>
          <w:p w14:paraId="3068BB6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i/>
                <w:iCs/>
                <w:sz w:val="21"/>
                <w:szCs w:val="21"/>
              </w:rPr>
              <w:t>p-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value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14:paraId="3CEAAC8C" w14:textId="77777777" w:rsidR="00606509" w:rsidRPr="00EE336F" w:rsidRDefault="00606509" w:rsidP="0042059F">
            <w:pPr>
              <w:spacing w:after="0" w:line="480" w:lineRule="auto"/>
              <w:jc w:val="both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 Propofol group</w:t>
            </w:r>
          </w:p>
          <w:p w14:paraId="11EA44F0" w14:textId="77777777" w:rsidR="00606509" w:rsidRPr="00EE336F" w:rsidRDefault="00606509" w:rsidP="0042059F">
            <w:pPr>
              <w:spacing w:after="0" w:line="480" w:lineRule="auto"/>
              <w:ind w:firstLineChars="50" w:firstLine="105"/>
              <w:jc w:val="both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(n=21)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6" w:space="0" w:color="auto"/>
            </w:tcBorders>
          </w:tcPr>
          <w:p w14:paraId="63636900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Control group</w:t>
            </w:r>
          </w:p>
          <w:p w14:paraId="77C01F9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(n=35)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6" w:space="0" w:color="auto"/>
            </w:tcBorders>
          </w:tcPr>
          <w:p w14:paraId="2088774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i/>
                <w:iCs/>
                <w:sz w:val="21"/>
                <w:szCs w:val="21"/>
              </w:rPr>
              <w:t>p-</w:t>
            </w: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value</w:t>
            </w:r>
          </w:p>
        </w:tc>
      </w:tr>
      <w:tr w:rsidR="00606509" w:rsidRPr="00EE336F" w14:paraId="24FAAED4" w14:textId="77777777" w:rsidTr="0042059F">
        <w:trPr>
          <w:trHeight w:val="766"/>
          <w:jc w:val="center"/>
        </w:trPr>
        <w:tc>
          <w:tcPr>
            <w:tcW w:w="2747" w:type="dxa"/>
            <w:tcBorders>
              <w:top w:val="single" w:sz="6" w:space="0" w:color="auto"/>
            </w:tcBorders>
          </w:tcPr>
          <w:p w14:paraId="6C81F64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Total does of </w:t>
            </w:r>
            <w:proofErr w:type="spellStart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Gn</w:t>
            </w:r>
            <w:proofErr w:type="spellEnd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 (U)</w:t>
            </w:r>
          </w:p>
          <w:p w14:paraId="50D1EB5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proofErr w:type="spellStart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Gn</w:t>
            </w:r>
            <w:proofErr w:type="spellEnd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 xml:space="preserve"> duration (days)</w:t>
            </w:r>
          </w:p>
          <w:p w14:paraId="203F4C71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E2 on the trigger day (</w:t>
            </w:r>
            <w:proofErr w:type="spellStart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pg</w:t>
            </w:r>
            <w:proofErr w:type="spellEnd"/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/mL)</w:t>
            </w:r>
          </w:p>
          <w:p w14:paraId="376455F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Pre-ovulatory follicle count</w:t>
            </w:r>
          </w:p>
        </w:tc>
        <w:tc>
          <w:tcPr>
            <w:tcW w:w="1537" w:type="dxa"/>
            <w:gridSpan w:val="2"/>
            <w:tcBorders>
              <w:top w:val="single" w:sz="6" w:space="0" w:color="auto"/>
            </w:tcBorders>
          </w:tcPr>
          <w:p w14:paraId="1F434A3D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2554.6 (717.6)</w:t>
            </w:r>
          </w:p>
          <w:p w14:paraId="7383C7A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12.2 (2.0)</w:t>
            </w:r>
          </w:p>
          <w:p w14:paraId="218EFBB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1672.0 (840.9)</w:t>
            </w:r>
          </w:p>
          <w:p w14:paraId="055AFE7D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7.4 (1.9)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14:paraId="0EE1A99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2729.3 (980.3)</w:t>
            </w:r>
          </w:p>
          <w:p w14:paraId="02332DA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11.9 (2.9)</w:t>
            </w:r>
          </w:p>
          <w:p w14:paraId="006BB49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1521.8 (660.1)</w:t>
            </w:r>
          </w:p>
          <w:p w14:paraId="3EFCCD6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7.3 (1.8)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03615F4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0.052</w:t>
            </w:r>
          </w:p>
          <w:p w14:paraId="4991E71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0.105</w:t>
            </w:r>
          </w:p>
          <w:p w14:paraId="7D5C0AB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0.053</w:t>
            </w:r>
          </w:p>
          <w:p w14:paraId="4F13FDC0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0.388</w:t>
            </w:r>
          </w:p>
        </w:tc>
        <w:tc>
          <w:tcPr>
            <w:tcW w:w="1672" w:type="dxa"/>
            <w:tcBorders>
              <w:top w:val="single" w:sz="6" w:space="0" w:color="auto"/>
              <w:left w:val="nil"/>
            </w:tcBorders>
          </w:tcPr>
          <w:p w14:paraId="4CFA7E8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2039.3 (750.5)</w:t>
            </w:r>
          </w:p>
          <w:p w14:paraId="40D5ABD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11.4 (2.3)</w:t>
            </w:r>
          </w:p>
          <w:p w14:paraId="602ED91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2626.1 (1278.1)</w:t>
            </w:r>
          </w:p>
          <w:p w14:paraId="004AE36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14.7 (2.8)</w:t>
            </w:r>
          </w:p>
        </w:tc>
        <w:tc>
          <w:tcPr>
            <w:tcW w:w="1495" w:type="dxa"/>
            <w:gridSpan w:val="2"/>
            <w:tcBorders>
              <w:top w:val="single" w:sz="6" w:space="0" w:color="auto"/>
            </w:tcBorders>
          </w:tcPr>
          <w:p w14:paraId="5401D78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2263.4 (792.5)</w:t>
            </w:r>
          </w:p>
          <w:p w14:paraId="65B64756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11.3 (2.1)</w:t>
            </w:r>
          </w:p>
          <w:p w14:paraId="1CDB88A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2652.1 (968.3)</w:t>
            </w:r>
          </w:p>
          <w:p w14:paraId="2D175E45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14.6 (2.5)</w:t>
            </w:r>
          </w:p>
        </w:tc>
        <w:tc>
          <w:tcPr>
            <w:tcW w:w="964" w:type="dxa"/>
            <w:tcBorders>
              <w:top w:val="single" w:sz="6" w:space="0" w:color="auto"/>
              <w:bottom w:val="single" w:sz="12" w:space="0" w:color="auto"/>
              <w:right w:val="nil"/>
            </w:tcBorders>
          </w:tcPr>
          <w:p w14:paraId="7488357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0.537</w:t>
            </w:r>
          </w:p>
          <w:p w14:paraId="2878CDA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0.798</w:t>
            </w:r>
          </w:p>
          <w:p w14:paraId="3D7595C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0.054</w:t>
            </w:r>
          </w:p>
          <w:p w14:paraId="630073B2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0.231</w:t>
            </w:r>
          </w:p>
        </w:tc>
        <w:tc>
          <w:tcPr>
            <w:tcW w:w="1719" w:type="dxa"/>
            <w:tcBorders>
              <w:top w:val="single" w:sz="6" w:space="0" w:color="auto"/>
              <w:left w:val="nil"/>
            </w:tcBorders>
          </w:tcPr>
          <w:p w14:paraId="23636389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1789.3 (805.6)</w:t>
            </w:r>
          </w:p>
          <w:p w14:paraId="36EE3984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11.0 (2.0)</w:t>
            </w:r>
          </w:p>
          <w:p w14:paraId="6C214003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3142.5 (1350.9)</w:t>
            </w:r>
          </w:p>
          <w:p w14:paraId="52A1A2B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26.1 (5.8)</w:t>
            </w:r>
          </w:p>
        </w:tc>
        <w:tc>
          <w:tcPr>
            <w:tcW w:w="1689" w:type="dxa"/>
            <w:tcBorders>
              <w:top w:val="single" w:sz="6" w:space="0" w:color="auto"/>
            </w:tcBorders>
          </w:tcPr>
          <w:p w14:paraId="1DECD2A7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1990.1 (843.3)</w:t>
            </w:r>
          </w:p>
          <w:p w14:paraId="215A07A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10.9 (2.2)</w:t>
            </w:r>
          </w:p>
          <w:p w14:paraId="15E4EB0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3044.7 (1127.0)</w:t>
            </w:r>
          </w:p>
          <w:p w14:paraId="0A198FCA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23.1 (2.2)</w:t>
            </w:r>
          </w:p>
        </w:tc>
        <w:tc>
          <w:tcPr>
            <w:tcW w:w="846" w:type="dxa"/>
            <w:tcBorders>
              <w:top w:val="single" w:sz="6" w:space="0" w:color="auto"/>
            </w:tcBorders>
          </w:tcPr>
          <w:p w14:paraId="11ADF1DB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0.495</w:t>
            </w:r>
          </w:p>
          <w:p w14:paraId="59241E3F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0.254</w:t>
            </w:r>
          </w:p>
          <w:p w14:paraId="59A93FDC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0.290</w:t>
            </w:r>
          </w:p>
          <w:p w14:paraId="4D03C71E" w14:textId="77777777" w:rsidR="00606509" w:rsidRPr="00EE336F" w:rsidRDefault="00606509" w:rsidP="0042059F">
            <w:pPr>
              <w:spacing w:after="0" w:line="48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  <w:r w:rsidRPr="00EE336F">
              <w:rPr>
                <w:rFonts w:ascii="Times New Roman" w:eastAsiaTheme="minorEastAsia" w:hAnsi="Times New Roman"/>
                <w:sz w:val="21"/>
                <w:szCs w:val="21"/>
              </w:rPr>
              <w:t>0.002</w:t>
            </w:r>
          </w:p>
        </w:tc>
      </w:tr>
    </w:tbl>
    <w:p w14:paraId="4011C831" w14:textId="77777777" w:rsidR="00606509" w:rsidRPr="00EE336F" w:rsidRDefault="00606509" w:rsidP="00606509">
      <w:pPr>
        <w:spacing w:after="0" w:line="480" w:lineRule="auto"/>
        <w:rPr>
          <w:rFonts w:ascii="Times New Roman" w:hAnsi="Times New Roman" w:cs="Times New Roman"/>
        </w:rPr>
      </w:pPr>
      <w:r w:rsidRPr="00EE336F">
        <w:rPr>
          <w:rFonts w:ascii="Times New Roman" w:hAnsi="Times New Roman" w:cs="Times New Roman"/>
          <w:sz w:val="21"/>
          <w:szCs w:val="21"/>
        </w:rPr>
        <w:t xml:space="preserve">Note: Data are presented as mean (SD). </w:t>
      </w:r>
      <w:proofErr w:type="spellStart"/>
      <w:r w:rsidRPr="00EE336F">
        <w:rPr>
          <w:rFonts w:ascii="Times New Roman" w:hAnsi="Times New Roman" w:cs="Times New Roman"/>
          <w:sz w:val="21"/>
          <w:szCs w:val="21"/>
        </w:rPr>
        <w:t>Gn</w:t>
      </w:r>
      <w:proofErr w:type="spellEnd"/>
      <w:r w:rsidRPr="00EE336F">
        <w:rPr>
          <w:rFonts w:ascii="Times New Roman" w:hAnsi="Times New Roman" w:cs="Times New Roman"/>
          <w:sz w:val="21"/>
          <w:szCs w:val="21"/>
        </w:rPr>
        <w:t xml:space="preserve">: </w:t>
      </w:r>
      <w:r w:rsidRPr="00EE336F">
        <w:rPr>
          <w:rFonts w:ascii="Times New Roman" w:eastAsia="NaomiSansEFN" w:hAnsi="Times New Roman" w:cs="Times New Roman"/>
          <w:sz w:val="21"/>
          <w:szCs w:val="21"/>
          <w:lang w:bidi="ar"/>
        </w:rPr>
        <w:t xml:space="preserve">gonadotrophin; </w:t>
      </w:r>
      <w:r w:rsidRPr="00EE336F">
        <w:rPr>
          <w:rFonts w:ascii="Times New Roman" w:hAnsi="Times New Roman" w:cs="Times New Roman"/>
          <w:sz w:val="21"/>
          <w:szCs w:val="21"/>
        </w:rPr>
        <w:t>E2: estradiol.</w:t>
      </w:r>
    </w:p>
    <w:p w14:paraId="09690A3F" w14:textId="77777777" w:rsidR="00A37B7D" w:rsidRDefault="00A37B7D"/>
    <w:sectPr w:rsidR="00A37B7D" w:rsidSect="006065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omiSansEFN">
    <w:altName w:val="Segoe Print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09"/>
    <w:rsid w:val="00606509"/>
    <w:rsid w:val="00A3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02ACE"/>
  <w15:chartTrackingRefBased/>
  <w15:docId w15:val="{D8901C08-5967-4C2F-A0BD-6A2F3BEF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509"/>
    <w:pPr>
      <w:adjustRightInd w:val="0"/>
      <w:snapToGrid w:val="0"/>
      <w:spacing w:after="200"/>
    </w:pPr>
    <w:rPr>
      <w:rFonts w:ascii="Tahoma" w:eastAsia="Microsoft YaHei" w:hAnsi="Tahom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06509"/>
    <w:rPr>
      <w:rFonts w:asciiTheme="majorHAnsi" w:eastAsia="SimHei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qFormat/>
    <w:rsid w:val="006065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2022-11-02T03:02:00Z</dcterms:created>
  <dcterms:modified xsi:type="dcterms:W3CDTF">2022-11-02T03:02:00Z</dcterms:modified>
</cp:coreProperties>
</file>