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D133" w14:textId="1A06DE54" w:rsidR="007D7899" w:rsidRPr="00C33472" w:rsidRDefault="00B21B71">
      <w:pPr>
        <w:rPr>
          <w:rFonts w:ascii="Times New Roman" w:hAnsi="Times New Roman" w:cs="Times New Roman"/>
          <w:szCs w:val="24"/>
        </w:rPr>
      </w:pPr>
      <w:r w:rsidRPr="00C33472">
        <w:rPr>
          <w:rFonts w:ascii="Times New Roman" w:hAnsi="Times New Roman" w:cs="Times New Roman"/>
          <w:b/>
          <w:bCs/>
          <w:szCs w:val="24"/>
        </w:rPr>
        <w:t>Supplementary Table 1.</w:t>
      </w:r>
      <w:r w:rsidRPr="00C33472">
        <w:rPr>
          <w:rFonts w:ascii="Times New Roman" w:hAnsi="Times New Roman" w:cs="Times New Roman"/>
          <w:szCs w:val="24"/>
        </w:rPr>
        <w:t xml:space="preserve"> </w:t>
      </w:r>
      <w:r w:rsidR="00FE619D" w:rsidRPr="00C33472">
        <w:rPr>
          <w:rFonts w:ascii="Times New Roman" w:hAnsi="Times New Roman" w:cs="Times New Roman"/>
          <w:szCs w:val="24"/>
        </w:rPr>
        <w:t xml:space="preserve">Comparison of </w:t>
      </w:r>
      <w:r w:rsidR="00C33472">
        <w:rPr>
          <w:rFonts w:ascii="Times New Roman" w:hAnsi="Times New Roman" w:cs="Times New Roman"/>
          <w:szCs w:val="24"/>
        </w:rPr>
        <w:t xml:space="preserve">the </w:t>
      </w:r>
      <w:r w:rsidR="00FE619D" w:rsidRPr="00C33472">
        <w:rPr>
          <w:rFonts w:ascii="Times New Roman" w:hAnsi="Times New Roman" w:cs="Times New Roman"/>
          <w:szCs w:val="24"/>
        </w:rPr>
        <w:t xml:space="preserve">risk </w:t>
      </w:r>
      <w:r w:rsidR="00C33472">
        <w:rPr>
          <w:rFonts w:ascii="Times New Roman" w:hAnsi="Times New Roman" w:cs="Times New Roman"/>
          <w:szCs w:val="24"/>
        </w:rPr>
        <w:t>of</w:t>
      </w:r>
      <w:r w:rsidR="00C33472" w:rsidRPr="00C33472">
        <w:rPr>
          <w:rFonts w:ascii="Times New Roman" w:hAnsi="Times New Roman" w:cs="Times New Roman"/>
          <w:szCs w:val="24"/>
        </w:rPr>
        <w:t xml:space="preserve"> </w:t>
      </w:r>
      <w:r w:rsidR="00C33472">
        <w:rPr>
          <w:rFonts w:ascii="Times New Roman" w:hAnsi="Times New Roman" w:cs="Times New Roman"/>
          <w:szCs w:val="24"/>
        </w:rPr>
        <w:t xml:space="preserve">having </w:t>
      </w:r>
      <w:r w:rsidR="00FE619D" w:rsidRPr="00C33472">
        <w:rPr>
          <w:rFonts w:ascii="Times New Roman" w:hAnsi="Times New Roman" w:cs="Times New Roman"/>
          <w:szCs w:val="24"/>
        </w:rPr>
        <w:t xml:space="preserve">platelet </w:t>
      </w:r>
      <w:r w:rsidR="00C33472">
        <w:rPr>
          <w:rFonts w:ascii="Times New Roman" w:hAnsi="Times New Roman" w:cs="Times New Roman"/>
          <w:szCs w:val="24"/>
        </w:rPr>
        <w:t xml:space="preserve">counts </w:t>
      </w:r>
      <w:r w:rsidR="00FE619D" w:rsidRPr="00C33472">
        <w:rPr>
          <w:rFonts w:ascii="Times New Roman" w:hAnsi="Times New Roman" w:cs="Times New Roman"/>
          <w:szCs w:val="24"/>
        </w:rPr>
        <w:t>&lt;</w:t>
      </w:r>
      <w:r w:rsidR="00C33472">
        <w:rPr>
          <w:rFonts w:ascii="Times New Roman" w:hAnsi="Times New Roman" w:cs="Times New Roman"/>
          <w:szCs w:val="24"/>
        </w:rPr>
        <w:t xml:space="preserve"> </w:t>
      </w:r>
      <w:r w:rsidR="00FE619D" w:rsidRPr="00C33472">
        <w:rPr>
          <w:rFonts w:ascii="Times New Roman" w:hAnsi="Times New Roman" w:cs="Times New Roman"/>
          <w:szCs w:val="24"/>
        </w:rPr>
        <w:t xml:space="preserve">30,000 per </w:t>
      </w:r>
      <w:proofErr w:type="spellStart"/>
      <w:r w:rsidR="00FE619D" w:rsidRPr="00C33472">
        <w:rPr>
          <w:rFonts w:ascii="Times New Roman" w:hAnsi="Times New Roman" w:cs="Times New Roman"/>
          <w:szCs w:val="24"/>
        </w:rPr>
        <w:t>μL</w:t>
      </w:r>
      <w:proofErr w:type="spellEnd"/>
      <w:r w:rsidR="00FE619D" w:rsidRPr="00C33472">
        <w:rPr>
          <w:rFonts w:ascii="Times New Roman" w:hAnsi="Times New Roman" w:cs="Times New Roman"/>
          <w:szCs w:val="24"/>
        </w:rPr>
        <w:t xml:space="preserve"> between </w:t>
      </w:r>
      <w:r w:rsidR="00A14C44" w:rsidRPr="00C33472">
        <w:rPr>
          <w:rFonts w:ascii="Times New Roman" w:hAnsi="Times New Roman" w:cs="Times New Roman"/>
          <w:szCs w:val="24"/>
        </w:rPr>
        <w:t xml:space="preserve">adult </w:t>
      </w:r>
      <w:r w:rsidR="00FE619D" w:rsidRPr="00C33472">
        <w:rPr>
          <w:rFonts w:ascii="Times New Roman" w:hAnsi="Times New Roman" w:cs="Times New Roman"/>
          <w:szCs w:val="24"/>
        </w:rPr>
        <w:t xml:space="preserve">patients without and with HPE by </w:t>
      </w:r>
      <w:r w:rsidR="0097635C" w:rsidRPr="00C33472">
        <w:rPr>
          <w:rFonts w:ascii="Times New Roman" w:hAnsi="Times New Roman" w:cs="Times New Roman"/>
          <w:szCs w:val="24"/>
        </w:rPr>
        <w:t>multivaria</w:t>
      </w:r>
      <w:r w:rsidR="0097635C">
        <w:rPr>
          <w:rFonts w:ascii="Times New Roman" w:hAnsi="Times New Roman" w:cs="Times New Roman"/>
          <w:szCs w:val="24"/>
        </w:rPr>
        <w:t>t</w:t>
      </w:r>
      <w:r w:rsidR="0097635C" w:rsidRPr="00C33472">
        <w:rPr>
          <w:rFonts w:ascii="Times New Roman" w:hAnsi="Times New Roman" w:cs="Times New Roman"/>
          <w:szCs w:val="24"/>
        </w:rPr>
        <w:t xml:space="preserve">e </w:t>
      </w:r>
      <w:r w:rsidR="00FE619D" w:rsidRPr="00C33472">
        <w:rPr>
          <w:rFonts w:ascii="Times New Roman" w:hAnsi="Times New Roman" w:cs="Times New Roman"/>
          <w:szCs w:val="24"/>
        </w:rPr>
        <w:t>logistic regression analyses</w:t>
      </w:r>
      <w:r w:rsidR="00466FCB">
        <w:rPr>
          <w:rFonts w:ascii="Times New Roman" w:hAnsi="Times New Roman" w:cs="Times New Roman"/>
          <w:szCs w:val="24"/>
        </w:rPr>
        <w:t>.</w:t>
      </w:r>
    </w:p>
    <w:tbl>
      <w:tblPr>
        <w:tblpPr w:leftFromText="180" w:rightFromText="180" w:vertAnchor="page" w:horzAnchor="margin" w:tblpX="-284" w:tblpY="1501"/>
        <w:tblW w:w="5136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1365"/>
        <w:gridCol w:w="2544"/>
        <w:gridCol w:w="2830"/>
        <w:gridCol w:w="1273"/>
      </w:tblGrid>
      <w:tr w:rsidR="00872A92" w:rsidRPr="00C33472" w14:paraId="496F24EA" w14:textId="77777777" w:rsidTr="00ED67DD">
        <w:trPr>
          <w:trHeight w:val="85"/>
        </w:trPr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F9892" w14:textId="6D8D4F07" w:rsidR="00FE619D" w:rsidRPr="00C33472" w:rsidRDefault="00FE619D" w:rsidP="00ED67DD">
            <w:pPr>
              <w:spacing w:line="240" w:lineRule="exact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Without HPE vs. With HPE (reference)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4CFCEC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Patients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8FA214" w14:textId="1322B3AE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Platelet &lt;</w:t>
            </w:r>
            <w:r w:rsidR="006970C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 xml:space="preserve">30,000 per </w:t>
            </w:r>
            <w:proofErr w:type="spellStart"/>
            <w:r w:rsidRPr="00C33472">
              <w:rPr>
                <w:rFonts w:ascii="Times New Roman" w:hAnsi="Times New Roman" w:cs="Times New Roman"/>
                <w:szCs w:val="24"/>
              </w:rPr>
              <w:t>μL</w:t>
            </w:r>
            <w:proofErr w:type="spellEnd"/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AFDAD6" w14:textId="30D49F9F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Adjusted OR*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6B10C4" w14:textId="148BFD68" w:rsidR="00FE619D" w:rsidRPr="00C33472" w:rsidRDefault="006970C5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</w:rPr>
              <w:t>P</w:t>
            </w:r>
            <w:r w:rsidR="00FE619D" w:rsidRPr="00C33472">
              <w:rPr>
                <w:rFonts w:ascii="Times New Roman" w:hAnsi="Times New Roman" w:cs="Times New Roman"/>
                <w:szCs w:val="24"/>
              </w:rPr>
              <w:t>-value</w:t>
            </w:r>
          </w:p>
        </w:tc>
      </w:tr>
      <w:tr w:rsidR="00872A92" w:rsidRPr="00C33472" w14:paraId="7861560E" w14:textId="77777777" w:rsidTr="00071887">
        <w:trPr>
          <w:trHeight w:val="85"/>
        </w:trPr>
        <w:tc>
          <w:tcPr>
            <w:tcW w:w="1274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80CA2" w14:textId="28F041E9" w:rsidR="00FE619D" w:rsidRPr="00C33472" w:rsidRDefault="00FE619D" w:rsidP="00071887">
            <w:pPr>
              <w:spacing w:line="240" w:lineRule="exact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Overall analysis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C3984B6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807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5A4F623" w14:textId="7CF5129A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11 (1.4)</w:t>
            </w:r>
          </w:p>
        </w:tc>
        <w:tc>
          <w:tcPr>
            <w:tcW w:w="131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84856B0" w14:textId="57D882F2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8.46 (1.74−41.16)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A3257DB" w14:textId="4A622EFC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0.008</w:t>
            </w:r>
          </w:p>
        </w:tc>
      </w:tr>
      <w:tr w:rsidR="00872A92" w:rsidRPr="00C33472" w14:paraId="69007679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2F4DB2" w14:textId="0AC4A287" w:rsidR="00FE619D" w:rsidRPr="00C33472" w:rsidRDefault="00FE619D" w:rsidP="00071887">
            <w:pPr>
              <w:spacing w:line="240" w:lineRule="exact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Stratified analysis</w:t>
            </w:r>
          </w:p>
        </w:tc>
        <w:tc>
          <w:tcPr>
            <w:tcW w:w="635" w:type="pct"/>
            <w:shd w:val="clear" w:color="auto" w:fill="FFFFFF" w:themeFill="background1"/>
          </w:tcPr>
          <w:p w14:paraId="36C4942F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FFFFFF" w:themeFill="background1"/>
          </w:tcPr>
          <w:p w14:paraId="2E75A5D8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6" w:type="pct"/>
            <w:shd w:val="clear" w:color="auto" w:fill="FFFFFF" w:themeFill="background1"/>
          </w:tcPr>
          <w:p w14:paraId="54157FDB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14:paraId="57D6DD9B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2A92" w:rsidRPr="00C33472" w14:paraId="6CBAD0FD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CDE0C3" w14:textId="6B9ACCCF" w:rsidR="00FE619D" w:rsidRPr="00C33472" w:rsidRDefault="00FE619D" w:rsidP="00071887">
            <w:pPr>
              <w:spacing w:line="240" w:lineRule="exact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635" w:type="pct"/>
            <w:shd w:val="clear" w:color="auto" w:fill="FFFFFF" w:themeFill="background1"/>
          </w:tcPr>
          <w:p w14:paraId="62348CC1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FFFFFF" w:themeFill="background1"/>
          </w:tcPr>
          <w:p w14:paraId="1508A1E1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6" w:type="pct"/>
            <w:shd w:val="clear" w:color="auto" w:fill="FFFFFF" w:themeFill="background1"/>
          </w:tcPr>
          <w:p w14:paraId="66AEB529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14:paraId="5768DB88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2A92" w:rsidRPr="00C33472" w14:paraId="25FAFEFA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058EB" w14:textId="77777777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 xml:space="preserve">Male </w:t>
            </w:r>
          </w:p>
        </w:tc>
        <w:tc>
          <w:tcPr>
            <w:tcW w:w="635" w:type="pct"/>
            <w:shd w:val="clear" w:color="auto" w:fill="FFFFFF" w:themeFill="background1"/>
          </w:tcPr>
          <w:p w14:paraId="00901581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476</w:t>
            </w:r>
          </w:p>
        </w:tc>
        <w:tc>
          <w:tcPr>
            <w:tcW w:w="1183" w:type="pct"/>
            <w:shd w:val="clear" w:color="auto" w:fill="FFFFFF" w:themeFill="background1"/>
          </w:tcPr>
          <w:p w14:paraId="32959915" w14:textId="0ED155AD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7 (1.5)</w:t>
            </w:r>
          </w:p>
        </w:tc>
        <w:tc>
          <w:tcPr>
            <w:tcW w:w="1316" w:type="pct"/>
            <w:shd w:val="clear" w:color="auto" w:fill="FFFFFF" w:themeFill="background1"/>
          </w:tcPr>
          <w:p w14:paraId="1C23C273" w14:textId="72315C28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4.40 (0.78−24.69)</w:t>
            </w:r>
          </w:p>
        </w:tc>
        <w:tc>
          <w:tcPr>
            <w:tcW w:w="592" w:type="pct"/>
            <w:shd w:val="clear" w:color="auto" w:fill="FFFFFF" w:themeFill="background1"/>
          </w:tcPr>
          <w:p w14:paraId="22E77EDF" w14:textId="7D9660E4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0.093</w:t>
            </w:r>
          </w:p>
        </w:tc>
      </w:tr>
      <w:tr w:rsidR="00872A92" w:rsidRPr="00C33472" w14:paraId="01370BA1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4835E" w14:textId="77777777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 xml:space="preserve">Female </w:t>
            </w:r>
          </w:p>
        </w:tc>
        <w:tc>
          <w:tcPr>
            <w:tcW w:w="635" w:type="pct"/>
            <w:shd w:val="clear" w:color="auto" w:fill="FFFFFF" w:themeFill="background1"/>
          </w:tcPr>
          <w:p w14:paraId="1300745F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331</w:t>
            </w:r>
          </w:p>
        </w:tc>
        <w:tc>
          <w:tcPr>
            <w:tcW w:w="1183" w:type="pct"/>
            <w:shd w:val="clear" w:color="auto" w:fill="FFFFFF" w:themeFill="background1"/>
          </w:tcPr>
          <w:p w14:paraId="137D19B9" w14:textId="5D931784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(1.2)</w:t>
            </w:r>
          </w:p>
        </w:tc>
        <w:tc>
          <w:tcPr>
            <w:tcW w:w="1316" w:type="pct"/>
            <w:shd w:val="clear" w:color="auto" w:fill="FFFFFF" w:themeFill="background1"/>
          </w:tcPr>
          <w:p w14:paraId="01113F05" w14:textId="59853DCB" w:rsidR="00FE619D" w:rsidRPr="00C33472" w:rsidRDefault="00FE619D" w:rsidP="00B0508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&gt;999.99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(&lt;0.001</w:t>
            </w:r>
            <w:r w:rsidR="00B05080">
              <w:rPr>
                <w:rFonts w:ascii="Times New Roman" w:hAnsi="Times New Roman" w:cs="Times New Roman"/>
                <w:szCs w:val="24"/>
              </w:rPr>
              <w:t>–</w:t>
            </w:r>
            <w:r w:rsidRPr="00C33472">
              <w:rPr>
                <w:rFonts w:ascii="Times New Roman" w:hAnsi="Times New Roman" w:cs="Times New Roman"/>
                <w:szCs w:val="24"/>
              </w:rPr>
              <w:t>&gt;999.99)</w:t>
            </w:r>
          </w:p>
        </w:tc>
        <w:tc>
          <w:tcPr>
            <w:tcW w:w="592" w:type="pct"/>
            <w:shd w:val="clear" w:color="auto" w:fill="FFFFFF" w:themeFill="background1"/>
          </w:tcPr>
          <w:p w14:paraId="0DAB570B" w14:textId="0D0FF621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0.935</w:t>
            </w:r>
          </w:p>
        </w:tc>
      </w:tr>
      <w:tr w:rsidR="00071887" w:rsidRPr="00C33472" w14:paraId="457F1DE8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FDECA0" w14:textId="77777777" w:rsidR="00071887" w:rsidRPr="00C33472" w:rsidRDefault="00071887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35" w:type="pct"/>
            <w:shd w:val="clear" w:color="auto" w:fill="FFFFFF" w:themeFill="background1"/>
          </w:tcPr>
          <w:p w14:paraId="596BB640" w14:textId="77777777" w:rsidR="00071887" w:rsidRPr="00C33472" w:rsidRDefault="00071887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FFFFFF" w:themeFill="background1"/>
          </w:tcPr>
          <w:p w14:paraId="143BA652" w14:textId="77777777" w:rsidR="00071887" w:rsidRPr="00C33472" w:rsidRDefault="00071887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6" w:type="pct"/>
            <w:shd w:val="clear" w:color="auto" w:fill="FFFFFF" w:themeFill="background1"/>
          </w:tcPr>
          <w:p w14:paraId="4F684EF0" w14:textId="77777777" w:rsidR="00071887" w:rsidRPr="00C33472" w:rsidRDefault="00071887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14:paraId="6FA91B09" w14:textId="77777777" w:rsidR="00071887" w:rsidRPr="00C33472" w:rsidRDefault="00071887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2A92" w:rsidRPr="00C33472" w14:paraId="484A49E3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5DB2B" w14:textId="63FE2910" w:rsidR="00FE619D" w:rsidRPr="00C33472" w:rsidRDefault="00FE619D" w:rsidP="00071887">
            <w:pPr>
              <w:spacing w:line="240" w:lineRule="exact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Age subgroup</w:t>
            </w:r>
          </w:p>
        </w:tc>
        <w:tc>
          <w:tcPr>
            <w:tcW w:w="635" w:type="pct"/>
            <w:shd w:val="clear" w:color="auto" w:fill="FFFFFF" w:themeFill="background1"/>
          </w:tcPr>
          <w:p w14:paraId="3C75E13E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FFFFFF" w:themeFill="background1"/>
          </w:tcPr>
          <w:p w14:paraId="114EE257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6" w:type="pct"/>
            <w:shd w:val="clear" w:color="auto" w:fill="FFFFFF" w:themeFill="background1"/>
          </w:tcPr>
          <w:p w14:paraId="134F5D0E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14:paraId="66B1A66B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2A92" w:rsidRPr="00C33472" w14:paraId="6A3CB9E2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15C55" w14:textId="794EC318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Age &lt;</w:t>
            </w:r>
            <w:r w:rsidR="00B0508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635" w:type="pct"/>
            <w:shd w:val="clear" w:color="auto" w:fill="FFFFFF" w:themeFill="background1"/>
          </w:tcPr>
          <w:p w14:paraId="0040250A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471</w:t>
            </w:r>
          </w:p>
        </w:tc>
        <w:tc>
          <w:tcPr>
            <w:tcW w:w="1183" w:type="pct"/>
            <w:shd w:val="clear" w:color="auto" w:fill="FFFFFF" w:themeFill="background1"/>
          </w:tcPr>
          <w:p w14:paraId="37D9A349" w14:textId="6CC0D24B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(0.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9</w:t>
            </w:r>
            <w:r w:rsidRPr="00C3347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316" w:type="pct"/>
            <w:shd w:val="clear" w:color="auto" w:fill="FFFFFF" w:themeFill="background1"/>
          </w:tcPr>
          <w:p w14:paraId="6697C516" w14:textId="139852E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4.48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(0.39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50.95)</w:t>
            </w:r>
          </w:p>
        </w:tc>
        <w:tc>
          <w:tcPr>
            <w:tcW w:w="592" w:type="pct"/>
            <w:shd w:val="clear" w:color="auto" w:fill="FFFFFF" w:themeFill="background1"/>
          </w:tcPr>
          <w:p w14:paraId="6770B781" w14:textId="55B12609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0.227</w:t>
            </w:r>
          </w:p>
        </w:tc>
      </w:tr>
      <w:tr w:rsidR="00872A92" w:rsidRPr="00C33472" w14:paraId="475742F5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41421" w14:textId="199B63C2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Age ≥</w:t>
            </w:r>
            <w:r w:rsidR="00B0508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635" w:type="pct"/>
            <w:shd w:val="clear" w:color="auto" w:fill="FFFFFF" w:themeFill="background1"/>
          </w:tcPr>
          <w:p w14:paraId="35750796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336</w:t>
            </w:r>
          </w:p>
        </w:tc>
        <w:tc>
          <w:tcPr>
            <w:tcW w:w="1183" w:type="pct"/>
            <w:shd w:val="clear" w:color="auto" w:fill="FFFFFF" w:themeFill="background1"/>
          </w:tcPr>
          <w:p w14:paraId="65B0D7E9" w14:textId="284C4265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7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(2.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1</w:t>
            </w:r>
            <w:r w:rsidRPr="00C3347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316" w:type="pct"/>
            <w:shd w:val="clear" w:color="auto" w:fill="FFFFFF" w:themeFill="background1"/>
          </w:tcPr>
          <w:p w14:paraId="49A7FC30" w14:textId="10CCF3E1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10.38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(1.21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89.18)</w:t>
            </w:r>
          </w:p>
        </w:tc>
        <w:tc>
          <w:tcPr>
            <w:tcW w:w="592" w:type="pct"/>
            <w:shd w:val="clear" w:color="auto" w:fill="FFFFFF" w:themeFill="background1"/>
          </w:tcPr>
          <w:p w14:paraId="4C828C90" w14:textId="080D0801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0.033</w:t>
            </w:r>
          </w:p>
        </w:tc>
      </w:tr>
      <w:tr w:rsidR="00872A92" w:rsidRPr="00C33472" w14:paraId="015A99A3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F025F" w14:textId="77777777" w:rsidR="00FE619D" w:rsidRPr="00C33472" w:rsidRDefault="00FE619D" w:rsidP="00071887">
            <w:pPr>
              <w:spacing w:line="240" w:lineRule="exact"/>
              <w:ind w:firstLineChars="100" w:firstLine="240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Comorbidity</w:t>
            </w:r>
          </w:p>
        </w:tc>
        <w:tc>
          <w:tcPr>
            <w:tcW w:w="635" w:type="pct"/>
            <w:shd w:val="clear" w:color="auto" w:fill="FFFFFF" w:themeFill="background1"/>
          </w:tcPr>
          <w:p w14:paraId="62DAB560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pct"/>
            <w:shd w:val="clear" w:color="auto" w:fill="FFFFFF" w:themeFill="background1"/>
          </w:tcPr>
          <w:p w14:paraId="7B6D0CEC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6" w:type="pct"/>
            <w:shd w:val="clear" w:color="auto" w:fill="FFFFFF" w:themeFill="background1"/>
          </w:tcPr>
          <w:p w14:paraId="34E0A135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14:paraId="289543E6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2A92" w:rsidRPr="00C33472" w14:paraId="6D3860EE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4B5D8" w14:textId="77777777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GERD</w:t>
            </w:r>
          </w:p>
        </w:tc>
        <w:tc>
          <w:tcPr>
            <w:tcW w:w="635" w:type="pct"/>
            <w:shd w:val="clear" w:color="auto" w:fill="FFFFFF" w:themeFill="background1"/>
          </w:tcPr>
          <w:p w14:paraId="1480D8B8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183" w:type="pct"/>
            <w:shd w:val="clear" w:color="auto" w:fill="FFFFFF" w:themeFill="background1"/>
          </w:tcPr>
          <w:p w14:paraId="2E06C121" w14:textId="54B9287E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(0)</w:t>
            </w:r>
          </w:p>
        </w:tc>
        <w:tc>
          <w:tcPr>
            <w:tcW w:w="1316" w:type="pct"/>
            <w:shd w:val="clear" w:color="auto" w:fill="FFFFFF" w:themeFill="background1"/>
          </w:tcPr>
          <w:p w14:paraId="7242C2D7" w14:textId="0243FEAF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&lt;0.001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(&lt;0.001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&gt;999.99)</w:t>
            </w:r>
          </w:p>
        </w:tc>
        <w:tc>
          <w:tcPr>
            <w:tcW w:w="592" w:type="pct"/>
            <w:shd w:val="clear" w:color="auto" w:fill="FFFFFF" w:themeFill="background1"/>
          </w:tcPr>
          <w:p w14:paraId="0639A9EB" w14:textId="0532C3AA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0.941</w:t>
            </w:r>
          </w:p>
        </w:tc>
      </w:tr>
      <w:tr w:rsidR="00872A92" w:rsidRPr="00C33472" w14:paraId="542B3E1C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B6C05" w14:textId="4196EADB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Peptic ulcer</w:t>
            </w:r>
            <w:r w:rsidR="00071887" w:rsidRPr="00C33472">
              <w:rPr>
                <w:rFonts w:ascii="Times New Roman" w:hAnsi="Times New Roman" w:cs="Times New Roman"/>
                <w:szCs w:val="24"/>
              </w:rPr>
              <w:t xml:space="preserve"> disease</w:t>
            </w:r>
          </w:p>
        </w:tc>
        <w:tc>
          <w:tcPr>
            <w:tcW w:w="635" w:type="pct"/>
            <w:shd w:val="clear" w:color="auto" w:fill="FFFFFF" w:themeFill="background1"/>
          </w:tcPr>
          <w:p w14:paraId="309BC27A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224</w:t>
            </w:r>
          </w:p>
        </w:tc>
        <w:tc>
          <w:tcPr>
            <w:tcW w:w="1183" w:type="pct"/>
            <w:shd w:val="clear" w:color="auto" w:fill="FFFFFF" w:themeFill="background1"/>
          </w:tcPr>
          <w:p w14:paraId="628080CF" w14:textId="3E9A2A13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3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(1.3)</w:t>
            </w:r>
          </w:p>
        </w:tc>
        <w:tc>
          <w:tcPr>
            <w:tcW w:w="1316" w:type="pct"/>
            <w:shd w:val="clear" w:color="auto" w:fill="FFFFFF" w:themeFill="background1"/>
          </w:tcPr>
          <w:p w14:paraId="2AACF665" w14:textId="058E3A06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4.73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(0.75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29.98)</w:t>
            </w:r>
          </w:p>
        </w:tc>
        <w:tc>
          <w:tcPr>
            <w:tcW w:w="592" w:type="pct"/>
            <w:shd w:val="clear" w:color="auto" w:fill="FFFFFF" w:themeFill="background1"/>
          </w:tcPr>
          <w:p w14:paraId="4875397D" w14:textId="0789005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0.099</w:t>
            </w:r>
          </w:p>
        </w:tc>
      </w:tr>
      <w:tr w:rsidR="00872A92" w:rsidRPr="00C33472" w14:paraId="0963EB4D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A9FE0" w14:textId="54EB7DBD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H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ypertension</w:t>
            </w:r>
          </w:p>
        </w:tc>
        <w:tc>
          <w:tcPr>
            <w:tcW w:w="635" w:type="pct"/>
            <w:shd w:val="clear" w:color="auto" w:fill="FFFFFF" w:themeFill="background1"/>
          </w:tcPr>
          <w:p w14:paraId="3ED416D6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218</w:t>
            </w:r>
          </w:p>
        </w:tc>
        <w:tc>
          <w:tcPr>
            <w:tcW w:w="1183" w:type="pct"/>
            <w:shd w:val="clear" w:color="auto" w:fill="FFFFFF" w:themeFill="background1"/>
          </w:tcPr>
          <w:p w14:paraId="697CEE00" w14:textId="740CE720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3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(1.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4</w:t>
            </w:r>
            <w:r w:rsidRPr="00C3347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316" w:type="pct"/>
            <w:shd w:val="clear" w:color="auto" w:fill="FFFFFF" w:themeFill="background1"/>
          </w:tcPr>
          <w:p w14:paraId="407FAF79" w14:textId="3C549F5F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&gt;999.99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(&lt;0.001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&gt;999.99)</w:t>
            </w:r>
          </w:p>
        </w:tc>
        <w:tc>
          <w:tcPr>
            <w:tcW w:w="592" w:type="pct"/>
            <w:shd w:val="clear" w:color="auto" w:fill="FFFFFF" w:themeFill="background1"/>
          </w:tcPr>
          <w:p w14:paraId="7D7B972F" w14:textId="2DDECA32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0.902</w:t>
            </w:r>
          </w:p>
        </w:tc>
      </w:tr>
      <w:tr w:rsidR="00872A92" w:rsidRPr="00C33472" w14:paraId="3E4EBD1E" w14:textId="77777777" w:rsidTr="00071887">
        <w:trPr>
          <w:trHeight w:val="85"/>
        </w:trPr>
        <w:tc>
          <w:tcPr>
            <w:tcW w:w="127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69AF3" w14:textId="3CDBE377" w:rsidR="00FE619D" w:rsidRPr="00C33472" w:rsidRDefault="00872A92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Diabetes</w:t>
            </w:r>
          </w:p>
        </w:tc>
        <w:tc>
          <w:tcPr>
            <w:tcW w:w="635" w:type="pct"/>
            <w:shd w:val="clear" w:color="auto" w:fill="FFFFFF" w:themeFill="background1"/>
          </w:tcPr>
          <w:p w14:paraId="04B33C0A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188</w:t>
            </w:r>
          </w:p>
        </w:tc>
        <w:tc>
          <w:tcPr>
            <w:tcW w:w="1183" w:type="pct"/>
            <w:shd w:val="clear" w:color="auto" w:fill="FFFFFF" w:themeFill="background1"/>
          </w:tcPr>
          <w:p w14:paraId="6B13045A" w14:textId="2E0B9F8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3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(1.6)</w:t>
            </w:r>
          </w:p>
        </w:tc>
        <w:tc>
          <w:tcPr>
            <w:tcW w:w="1316" w:type="pct"/>
            <w:shd w:val="clear" w:color="auto" w:fill="FFFFFF" w:themeFill="background1"/>
          </w:tcPr>
          <w:p w14:paraId="3FCC0557" w14:textId="1572C9E9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4.81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(0.39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59.61)</w:t>
            </w:r>
          </w:p>
        </w:tc>
        <w:tc>
          <w:tcPr>
            <w:tcW w:w="592" w:type="pct"/>
            <w:shd w:val="clear" w:color="auto" w:fill="FFFFFF" w:themeFill="background1"/>
          </w:tcPr>
          <w:p w14:paraId="10F5BC8A" w14:textId="56FFA9AB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0.221</w:t>
            </w:r>
          </w:p>
        </w:tc>
      </w:tr>
      <w:tr w:rsidR="00872A92" w:rsidRPr="00C33472" w14:paraId="725B63AE" w14:textId="77777777" w:rsidTr="00071887">
        <w:trPr>
          <w:trHeight w:val="85"/>
        </w:trPr>
        <w:tc>
          <w:tcPr>
            <w:tcW w:w="127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BA1092" w14:textId="77777777" w:rsidR="00FE619D" w:rsidRPr="00C33472" w:rsidRDefault="00FE619D" w:rsidP="00071887">
            <w:pPr>
              <w:spacing w:line="240" w:lineRule="exact"/>
              <w:ind w:firstLineChars="159" w:firstLine="382"/>
              <w:jc w:val="both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Stroke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1AA7BA" w14:textId="77777777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A1599F" w14:textId="37A2F955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2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(2.7)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641C74" w14:textId="6FB8A1FE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&gt;999.99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3472">
              <w:rPr>
                <w:rFonts w:ascii="Times New Roman" w:hAnsi="Times New Roman" w:cs="Times New Roman"/>
                <w:szCs w:val="24"/>
              </w:rPr>
              <w:t>(&lt;0.001</w:t>
            </w:r>
            <w:r w:rsidR="00872A92" w:rsidRPr="00C33472">
              <w:rPr>
                <w:rFonts w:ascii="Times New Roman" w:hAnsi="Times New Roman" w:cs="Times New Roman"/>
                <w:szCs w:val="24"/>
              </w:rPr>
              <w:t>−</w:t>
            </w:r>
            <w:r w:rsidRPr="00C33472">
              <w:rPr>
                <w:rFonts w:ascii="Times New Roman" w:hAnsi="Times New Roman" w:cs="Times New Roman"/>
                <w:szCs w:val="24"/>
              </w:rPr>
              <w:t>&gt;999.99)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A46249" w14:textId="291CE63B" w:rsidR="00FE619D" w:rsidRPr="00C33472" w:rsidRDefault="00FE619D" w:rsidP="0007188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33472">
              <w:rPr>
                <w:rFonts w:ascii="Times New Roman" w:hAnsi="Times New Roman" w:cs="Times New Roman"/>
                <w:szCs w:val="24"/>
              </w:rPr>
              <w:t>0.951</w:t>
            </w:r>
          </w:p>
        </w:tc>
      </w:tr>
    </w:tbl>
    <w:p w14:paraId="06E2AAD0" w14:textId="634C7367" w:rsidR="00B21B71" w:rsidRPr="00C33472" w:rsidRDefault="00DD7C61">
      <w:pPr>
        <w:rPr>
          <w:rFonts w:ascii="Times New Roman" w:hAnsi="Times New Roman" w:cs="Times New Roman"/>
          <w:szCs w:val="24"/>
        </w:rPr>
      </w:pPr>
      <w:r w:rsidRPr="00C33472">
        <w:rPr>
          <w:rFonts w:ascii="Times New Roman" w:hAnsi="Times New Roman" w:cs="Times New Roman"/>
          <w:szCs w:val="24"/>
        </w:rPr>
        <w:t xml:space="preserve">*Adjusted for age, sex, </w:t>
      </w:r>
      <w:r w:rsidR="005911B2">
        <w:rPr>
          <w:rFonts w:ascii="Times New Roman" w:hAnsi="Times New Roman" w:cs="Times New Roman"/>
          <w:szCs w:val="24"/>
        </w:rPr>
        <w:t xml:space="preserve">the </w:t>
      </w:r>
      <w:r w:rsidRPr="00C33472">
        <w:rPr>
          <w:rFonts w:ascii="Times New Roman" w:hAnsi="Times New Roman" w:cs="Times New Roman"/>
          <w:szCs w:val="24"/>
        </w:rPr>
        <w:t>CCI score, and comorbidities</w:t>
      </w:r>
      <w:r w:rsidR="005911B2">
        <w:rPr>
          <w:rFonts w:ascii="Times New Roman" w:hAnsi="Times New Roman" w:cs="Times New Roman"/>
          <w:szCs w:val="24"/>
        </w:rPr>
        <w:t>,</w:t>
      </w:r>
      <w:r w:rsidRPr="00C33472">
        <w:rPr>
          <w:rFonts w:ascii="Times New Roman" w:hAnsi="Times New Roman" w:cs="Times New Roman"/>
          <w:szCs w:val="24"/>
        </w:rPr>
        <w:t xml:space="preserve"> including peptic ulcer disease, hypertension,</w:t>
      </w:r>
      <w:r w:rsidRPr="00C33472" w:rsidDel="00F306C9">
        <w:rPr>
          <w:rFonts w:ascii="Times New Roman" w:hAnsi="Times New Roman" w:cs="Times New Roman"/>
          <w:szCs w:val="24"/>
        </w:rPr>
        <w:t xml:space="preserve"> </w:t>
      </w:r>
      <w:r w:rsidRPr="00C33472">
        <w:rPr>
          <w:rFonts w:ascii="Times New Roman" w:hAnsi="Times New Roman" w:cs="Times New Roman"/>
          <w:szCs w:val="24"/>
        </w:rPr>
        <w:t>GERD, diabetes, stroke, and</w:t>
      </w:r>
      <w:r w:rsidRPr="00C33472" w:rsidDel="00F306C9">
        <w:rPr>
          <w:rFonts w:ascii="Times New Roman" w:hAnsi="Times New Roman" w:cs="Times New Roman"/>
          <w:szCs w:val="24"/>
        </w:rPr>
        <w:t xml:space="preserve"> </w:t>
      </w:r>
      <w:r w:rsidRPr="00C33472">
        <w:rPr>
          <w:rFonts w:ascii="Times New Roman" w:hAnsi="Times New Roman" w:cs="Times New Roman"/>
          <w:szCs w:val="24"/>
        </w:rPr>
        <w:t xml:space="preserve">anemia. HPE, </w:t>
      </w:r>
      <w:r w:rsidRPr="00B05080">
        <w:rPr>
          <w:rFonts w:ascii="Times New Roman" w:hAnsi="Times New Roman"/>
          <w:i/>
        </w:rPr>
        <w:t>Helicobacter pylori</w:t>
      </w:r>
      <w:r w:rsidRPr="00C33472">
        <w:rPr>
          <w:rFonts w:ascii="Times New Roman" w:hAnsi="Times New Roman" w:cs="Times New Roman"/>
          <w:szCs w:val="24"/>
        </w:rPr>
        <w:t xml:space="preserve"> eradication therapy; OR</w:t>
      </w:r>
      <w:r w:rsidR="005911B2">
        <w:rPr>
          <w:rFonts w:ascii="Times New Roman" w:hAnsi="Times New Roman" w:cs="Times New Roman"/>
          <w:szCs w:val="24"/>
        </w:rPr>
        <w:t>,</w:t>
      </w:r>
      <w:r w:rsidRPr="00C33472">
        <w:rPr>
          <w:rFonts w:ascii="Times New Roman" w:hAnsi="Times New Roman" w:cs="Times New Roman"/>
          <w:szCs w:val="24"/>
        </w:rPr>
        <w:t xml:space="preserve"> odds ratio; CCI, </w:t>
      </w:r>
      <w:proofErr w:type="spellStart"/>
      <w:r w:rsidRPr="00C33472">
        <w:rPr>
          <w:rFonts w:ascii="Times New Roman" w:hAnsi="Times New Roman" w:cs="Times New Roman"/>
          <w:szCs w:val="24"/>
        </w:rPr>
        <w:t>Charlson</w:t>
      </w:r>
      <w:proofErr w:type="spellEnd"/>
      <w:r w:rsidRPr="00C33472">
        <w:rPr>
          <w:rFonts w:ascii="Times New Roman" w:hAnsi="Times New Roman" w:cs="Times New Roman"/>
          <w:szCs w:val="24"/>
        </w:rPr>
        <w:t xml:space="preserve"> </w:t>
      </w:r>
      <w:r w:rsidR="005911B2">
        <w:rPr>
          <w:rFonts w:ascii="Times New Roman" w:hAnsi="Times New Roman" w:cs="Times New Roman"/>
          <w:szCs w:val="24"/>
        </w:rPr>
        <w:t>C</w:t>
      </w:r>
      <w:r w:rsidR="005911B2" w:rsidRPr="00C33472">
        <w:rPr>
          <w:rFonts w:ascii="Times New Roman" w:hAnsi="Times New Roman" w:cs="Times New Roman"/>
          <w:szCs w:val="24"/>
        </w:rPr>
        <w:t xml:space="preserve">omorbidity </w:t>
      </w:r>
      <w:r w:rsidR="005911B2">
        <w:rPr>
          <w:rFonts w:ascii="Times New Roman" w:hAnsi="Times New Roman" w:cs="Times New Roman"/>
          <w:szCs w:val="24"/>
        </w:rPr>
        <w:t>I</w:t>
      </w:r>
      <w:r w:rsidR="005911B2" w:rsidRPr="00C33472">
        <w:rPr>
          <w:rFonts w:ascii="Times New Roman" w:hAnsi="Times New Roman" w:cs="Times New Roman"/>
          <w:szCs w:val="24"/>
        </w:rPr>
        <w:t>ndex</w:t>
      </w:r>
      <w:r w:rsidRPr="00C33472">
        <w:rPr>
          <w:rFonts w:ascii="Times New Roman" w:hAnsi="Times New Roman" w:cs="Times New Roman"/>
          <w:szCs w:val="24"/>
        </w:rPr>
        <w:t>; GERD, gastroesophageal reflux disease</w:t>
      </w:r>
      <w:r w:rsidRPr="00C33472">
        <w:rPr>
          <w:rFonts w:ascii="Times New Roman" w:hAnsi="Times New Roman" w:cs="Times New Roman"/>
          <w:color w:val="000000"/>
          <w:szCs w:val="24"/>
        </w:rPr>
        <w:t>.</w:t>
      </w:r>
    </w:p>
    <w:sectPr w:rsidR="00B21B71" w:rsidRPr="00C33472" w:rsidSect="00FE61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71"/>
    <w:rsid w:val="00031DAD"/>
    <w:rsid w:val="00071887"/>
    <w:rsid w:val="000B3A0D"/>
    <w:rsid w:val="003A1237"/>
    <w:rsid w:val="00466FCB"/>
    <w:rsid w:val="005911B2"/>
    <w:rsid w:val="006970C5"/>
    <w:rsid w:val="007D7899"/>
    <w:rsid w:val="00872A92"/>
    <w:rsid w:val="0097635C"/>
    <w:rsid w:val="009F6839"/>
    <w:rsid w:val="00A14C44"/>
    <w:rsid w:val="00B05080"/>
    <w:rsid w:val="00B21B71"/>
    <w:rsid w:val="00BA6DFB"/>
    <w:rsid w:val="00C33472"/>
    <w:rsid w:val="00C7380D"/>
    <w:rsid w:val="00DD7C61"/>
    <w:rsid w:val="00E745C9"/>
    <w:rsid w:val="00ED67DD"/>
    <w:rsid w:val="00F4616F"/>
    <w:rsid w:val="00FE0CA7"/>
    <w:rsid w:val="00FE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B5A21"/>
  <w15:docId w15:val="{3E8590C1-BCB8-426E-92CA-F10B213A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21B7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21B71"/>
    <w:rPr>
      <w:rFonts w:ascii="Times New Roman" w:eastAsia="標楷體" w:hAnsi="Times New Roman"/>
    </w:rPr>
  </w:style>
  <w:style w:type="character" w:customStyle="1" w:styleId="a5">
    <w:name w:val="コメント文字列 (文字)"/>
    <w:basedOn w:val="a0"/>
    <w:link w:val="a4"/>
    <w:uiPriority w:val="99"/>
    <w:semiHidden/>
    <w:rsid w:val="00B21B71"/>
    <w:rPr>
      <w:rFonts w:ascii="Times New Roman" w:eastAsia="標楷體" w:hAnsi="Times New Roman"/>
    </w:rPr>
  </w:style>
  <w:style w:type="paragraph" w:styleId="a6">
    <w:name w:val="Revision"/>
    <w:hidden/>
    <w:uiPriority w:val="99"/>
    <w:semiHidden/>
    <w:rsid w:val="00C33472"/>
  </w:style>
  <w:style w:type="paragraph" w:styleId="a7">
    <w:name w:val="Balloon Text"/>
    <w:basedOn w:val="a"/>
    <w:link w:val="a8"/>
    <w:uiPriority w:val="99"/>
    <w:semiHidden/>
    <w:unhideWhenUsed/>
    <w:rsid w:val="003A1237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3A1237"/>
    <w:rPr>
      <w:rFonts w:ascii="Tahoma" w:hAnsi="Tahoma" w:cs="Tahoma"/>
      <w:sz w:val="16"/>
      <w:szCs w:val="16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E745C9"/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aa">
    <w:name w:val="コメント内容 (文字)"/>
    <w:basedOn w:val="a5"/>
    <w:link w:val="a9"/>
    <w:uiPriority w:val="99"/>
    <w:semiHidden/>
    <w:rsid w:val="00E745C9"/>
    <w:rPr>
      <w:rFonts w:ascii="Times New Roman" w:eastAsia="標楷體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AD09-FBF5-4E43-BF2D-B7530DAC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黃建程</dc:creator>
  <cp:lastModifiedBy>M K</cp:lastModifiedBy>
  <cp:revision>2</cp:revision>
  <dcterms:created xsi:type="dcterms:W3CDTF">2022-09-28T11:48:00Z</dcterms:created>
  <dcterms:modified xsi:type="dcterms:W3CDTF">2022-09-28T11:48:00Z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cXeWqh92G16i</vt:lpwstr>
  </property>
  <property fmtid="{D5CDD505-2E9C-101B-9397-08002B2CF9AE}" pid="3" name="TRFLID">
    <vt:lpwstr>MHlbt+XZGAkBQI/x+9zeYQ==</vt:lpwstr>
  </property>
</Properties>
</file>