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C3928" w14:textId="77777777" w:rsidR="003271C0" w:rsidRPr="00267360" w:rsidRDefault="003271C0" w:rsidP="003271C0">
      <w:pPr>
        <w:spacing w:after="0" w:line="360" w:lineRule="auto"/>
        <w:jc w:val="center"/>
        <w:rPr>
          <w:rFonts w:ascii="Arial Fett" w:hAnsi="Arial Fett" w:cs="Arial"/>
          <w:b/>
          <w:caps/>
          <w:lang w:val="en-US"/>
        </w:rPr>
      </w:pPr>
      <w:r w:rsidRPr="00267360">
        <w:rPr>
          <w:rFonts w:ascii="Arial Fett" w:hAnsi="Arial Fett" w:cs="Arial"/>
          <w:b/>
          <w:caps/>
          <w:lang w:val="en-US"/>
        </w:rPr>
        <w:t>Supplemental Appendix</w:t>
      </w:r>
    </w:p>
    <w:p w14:paraId="7AA98B6B" w14:textId="77777777" w:rsidR="003271C0" w:rsidRPr="00267360" w:rsidRDefault="003271C0" w:rsidP="003271C0">
      <w:pPr>
        <w:spacing w:after="0" w:line="360" w:lineRule="auto"/>
        <w:rPr>
          <w:rFonts w:ascii="Arial Fett" w:hAnsi="Arial Fett" w:cs="Arial"/>
          <w:b/>
          <w:caps/>
          <w:lang w:val="en-US"/>
        </w:rPr>
      </w:pPr>
    </w:p>
    <w:p w14:paraId="55568A8C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lang w:val="en-US"/>
        </w:rPr>
      </w:pPr>
      <w:r w:rsidRPr="00267360">
        <w:rPr>
          <w:rFonts w:ascii="Arial" w:hAnsi="Arial" w:cs="Arial"/>
          <w:noProof/>
          <w:lang w:eastAsia="de-CH"/>
        </w:rPr>
        <w:drawing>
          <wp:inline distT="0" distB="0" distL="0" distR="0" wp14:anchorId="0403933D" wp14:editId="18344BAE">
            <wp:extent cx="6993331" cy="4662221"/>
            <wp:effectExtent l="0" t="0" r="0" b="508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unnel HypoG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090" cy="466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DEE4E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267360">
        <w:rPr>
          <w:rFonts w:ascii="Arial" w:hAnsi="Arial" w:cs="Arial"/>
          <w:b/>
          <w:bCs/>
          <w:sz w:val="24"/>
          <w:szCs w:val="24"/>
          <w:lang w:val="en-US"/>
        </w:rPr>
        <w:t>Supplemental Figure 1. Funnel Plot for Risk of Hypoglycemia.</w:t>
      </w:r>
    </w:p>
    <w:p w14:paraId="557C112F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lang w:val="en-US"/>
        </w:rPr>
      </w:pPr>
    </w:p>
    <w:p w14:paraId="13AC12D1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lang w:val="en-US"/>
        </w:rPr>
      </w:pPr>
      <w:r w:rsidRPr="00267360">
        <w:rPr>
          <w:rFonts w:ascii="Arial" w:hAnsi="Arial" w:cs="Arial"/>
          <w:noProof/>
          <w:lang w:eastAsia="de-CH"/>
        </w:rPr>
        <w:lastRenderedPageBreak/>
        <w:drawing>
          <wp:inline distT="0" distB="0" distL="0" distR="0" wp14:anchorId="29480561" wp14:editId="4B032727">
            <wp:extent cx="7000646" cy="4667097"/>
            <wp:effectExtent l="0" t="0" r="0" b="63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unnel MeanG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3508" cy="466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A8E21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267360">
        <w:rPr>
          <w:rFonts w:ascii="Arial" w:hAnsi="Arial" w:cs="Arial"/>
          <w:b/>
          <w:bCs/>
          <w:sz w:val="24"/>
          <w:szCs w:val="24"/>
          <w:lang w:val="en-US"/>
        </w:rPr>
        <w:t>Supplemental Figure 2. Funnel Plot for Glucose Values.</w:t>
      </w:r>
    </w:p>
    <w:p w14:paraId="6C0B5649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lang w:val="en-US"/>
        </w:rPr>
      </w:pPr>
    </w:p>
    <w:p w14:paraId="09FA279B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lang w:val="en-US"/>
        </w:rPr>
      </w:pPr>
      <w:r w:rsidRPr="00267360">
        <w:rPr>
          <w:rFonts w:ascii="Arial" w:hAnsi="Arial" w:cs="Arial"/>
          <w:noProof/>
          <w:lang w:eastAsia="de-CH"/>
        </w:rPr>
        <w:lastRenderedPageBreak/>
        <w:drawing>
          <wp:inline distT="0" distB="0" distL="0" distR="0" wp14:anchorId="5301DB3F" wp14:editId="0944DA67">
            <wp:extent cx="7734698" cy="3873699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rest MeanG COP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698" cy="3873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E2D2A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267360">
        <w:rPr>
          <w:rFonts w:ascii="Arial" w:hAnsi="Arial" w:cs="Arial"/>
          <w:b/>
          <w:bCs/>
          <w:sz w:val="24"/>
          <w:szCs w:val="24"/>
          <w:lang w:val="en-US"/>
        </w:rPr>
        <w:t>Supplemental Figure 3. Splitted Forest Plots, Glucose in AECOPD-studies vs. all other.</w:t>
      </w:r>
    </w:p>
    <w:p w14:paraId="6CA78583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lang w:val="en-US"/>
        </w:rPr>
      </w:pPr>
    </w:p>
    <w:p w14:paraId="71B9E9F3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lang w:val="en-US"/>
        </w:rPr>
      </w:pPr>
      <w:r w:rsidRPr="00267360">
        <w:rPr>
          <w:rFonts w:ascii="Arial" w:hAnsi="Arial" w:cs="Arial"/>
          <w:noProof/>
          <w:lang w:eastAsia="de-CH"/>
        </w:rPr>
        <w:lastRenderedPageBreak/>
        <w:drawing>
          <wp:inline distT="0" distB="0" distL="0" distR="0" wp14:anchorId="317B6514" wp14:editId="65E18AED">
            <wp:extent cx="7734698" cy="4165814"/>
            <wp:effectExtent l="0" t="0" r="0" b="635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orest HypoG COP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698" cy="416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0F6C2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267360">
        <w:rPr>
          <w:rFonts w:ascii="Arial" w:hAnsi="Arial" w:cs="Arial"/>
          <w:b/>
          <w:bCs/>
          <w:sz w:val="24"/>
          <w:szCs w:val="24"/>
          <w:lang w:val="en-US"/>
        </w:rPr>
        <w:t>Supplemental Figure 4. Splitted Forest Plots, Hypoglycemia in AECOPD-studies vs. all other.</w:t>
      </w:r>
    </w:p>
    <w:p w14:paraId="31171E1C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lang w:val="en-US"/>
        </w:rPr>
      </w:pPr>
    </w:p>
    <w:p w14:paraId="5EEAE366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lang w:val="en-US"/>
        </w:rPr>
      </w:pPr>
      <w:r w:rsidRPr="00267360">
        <w:rPr>
          <w:rFonts w:ascii="Arial" w:hAnsi="Arial" w:cs="Arial"/>
          <w:noProof/>
          <w:lang w:eastAsia="de-CH"/>
        </w:rPr>
        <w:lastRenderedPageBreak/>
        <w:drawing>
          <wp:inline distT="0" distB="0" distL="0" distR="0" wp14:anchorId="189B9E10" wp14:editId="250B77DF">
            <wp:extent cx="7734698" cy="3568883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orest MeanG therap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698" cy="356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2A7FA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267360">
        <w:rPr>
          <w:rFonts w:ascii="Arial" w:hAnsi="Arial" w:cs="Arial"/>
          <w:b/>
          <w:bCs/>
          <w:sz w:val="24"/>
          <w:szCs w:val="24"/>
          <w:lang w:val="en-US"/>
        </w:rPr>
        <w:t>Supplemental Figure 5. Splitted Forest Plots, Glucose according to type of intervention.</w:t>
      </w:r>
    </w:p>
    <w:p w14:paraId="70931F8C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lang w:val="en-US"/>
        </w:rPr>
      </w:pPr>
    </w:p>
    <w:p w14:paraId="572E3645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lang w:val="en-US"/>
        </w:rPr>
      </w:pPr>
      <w:r w:rsidRPr="00267360">
        <w:rPr>
          <w:rFonts w:ascii="Arial" w:hAnsi="Arial" w:cs="Arial"/>
          <w:noProof/>
          <w:lang w:eastAsia="de-CH"/>
        </w:rPr>
        <w:lastRenderedPageBreak/>
        <w:drawing>
          <wp:inline distT="0" distB="0" distL="0" distR="0" wp14:anchorId="4402785C" wp14:editId="2DD02CCD">
            <wp:extent cx="7734698" cy="2768742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orest HypoG therapy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698" cy="276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4CB03" w14:textId="77777777" w:rsidR="003271C0" w:rsidRPr="00267360" w:rsidRDefault="003271C0" w:rsidP="003271C0">
      <w:pPr>
        <w:spacing w:after="0" w:line="360" w:lineRule="auto"/>
        <w:rPr>
          <w:rFonts w:ascii="Arial Fett" w:hAnsi="Arial Fett" w:cs="Arial"/>
          <w:b/>
          <w:caps/>
          <w:lang w:val="en-US"/>
        </w:rPr>
      </w:pPr>
      <w:r w:rsidRPr="00267360">
        <w:rPr>
          <w:rFonts w:ascii="Arial" w:hAnsi="Arial" w:cs="Arial"/>
          <w:b/>
          <w:bCs/>
          <w:sz w:val="24"/>
          <w:szCs w:val="24"/>
          <w:lang w:val="en-US"/>
        </w:rPr>
        <w:t>Supplemental Figure 6. Splitted Forest Plots, Hypoglycemia according to type of intervention.</w:t>
      </w:r>
      <w:r w:rsidRPr="00267360">
        <w:rPr>
          <w:rFonts w:ascii="Arial Fett" w:hAnsi="Arial Fett" w:cs="Arial"/>
          <w:b/>
          <w:caps/>
          <w:lang w:val="en-US"/>
        </w:rPr>
        <w:t xml:space="preserve"> </w:t>
      </w:r>
    </w:p>
    <w:p w14:paraId="3E4CF2AE" w14:textId="77777777" w:rsidR="003271C0" w:rsidRPr="00267360" w:rsidRDefault="003271C0" w:rsidP="003271C0">
      <w:pPr>
        <w:rPr>
          <w:rFonts w:ascii="Arial Fett" w:hAnsi="Arial Fett" w:cs="Arial"/>
          <w:b/>
          <w:caps/>
          <w:lang w:val="en-US"/>
        </w:rPr>
      </w:pPr>
      <w:r w:rsidRPr="00267360">
        <w:rPr>
          <w:rFonts w:ascii="Arial Fett" w:hAnsi="Arial Fett" w:cs="Arial"/>
          <w:b/>
          <w:caps/>
          <w:lang w:val="en-US"/>
        </w:rPr>
        <w:br w:type="page"/>
      </w:r>
    </w:p>
    <w:p w14:paraId="2906C6B8" w14:textId="77777777" w:rsidR="003271C0" w:rsidRPr="00267360" w:rsidRDefault="003271C0" w:rsidP="003271C0">
      <w:pPr>
        <w:spacing w:after="0" w:line="360" w:lineRule="auto"/>
        <w:rPr>
          <w:rFonts w:ascii="Arial Fett" w:hAnsi="Arial Fett" w:cs="Arial"/>
          <w:b/>
          <w:caps/>
          <w:lang w:val="en-US"/>
        </w:rPr>
      </w:pPr>
      <w:r w:rsidRPr="00267360">
        <w:rPr>
          <w:rFonts w:ascii="Arial Fett" w:hAnsi="Arial Fett" w:cs="Arial"/>
          <w:b/>
          <w:caps/>
          <w:lang w:val="en-US"/>
        </w:rPr>
        <w:lastRenderedPageBreak/>
        <w:t>Complete Search Strings</w:t>
      </w:r>
    </w:p>
    <w:p w14:paraId="04023B97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b/>
          <w:lang w:val="en-US"/>
        </w:rPr>
      </w:pPr>
      <w:r w:rsidRPr="00267360">
        <w:rPr>
          <w:rFonts w:ascii="Arial" w:hAnsi="Arial" w:cs="Arial"/>
          <w:b/>
          <w:lang w:val="en-US"/>
        </w:rPr>
        <w:t>PubMed</w:t>
      </w:r>
    </w:p>
    <w:p w14:paraId="64B4D2EA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lang w:val="en-US"/>
        </w:rPr>
      </w:pPr>
      <w:r w:rsidRPr="00267360">
        <w:rPr>
          <w:rFonts w:ascii="Arial" w:hAnsi="Arial" w:cs="Arial"/>
          <w:lang w:val="en-US"/>
        </w:rPr>
        <w:t xml:space="preserve">Search (((((Hypoglycemic Agent*[Title/Abstract] OR Hypoglycemic drug*[Title/Abstract] OR Hyperglycemia therap*[Title/Abstract] OR hyperglycemia treatment*[Title/Abstract] OR Insulin[Title/Abstract] OR Insulin Glargin[Title/Abstract] OR Dipeptidyl-Peptidase IV Inhibitor*[Title/Abstract] OR Metformin*[Title/Abstract] OR Thiazolidinedion*[Title/Abstract]))) OR ((((((((((( "Hyperglycemia/drug therapy"[Mesh] OR "Hyperglycemia/therapy"[Mesh] ))) OR (( "Insulin/administration and dosage"[Mesh] OR "Insulin/therapeutic use"[Mesh] ))) OR (( "Insulin Glargine/administration and dosage"[Mesh] OR "Insulin Glargine/therapeutic use"[Mesh] ))) OR (( "Hypoglycemic Agents/administration and dosage"[Mesh] OR "Hypoglycemic Agents/therapeutic use"[Mesh] ))) OR (( "Dipeptidyl-Peptidase IV Inhibitors/administration and dosage"[Mesh] OR "Dipeptidyl-Peptidase IV Inhibitors/therapeutic use"[Mesh] ))) OR (( "Metformin/administration and dosage"[Mesh] OR "Metformin/therapeutic use"[Mesh] ))) OR (( "Thiazolidinediones/administration and dosage"[Mesh] OR "Thiazolidinediones/therapeutic use"[Mesh] )))) AND Humans[Mesh]))) AND ((((((((((("Hyperglycemia/chemically induced"[Mesh]) OR "Diabetes Mellitus/chemically induced"[Mesh:NoExp]) OR "Diabetes Mellitus, Type 2/chemically induced"[Mesh:NoExp])) AND Humans[Mesh])) AND (((((((((((("Immunosuppressive Agents/adverse effects"[Mesh:NoExp]) OR "Anti-Inflammatory Agents/adverse effects"[Mesh:NoExp]) OR "Glucocorticoids/adverse effects"[Mesh]) OR "Betamethasone/adverse effects"[Mesh]) OR "Dexamethasone/adverse effects"[Mesh]) OR "Methylprednisolone/adverse effects"[Mesh]) OR "Prednisolone/adverse effects"[Mesh]) OR "Prednisone/adverse effects"[Mesh]) OR "Hydrocortisone/adverse effects"[Mesh]) OR "Triamcinolone/adverse effects"[Mesh])) AND Humans[Mesh]))))) OR (((((((Immunosuppressive Agents*[Title/Abstract] OR Anti-Inflammatory Agent*[Title/Abstract] OR Steroid[Title/Abstract] OR glucocorticoid*[Title/Abstract] OR corticosteroid*[Title/Abstract] OR Betamethason*[Title/Abstract] OR Dexamethason*[Title/Abstract] OR Methylprednisolon*[Title/Abstract] OR Prednisolon*[Title/Abstract] OR Prednison*[Title/Abstract] OR Hydrocortison*[Title/Abstract] OR Triamcinolon*[Title/Abstract])) AND ((diabetes mellitus[Title/Abstract] OR diabetes[Title/Abstract] OR Hyperglycem*[Title/Abstract] OR hyperglycaem*[Title/Abstract]))) AND ((adverse effect[Title/Abstract] OR adverse effects[Title/Abstract])))) OR ((((steroid related[Title/Abstract] OR corticosteroid related[Title/Abstract] OR glucocorticoid related[Title/Abstract]))) AND ((diabetes mellitus[Title/Abstract] OR diabetes[Title/Abstract] OR Hyperglycem*[Title/Abstract] OR hyperglycaem*[Title/Abstract])))) OR ((Steroid Diabet*[Title/Abstract] OR GIDM[Title/Abstract] OR GC-DM[Title/Abstract] OR (GID[Title/Abstract] AND diabetes[Title/Abstract]) OR "glucocorticoid induced diabetes"[Title/Abstract] OR "glucocorticoid induced diabetes mellitus"[Title/Abstract] OR "glucocorticoid induced </w:t>
      </w:r>
      <w:r w:rsidRPr="00267360">
        <w:rPr>
          <w:rFonts w:ascii="Arial" w:hAnsi="Arial" w:cs="Arial"/>
          <w:lang w:val="en-US"/>
        </w:rPr>
        <w:lastRenderedPageBreak/>
        <w:t>hyperglycemia"[Title/Abstract] OR "corticosteroid induced diabetes"[Title/Abstract] OR "corticosteroid induced diabetes mellitus"[Title/Abstract] OR "corticosteroid induced hyperglycemia"[Title/Abstract] OR "steroid induced diabetes"[Title/Abstract] OR "steroid induced diabetes mellitus"[Title/Abstract] OR "steroid induced hyperglycemia"[Title/Abstract] OR "steroid induced hyperglycaemia"[Title/Abstract]))))</w:t>
      </w:r>
    </w:p>
    <w:p w14:paraId="080C4AA8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lang w:val="en-US"/>
        </w:rPr>
      </w:pPr>
    </w:p>
    <w:p w14:paraId="5A98B4DE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b/>
          <w:lang w:val="en-US"/>
        </w:rPr>
      </w:pPr>
      <w:r w:rsidRPr="00267360">
        <w:rPr>
          <w:rFonts w:ascii="Arial" w:hAnsi="Arial" w:cs="Arial"/>
          <w:b/>
          <w:lang w:val="en-US"/>
        </w:rPr>
        <w:t>Embase</w:t>
      </w:r>
    </w:p>
    <w:p w14:paraId="2F5F9E70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lang w:val="en-US"/>
        </w:rPr>
      </w:pPr>
      <w:r w:rsidRPr="00267360">
        <w:rPr>
          <w:rFonts w:ascii="Arial" w:hAnsi="Arial" w:cs="Arial"/>
          <w:lang w:val="en-US"/>
        </w:rPr>
        <w:t xml:space="preserve">Query(('corticosteroid'/exp/dd_ae OR 'immunosuppressive agent'/exp/dd_ae OR 'immunosuppressive agent'/dd_ae OR 'antiinflammatory agent'/exp/dd_ae OR 'antiinflammatory agent'/dd_ae OR 'dexamethasone'/exp/dd_ae OR 'methylprednisolone'/exp/dd_ae OR 'prednisolone'/exp/dd_ae OR 'prednisone'/exp/dd_ae OR 'hydrocortisone'/exp/dd_ae OR 'triamcinolone'/exp/dd_ae) AND 'chemically induced'/exp AND ('hyperglycemia'/exp OR 'diabetes mellitus'/exp OR 'diabetes mellitus'/de OR 'non insulin dependent diabetes mellitus'/exp OR 'non insulin dependent diabetes mellitus'/de) AND [humans]/lim OR (('steroid diabet*':ab,ti OR 'gidm':ab,ti OR 'gc-dm':ab,ti OR '(gid':ab,ti) AND 'diabetes)':ab,ti) OR 'glucocorticoid induced diabetes':ab,ti OR 'glucocorticoid induced diabetes mellitus':ab,ti OR 'glucocorticoid induced hyperglycemia':ab,ti OR 'corticosteroid induced diabetes':ab,ti OR 'corticosteroid induced diabetes mellitus':ab,ti OR 'corticosteroid induced hyperglycemia':ab,ti OR 'steroid induced diabetes':ab,ti OR 'steroid induced diabetes mellitus':ab,ti OR 'steroid induced hyperglycemia':ab,ti OR 'steroid induced hyperglycaemia':ab,ti OR (('(steroid related':ab,ti OR 'corticosteroid related':ab,ti OR 'glucocorticoid related)':ab,ti) AND ('(diabetes mellitus':ab,ti OR 'diabetes':ab,ti OR 'hyperglycem*':ab,ti OR 'hyperglycaem*)':ab,ti)) OR (('(immunosuppressive agents*':ab,ti OR 'anti-inflammatory agent*':ab,ti OR 'steroid':ab,ti OR 'glucocorticoid*':ab,ti OR 'corticosteroid*':ab,ti OR 'betamethason*':ab,ti OR 'dexamethason*':ab,ti OR 'methylprednisolon*':ab,ti OR 'prednisolon*':ab,ti OR 'prednison*':ab,ti OR 'hydrocortison*':ab,ti OR 'triamcinolon*)':ab,ti) AND ('(adverse effect':ab,ti OR 'adverse effects)':ab,ti) AND ('(diabetes mellitus':ab,ti OR 'diabetes':ab,ti OR 'hyperglycem*':ab,ti OR 'hyperglycaem*)':ab,ti))) AND (('hypoglycemic agent*':ab,ti OR 'hypoglycemic drug*':ab,ti OR 'hyperglycemia therap*':ab,ti OR 'hyperglycemia treatment*':ab,ti OR 'insulin':ab,ti OR 'insulin glargin':ab,ti OR 'dipeptidyl-peptidase iv inhibitor*':ab,ti OR 'metformin*':ab,ti OR 'thiazolidinedion*':ab,ti OR 'sodium glucose cotransporter 2 inhibitor*':ab,ti OR 'sglt 2 inhibitor*':ab,ti OR 'glp 1 ra':ab,ti OR 'glucagon like peptide 1 receptor antagonist':ab,ti OR 'glucagon like peptide 1 receptor agonist':ab,ti OR 'glp 1 r agonist':ab,ti OR 'glp 1 r antagonist':ab,ti OR 'sulfonylurea*':ab,ti) OR ((('hyperglycemia'/exp/dm_dt,dm_th OR 'insulin'/exp/dd_ad,dd_cr,dd_dt OR 'insulin glargine'/exp/dd_ad,dd_cr,dd_dt OR 'antidiabetic agent'/exp/dd_ad,dd_cr,dd_dt OR 'dipeptidyl peptidase iv inhibitor'/exp/dd_ad,dd_cr,dd_dt OR 'metformin'/exp/dd_ad,dd_cr,dd_dt OR '2,4 </w:t>
      </w:r>
      <w:r w:rsidRPr="00267360">
        <w:rPr>
          <w:rFonts w:ascii="Arial" w:hAnsi="Arial" w:cs="Arial"/>
          <w:lang w:val="en-US"/>
        </w:rPr>
        <w:lastRenderedPageBreak/>
        <w:t>thiazolidinedione derivative'/exp/dd_ad,dd_cr,dd_dt OR 'sodium glucose cotransporter 2 inhibitor'/exp/dd_ad,dd_cr,dd_dt OR 'glucagon like peptide 1 receptor agonist'/exp/dd_ad,dd_cr,dd_dt OR 'sulfonylurea'/exp/dd_ad,dd_cr,dd_dt) AND [humans]/lim) AND 'human'/de))</w:t>
      </w:r>
    </w:p>
    <w:p w14:paraId="024DF6D9" w14:textId="77777777" w:rsidR="003271C0" w:rsidRPr="00267360" w:rsidRDefault="003271C0" w:rsidP="003271C0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CC02EC2" w14:textId="77777777" w:rsidR="003271C0" w:rsidRDefault="003271C0"/>
    <w:sectPr w:rsidR="003271C0" w:rsidSect="00B63A2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C0"/>
    <w:rsid w:val="0032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42860"/>
  <w15:chartTrackingRefBased/>
  <w15:docId w15:val="{37CC33B3-10BF-4748-B9CC-73A04549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1C0"/>
    <w:pPr>
      <w:spacing w:after="200" w:line="276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1027</Words>
  <Characters>5857</Characters>
  <Application>Microsoft Office Word</Application>
  <DocSecurity>0</DocSecurity>
  <Lines>48</Lines>
  <Paragraphs>13</Paragraphs>
  <ScaleCrop>false</ScaleCrop>
  <Company>Springer Nature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</dc:creator>
  <cp:keywords/>
  <dc:description/>
  <cp:lastModifiedBy>Amruta Dange</cp:lastModifiedBy>
  <cp:revision>1</cp:revision>
  <dcterms:created xsi:type="dcterms:W3CDTF">2022-12-16T09:52:00Z</dcterms:created>
  <dcterms:modified xsi:type="dcterms:W3CDTF">2022-12-16T09:53:00Z</dcterms:modified>
</cp:coreProperties>
</file>