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LineNumbers/>
        <w:suppressAutoHyphens/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1. Characteristics of overall participants according to hypertension status in NHANES, 2009-2018.</w:t>
      </w:r>
      <w:r>
        <w:rPr>
          <w:rFonts w:hint="default" w:ascii="Times New Roman" w:hAnsi="Times New Roman" w:cs="Times New Roman"/>
          <w:sz w:val="24"/>
          <w:szCs w:val="24"/>
        </w:rPr>
        <w:t xml:space="preserve"> (N=21,800).</w:t>
      </w:r>
    </w:p>
    <w:tbl>
      <w:tblPr>
        <w:tblStyle w:val="3"/>
        <w:tblW w:w="0" w:type="auto"/>
        <w:tblInd w:w="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2173"/>
        <w:gridCol w:w="1718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173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Non-hypertension</w:t>
            </w:r>
          </w:p>
        </w:tc>
        <w:tc>
          <w:tcPr>
            <w:tcW w:w="171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Hypertension  </w:t>
            </w:r>
          </w:p>
        </w:tc>
        <w:tc>
          <w:tcPr>
            <w:tcW w:w="1172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tcBorders>
              <w:top w:val="single" w:color="auto" w:sz="6" w:space="0"/>
            </w:tcBorders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No. of participants</w:t>
            </w:r>
          </w:p>
        </w:tc>
        <w:tc>
          <w:tcPr>
            <w:tcW w:w="2173" w:type="dxa"/>
            <w:tcBorders>
              <w:top w:val="single" w:color="auto" w:sz="6" w:space="0"/>
            </w:tcBorders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10783(49.46)</w:t>
            </w:r>
          </w:p>
        </w:tc>
        <w:tc>
          <w:tcPr>
            <w:tcW w:w="1718" w:type="dxa"/>
            <w:tcBorders>
              <w:top w:val="single" w:color="auto" w:sz="6" w:space="0"/>
            </w:tcBorders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11017(50.54)</w:t>
            </w:r>
          </w:p>
        </w:tc>
        <w:tc>
          <w:tcPr>
            <w:tcW w:w="1172" w:type="dxa"/>
            <w:tcBorders>
              <w:top w:val="single" w:color="auto" w:sz="6" w:space="0"/>
            </w:tcBorders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Age, y, mean (SE)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47.95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59.04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Sex,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5140(46.74)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5412(48.93)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5643(53.26)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5606(51.07)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Race/ethnicity,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Mexican American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1753(9.21)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1283(5.90)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Other Hispanic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1193(6.14)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1060(4.90)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4363(67.38)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4469(68.23)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Non-Hispanic Black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1742(8.35)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2964(13.68)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Other Race-Including</w:t>
            </w:r>
          </w:p>
          <w:p>
            <w:pPr>
              <w:spacing w:line="480" w:lineRule="auto"/>
              <w:ind w:left="239" w:leftChars="11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Multi-Racial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1732(8.91)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1241(7.29)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Smoking,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4520(42.01)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5398(49.76)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6263(57.99)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5619(50.24)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OLE_LINK18"/>
            <w:r>
              <w:rPr>
                <w:rFonts w:hint="default" w:ascii="Times New Roman" w:hAnsi="Times New Roman" w:cs="Times New Roman"/>
                <w:sz w:val="24"/>
                <w:szCs w:val="24"/>
              </w:rPr>
              <w:t>Periodontal disease</w:t>
            </w:r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1905(16.47)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2178(19.92)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8878(83.53)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8839(80.08)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Health,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Excellent/Very good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3584(40.87)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3185(34.83)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3779(34.00)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3757(34.00)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2374(17.53)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2620(19.91)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1046(7.60)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1455(11.27)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Education,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&lt;High school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2374(13.77)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2923(17.13)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2147(19.45)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2669(25.11)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&gt;High school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6252(66.74)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5407(57.66)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10(0.01)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18(0.11)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BMI,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&lt;18.5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232(1.83)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312(2.41)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18.5~24.9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3330(31.28)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1949(16.17)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25~29.9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3757(35.15)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3450(31.41)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≥30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3440(31.51)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5286(49.83)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24(0.23)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20(0.18)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Sleep duration,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&lt;7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7679(68.23)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7672(67.52)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2737(28.93)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2747(27.53)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&gt;9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367(2.84)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598(4.95)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Alcohol consumption,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 drinks 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337(3.07)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615(4.87)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 drink/week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4745(45.21)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4039(39.46)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&gt;1 drink/week 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2145(25.24)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2072(23.82)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3556(26.48)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4291(31.84)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Physical activity, N(%)</w:t>
            </w:r>
          </w:p>
        </w:tc>
        <w:tc>
          <w:tcPr>
            <w:tcW w:w="217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Inactive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4390(44.76)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3976(41.37)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6384(55.20)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7037(58.62)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9(0.05)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4(0.01)</w:t>
            </w:r>
          </w:p>
        </w:tc>
        <w:tc>
          <w:tcPr>
            <w:tcW w:w="1172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keepNext/>
              <w:autoSpaceDN w:val="0"/>
              <w:adjustRightInd w:val="0"/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Total-cholesterol, mg/dl,</w:t>
            </w:r>
          </w:p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mean (SE)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197.71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195.03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72" w:type="dxa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keepNext/>
              <w:autoSpaceDN w:val="0"/>
              <w:adjustRightInd w:val="0"/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Triglyceride, mg/dl,</w:t>
            </w:r>
          </w:p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mean (SE)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146.27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1.85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172.62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72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Creatinine, mg/dl, mean (SE)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72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HDL, mg/dl, mean (SE)</w:t>
            </w:r>
          </w:p>
        </w:tc>
        <w:tc>
          <w:tcPr>
            <w:tcW w:w="2173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55.11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18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52.64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72" w:type="dxa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tcBorders>
              <w:bottom w:val="single" w:color="auto" w:sz="12" w:space="0"/>
            </w:tcBorders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HbA1c, mg/dl, mean (SE)</w:t>
            </w:r>
          </w:p>
        </w:tc>
        <w:tc>
          <w:tcPr>
            <w:tcW w:w="2173" w:type="dxa"/>
            <w:tcBorders>
              <w:bottom w:val="single" w:color="auto" w:sz="12" w:space="0"/>
            </w:tcBorders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18" w:type="dxa"/>
            <w:tcBorders>
              <w:bottom w:val="single" w:color="auto" w:sz="12" w:space="0"/>
            </w:tcBorders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5.98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All N are analytic sample N.</w:t>
      </w: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SE, standard error of mean.</w:t>
      </w:r>
      <w:r>
        <w:rPr>
          <w:rFonts w:hint="default" w:ascii="Times New Roman" w:hAnsi="Times New Roman" w:eastAsia="Georgia" w:cs="Times New Roman"/>
          <w:sz w:val="24"/>
          <w:szCs w:val="24"/>
        </w:rPr>
        <w:t> </w:t>
      </w: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All % and mean (SE) are weighted in order to represent the USA population.</w:t>
      </w: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BMI, body mass index; HbA1c, glycohemoglobin A1c;</w:t>
      </w: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HDL,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high-density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lipoprotein.</w:t>
      </w: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suppressLineNumbers/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2. Multivariable odds ratios (ORs, 95%CI) of </w:t>
      </w:r>
      <w:bookmarkStart w:id="1" w:name="OLE_LINK12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prevalence </w:t>
      </w:r>
      <w:bookmarkEnd w:id="1"/>
      <w:r>
        <w:rPr>
          <w:rFonts w:hint="default" w:ascii="Times New Roman" w:hAnsi="Times New Roman" w:cs="Times New Roman"/>
          <w:b/>
          <w:bCs/>
          <w:sz w:val="24"/>
          <w:szCs w:val="24"/>
        </w:rPr>
        <w:t>of hypertension and stratified by smoking status.</w:t>
      </w:r>
      <w:bookmarkStart w:id="2" w:name="_GoBack"/>
      <w:bookmarkEnd w:id="2"/>
    </w:p>
    <w:tbl>
      <w:tblPr>
        <w:tblStyle w:val="2"/>
        <w:tblpPr w:leftFromText="180" w:rightFromText="180" w:vertAnchor="text" w:horzAnchor="page" w:tblpX="2094" w:tblpY="42"/>
        <w:tblOverlap w:val="never"/>
        <w:tblW w:w="46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88"/>
        <w:gridCol w:w="1776"/>
        <w:gridCol w:w="1735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404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Cases/total</w:t>
            </w:r>
          </w:p>
          <w:p>
            <w:pPr>
              <w:keepNext/>
              <w:autoSpaceDN w:val="0"/>
              <w:adjustRightInd w:val="0"/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participants</w:t>
            </w:r>
          </w:p>
          <w:p>
            <w:pPr>
              <w:keepNext/>
              <w:autoSpaceDN w:val="0"/>
              <w:adjustRightInd w:val="0"/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 (95% CI)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404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eastAsia="Times New Roman Uni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Model 2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Model 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health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Excellent/</w:t>
            </w:r>
          </w:p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3185/6769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3757/7536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1.23(1.12-1.35)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1.19(1.08-1.31)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1.17(1.05-1.30)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2620/4994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1.48(1.32-1.65)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1.42(1.27-1.59)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1.37(1.22-1.54)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1455/2501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1.84(1.58-2.15)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1.73(1.46-2.04)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1.61(1.36-1.92)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trend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Non-Smoking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Excellent/</w:t>
            </w:r>
          </w:p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1801/4151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2004/4320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1.22(1.07-1.38)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1.16(1.03-1.31)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1.13(0.99-1.28)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1293/2529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1.73(1.49-2.02)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1.61(1.38-1.89)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1.55(1.32-1.82)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521/882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2.33(1.88-2.89)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1.97(1.56-2.48)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1.78(1.40-2.27)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trend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Smoking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Excellent/</w:t>
            </w:r>
          </w:p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1384/2618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1753/3216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1.19(1.03-1.38)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1.17(1.01-1.36)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1.18(1.01-1.38)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1327/2465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1.20(1.02-1.42)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1.19(1.01-1.41)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1.17(0.98-1.39)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934/1619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1.49(1.22-1.82)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1.45(1.17-1.80)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1.41(1.13-1.76)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trend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-interation</w:t>
            </w:r>
          </w:p>
        </w:tc>
        <w:tc>
          <w:tcPr>
            <w:tcW w:w="6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Periodontal disease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8839/17717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2178/4083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1.35(1.22-1.49)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1.31(1.19-1.45)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1.28(1.16-1.42)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trend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Non-Smoking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4664/10018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955/1864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1.41(1.20-1.66)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1.31(1.11-1.55)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1.28(1.08-1.53)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trend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Smoking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4175/7699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1223/2219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1.24(1.06-1.44)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1.23(1.06-1.44)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1.22(1.04-1.43)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trend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40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rPr>
                <w:rFonts w:hint="default" w:ascii="Times New Roman" w:hAnsi="Times New Roman" w:cs="Times New Roman" w:eastAsiaTheme="minorEastAsia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-interation</w:t>
            </w:r>
          </w:p>
        </w:tc>
        <w:tc>
          <w:tcPr>
            <w:tcW w:w="6574" w:type="dxa"/>
            <w:gridSpan w:val="4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autoSpaceDN w:val="0"/>
              <w:adjustRightInd w:val="0"/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&lt;0.001</w:t>
            </w:r>
          </w:p>
        </w:tc>
      </w:tr>
    </w:tbl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Model 1: adjusted for age, sex, race/ethnicity, education.</w:t>
      </w:r>
    </w:p>
    <w:p>
      <w:pPr>
        <w:suppressLineNumbers/>
        <w:autoSpaceDN w:val="0"/>
        <w:ind w:firstLine="72" w:firstLineChars="3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Model 2: Model 1 plus BMI, sleep duration, alcohol intake, physical activity. </w:t>
      </w:r>
    </w:p>
    <w:p>
      <w:pPr>
        <w:suppressLineNumbers/>
        <w:autoSpaceDN w:val="0"/>
        <w:ind w:firstLine="72" w:firstLineChars="30"/>
        <w:jc w:val="left"/>
      </w:pPr>
      <w:r>
        <w:rPr>
          <w:rFonts w:hint="default" w:ascii="Times New Roman" w:hAnsi="Times New Roman" w:cs="Times New Roman"/>
          <w:sz w:val="24"/>
          <w:szCs w:val="24"/>
        </w:rPr>
        <w:t>Model 3: Model 2 plus cholesterol-total, creatinine, triglyceride, HbA1c, HDL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Uni">
    <w:panose1 w:val="02020603050405020304"/>
    <w:charset w:val="86"/>
    <w:family w:val="roman"/>
    <w:pitch w:val="default"/>
    <w:sig w:usb0="B334AAFF" w:usb1="F9FFFFFF" w:usb2="0000003E" w:usb3="00000000" w:csb0="601F01FF" w:csb1="FFFF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JlN2NhNTcxMzg5NmRjNDZiMTNmZjE3NDdjZjIifQ=="/>
  </w:docVars>
  <w:rsids>
    <w:rsidRoot w:val="77E431F7"/>
    <w:rsid w:val="1B2E2DBC"/>
    <w:rsid w:val="32313075"/>
    <w:rsid w:val="5B8614E0"/>
    <w:rsid w:val="5C522529"/>
    <w:rsid w:val="76C443B9"/>
    <w:rsid w:val="77E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Times New Roman Uni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445</Words>
  <Characters>3371</Characters>
  <Lines>0</Lines>
  <Paragraphs>0</Paragraphs>
  <TotalTime>4</TotalTime>
  <ScaleCrop>false</ScaleCrop>
  <LinksUpToDate>false</LinksUpToDate>
  <CharactersWithSpaces>3590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2022-10-22T13:59:00Z</dcterms:created>
  <dc:creator>光</dc:creator>
  <cp:lastModifiedBy>光</cp:lastModifiedBy>
  <dcterms:modified xsi:type="dcterms:W3CDTF">2022-10-22T14:10:18Z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1E1705642257495E94C8AB16B75A0880</vt:lpwstr>
  </property>
</Properties>
</file>