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92A3E9" w14:textId="022E50BD" w:rsidR="00AC20D5" w:rsidRPr="00AA085F" w:rsidRDefault="00E1013C">
      <w:pPr>
        <w:rPr>
          <w:rFonts w:ascii="Times New Roman" w:hAnsi="Times New Roman" w:cs="Times New Roman" w:hint="eastAsia"/>
          <w:b/>
          <w:kern w:val="0"/>
          <w:sz w:val="28"/>
          <w:szCs w:val="28"/>
        </w:rPr>
      </w:pPr>
      <w:r w:rsidRPr="00AA085F">
        <w:rPr>
          <w:rFonts w:ascii="Times New Roman" w:hAnsi="Times New Roman" w:cs="Times New Roman"/>
          <w:b/>
          <w:kern w:val="0"/>
          <w:sz w:val="28"/>
          <w:szCs w:val="28"/>
        </w:rPr>
        <w:t>Supplementary Material</w:t>
      </w:r>
    </w:p>
    <w:p w14:paraId="02AA63D9" w14:textId="25081BDA" w:rsidR="00AC20D5" w:rsidRPr="00AA085F" w:rsidRDefault="00AC20D5">
      <w:pPr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AA085F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M</w:t>
      </w:r>
      <w:r w:rsidRPr="00AA085F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ethods</w:t>
      </w:r>
    </w:p>
    <w:p w14:paraId="3922E783" w14:textId="77777777" w:rsidR="00AC20D5" w:rsidRPr="00AA085F" w:rsidRDefault="00AC20D5" w:rsidP="0054426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5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Semi-quantitative</w:t>
      </w:r>
      <w:r w:rsidRPr="00AA08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PCR</w:t>
      </w:r>
    </w:p>
    <w:p w14:paraId="0B1859FF" w14:textId="77777777" w:rsidR="00AC20D5" w:rsidRPr="00AA085F" w:rsidRDefault="00AC20D5" w:rsidP="0054426C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Semi-quantitative determination of DNMT1, DNMT3A, DNMT3B, and RAR-β gene expression was assessed. According to the instructions of 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Trizol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reagent kit (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ComWin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Beijing, China) and reverse transcription kit (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ComWin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Beijing, China), total RNA was extracted and cDNA was obtained by reverse transcription. The primers used for RT-PCR are presented in</w:t>
      </w:r>
      <w:r w:rsidRPr="00AA085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hyperlink r:id="rId6" w:tgtFrame="table" w:history="1">
        <w:r w:rsidRPr="00AA085F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Table S1</w:t>
        </w:r>
      </w:hyperlink>
      <w:r w:rsidRPr="00AA085F">
        <w:rPr>
          <w:rStyle w:val="a4"/>
          <w:rFonts w:ascii="Times New Roman" w:hAnsi="Times New Roman" w:cs="Times New Roman"/>
          <w:color w:val="000000" w:themeColor="text1"/>
          <w:sz w:val="24"/>
          <w:szCs w:val="24"/>
          <w:u w:val="none"/>
          <w:shd w:val="clear" w:color="auto" w:fill="FFFFFF"/>
        </w:rPr>
        <w:t xml:space="preserve">. </w:t>
      </w:r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PCR conditions included an initial denaturation at 94°C for 2 min followed by 40 amplification cycles consisting of denaturation for 30 sec at 94°C, annealing for 30 sec at 60°C and extension for 30 sec at 72°C, followed by a final extension for 2 min at 72°C. The annealing temperature was 60°C for β-actin. PCR products were fractionated on 2% agarose gels and were photographed with a UV gel imaging system (Kodak, USA) using ImageJ software to analyze the gray values. Each assay was repeated three times.</w:t>
      </w:r>
    </w:p>
    <w:p w14:paraId="48BDEC66" w14:textId="77777777" w:rsidR="00AC20D5" w:rsidRDefault="00AC20D5">
      <w:pPr>
        <w:rPr>
          <w:rFonts w:ascii="Times New Roman" w:hAnsi="Times New Roman" w:cs="Times New Roman"/>
          <w:b/>
          <w:kern w:val="0"/>
          <w:szCs w:val="21"/>
        </w:rPr>
      </w:pPr>
    </w:p>
    <w:p w14:paraId="529EB534" w14:textId="77777777" w:rsidR="00E1013C" w:rsidRPr="00AA085F" w:rsidRDefault="00E1013C" w:rsidP="00E1013C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AA085F">
        <w:rPr>
          <w:rFonts w:ascii="Times New Roman" w:hAnsi="Times New Roman" w:cs="Times New Roman"/>
          <w:b/>
          <w:color w:val="000000" w:themeColor="text1"/>
          <w:szCs w:val="21"/>
        </w:rPr>
        <w:t>Table S1. RT-PCR primers sequences and fragments.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4682"/>
        <w:gridCol w:w="1413"/>
      </w:tblGrid>
      <w:tr w:rsidR="00E1013C" w:rsidRPr="00AA085F" w14:paraId="165DFF2A" w14:textId="77777777" w:rsidTr="00AA085F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9A7248" w14:textId="77777777" w:rsidR="00E1013C" w:rsidRPr="00AA085F" w:rsidRDefault="00E1013C" w:rsidP="00E33E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Symbol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1F02FC" w14:textId="77777777" w:rsidR="00E1013C" w:rsidRPr="00AA085F" w:rsidRDefault="00E1013C" w:rsidP="00E33E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Sequence (5′→3′)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23452" w14:textId="77777777" w:rsidR="00E1013C" w:rsidRPr="00AA085F" w:rsidRDefault="00E1013C" w:rsidP="00E33E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Product size (bp)</w:t>
            </w:r>
          </w:p>
        </w:tc>
      </w:tr>
      <w:tr w:rsidR="00E1013C" w:rsidRPr="00AA085F" w14:paraId="3B509880" w14:textId="77777777" w:rsidTr="00AA085F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2F12ABC6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DNMT1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vAlign w:val="center"/>
          </w:tcPr>
          <w:p w14:paraId="7A54A9A3" w14:textId="77777777" w:rsidR="00E1013C" w:rsidRPr="00AA085F" w:rsidRDefault="00E1013C" w:rsidP="00E33E8C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Forward:5'-AGGAGGGCTACCTGGCTAAA-3'</w:t>
            </w:r>
          </w:p>
          <w:p w14:paraId="1CFCC2D6" w14:textId="77777777" w:rsidR="00E1013C" w:rsidRPr="00AA085F" w:rsidRDefault="00E1013C" w:rsidP="00E33E8C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Reverse: 5'- GCTTAGCCTCTCCATCGGAC-3'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27CB3F85" w14:textId="77777777" w:rsidR="00E1013C" w:rsidRPr="00AA085F" w:rsidRDefault="00E1013C" w:rsidP="00E33E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222</w:t>
            </w:r>
          </w:p>
        </w:tc>
      </w:tr>
      <w:tr w:rsidR="00E1013C" w:rsidRPr="00AA085F" w14:paraId="1674B556" w14:textId="77777777" w:rsidTr="00AA085F">
        <w:tc>
          <w:tcPr>
            <w:tcW w:w="1555" w:type="dxa"/>
            <w:vAlign w:val="center"/>
          </w:tcPr>
          <w:p w14:paraId="1DF72F68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DNMT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a"/>
              </w:smartTagPr>
              <w:r w:rsidRPr="00AA085F">
                <w:rPr>
                  <w:rFonts w:ascii="Times New Roman" w:hAnsi="Times New Roman"/>
                  <w:color w:val="000000" w:themeColor="text1"/>
                  <w:szCs w:val="21"/>
                </w:rPr>
                <w:t>3A</w:t>
              </w:r>
            </w:smartTag>
          </w:p>
        </w:tc>
        <w:tc>
          <w:tcPr>
            <w:tcW w:w="4682" w:type="dxa"/>
            <w:vAlign w:val="center"/>
          </w:tcPr>
          <w:p w14:paraId="2EE27882" w14:textId="77777777" w:rsidR="00E1013C" w:rsidRPr="00AA085F" w:rsidRDefault="00E1013C" w:rsidP="00E33E8C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Forward:5'-</w:t>
            </w:r>
            <w:r w:rsidRPr="00AA085F">
              <w:rPr>
                <w:color w:val="000000" w:themeColor="text1"/>
                <w:szCs w:val="21"/>
              </w:rPr>
              <w:t xml:space="preserve"> </w:t>
            </w: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CGAGAGCAGAGGACGAGC -3'</w:t>
            </w:r>
          </w:p>
          <w:p w14:paraId="4135D0E5" w14:textId="77777777" w:rsidR="00E1013C" w:rsidRPr="00AA085F" w:rsidRDefault="00E1013C" w:rsidP="00E33E8C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Reverse: 5'- TATCGTGGTCTTTGGAGGCG -3'</w:t>
            </w:r>
          </w:p>
        </w:tc>
        <w:tc>
          <w:tcPr>
            <w:tcW w:w="1413" w:type="dxa"/>
            <w:vAlign w:val="center"/>
          </w:tcPr>
          <w:p w14:paraId="489BA779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92</w:t>
            </w:r>
          </w:p>
        </w:tc>
      </w:tr>
      <w:tr w:rsidR="00E1013C" w:rsidRPr="00AA085F" w14:paraId="59FEE3CA" w14:textId="77777777" w:rsidTr="00AA085F">
        <w:tc>
          <w:tcPr>
            <w:tcW w:w="1555" w:type="dxa"/>
            <w:vAlign w:val="center"/>
          </w:tcPr>
          <w:p w14:paraId="165D58B2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DNMT3B</w:t>
            </w:r>
          </w:p>
        </w:tc>
        <w:tc>
          <w:tcPr>
            <w:tcW w:w="4682" w:type="dxa"/>
            <w:vAlign w:val="center"/>
          </w:tcPr>
          <w:p w14:paraId="16205DD6" w14:textId="77777777" w:rsidR="00E1013C" w:rsidRPr="00AA085F" w:rsidRDefault="00E1013C" w:rsidP="00E33E8C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Forward:5'-</w:t>
            </w:r>
            <w:r w:rsidRPr="00AA085F">
              <w:rPr>
                <w:color w:val="000000" w:themeColor="text1"/>
                <w:szCs w:val="21"/>
              </w:rPr>
              <w:t xml:space="preserve"> </w:t>
            </w: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CGGGAATTCAGACAAGCTGC -3'</w:t>
            </w:r>
          </w:p>
          <w:p w14:paraId="72BCA4EB" w14:textId="77777777" w:rsidR="00E1013C" w:rsidRPr="00AA085F" w:rsidRDefault="00E1013C" w:rsidP="00E33E8C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Reverse: 5'- GCATCCGTCATCTTTCAGCC -3'</w:t>
            </w:r>
          </w:p>
        </w:tc>
        <w:tc>
          <w:tcPr>
            <w:tcW w:w="1413" w:type="dxa"/>
            <w:vAlign w:val="center"/>
          </w:tcPr>
          <w:p w14:paraId="4A0FC4D4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 w:hint="eastAsia"/>
                <w:color w:val="000000" w:themeColor="text1"/>
                <w:szCs w:val="21"/>
              </w:rPr>
              <w:t>2</w:t>
            </w: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80</w:t>
            </w:r>
          </w:p>
        </w:tc>
      </w:tr>
      <w:tr w:rsidR="00E1013C" w:rsidRPr="00AA085F" w14:paraId="273F0E9C" w14:textId="77777777" w:rsidTr="00AA085F">
        <w:tc>
          <w:tcPr>
            <w:tcW w:w="1555" w:type="dxa"/>
            <w:vAlign w:val="center"/>
          </w:tcPr>
          <w:p w14:paraId="22759001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RARβ</w:t>
            </w:r>
          </w:p>
        </w:tc>
        <w:tc>
          <w:tcPr>
            <w:tcW w:w="4682" w:type="dxa"/>
            <w:vAlign w:val="center"/>
          </w:tcPr>
          <w:p w14:paraId="1322451E" w14:textId="77777777" w:rsidR="00E1013C" w:rsidRPr="00AA085F" w:rsidRDefault="00E1013C" w:rsidP="00E33E8C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Forward:5'-</w:t>
            </w:r>
            <w:r w:rsidRPr="00AA085F">
              <w:rPr>
                <w:color w:val="000000" w:themeColor="text1"/>
                <w:szCs w:val="21"/>
              </w:rPr>
              <w:t xml:space="preserve"> </w:t>
            </w: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GGAACGCATTCGGAAGGCTT -3'</w:t>
            </w:r>
          </w:p>
          <w:p w14:paraId="24C23FB4" w14:textId="77777777" w:rsidR="00E1013C" w:rsidRPr="00AA085F" w:rsidRDefault="00E1013C" w:rsidP="00E33E8C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Reverse: 5'- GGAAGACGGACTCGCAGTGT -3'</w:t>
            </w:r>
          </w:p>
        </w:tc>
        <w:tc>
          <w:tcPr>
            <w:tcW w:w="1413" w:type="dxa"/>
            <w:vAlign w:val="center"/>
          </w:tcPr>
          <w:p w14:paraId="4B12B1E2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 w:hint="eastAsia"/>
                <w:color w:val="000000" w:themeColor="text1"/>
                <w:szCs w:val="21"/>
              </w:rPr>
              <w:t>3</w:t>
            </w: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83</w:t>
            </w:r>
          </w:p>
        </w:tc>
      </w:tr>
      <w:tr w:rsidR="00E1013C" w:rsidRPr="00AA085F" w14:paraId="02AA3B0E" w14:textId="77777777" w:rsidTr="00AA085F"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3920328A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β-actin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vAlign w:val="center"/>
          </w:tcPr>
          <w:p w14:paraId="233FB6FE" w14:textId="77777777" w:rsidR="00E1013C" w:rsidRPr="00AA085F" w:rsidRDefault="00E1013C" w:rsidP="00E33E8C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Forward:5'-</w:t>
            </w:r>
            <w:r w:rsidRPr="00AA085F">
              <w:rPr>
                <w:color w:val="000000" w:themeColor="text1"/>
                <w:szCs w:val="21"/>
              </w:rPr>
              <w:t xml:space="preserve"> </w:t>
            </w: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ATCATGTTTGAGACCTTCAACA -3'</w:t>
            </w:r>
          </w:p>
          <w:p w14:paraId="5E5C0676" w14:textId="77777777" w:rsidR="00E1013C" w:rsidRPr="00AA085F" w:rsidRDefault="00E1013C" w:rsidP="00E33E8C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Reverse: 5'- CATCTCTTGCTCGAAGTCCA -3'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0B70D50E" w14:textId="77777777" w:rsidR="00E1013C" w:rsidRPr="00AA085F" w:rsidRDefault="00E1013C" w:rsidP="00E33E8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85F">
              <w:rPr>
                <w:rFonts w:ascii="Times New Roman" w:hAnsi="Times New Roman" w:hint="eastAsia"/>
                <w:color w:val="000000" w:themeColor="text1"/>
                <w:szCs w:val="21"/>
              </w:rPr>
              <w:t>3</w:t>
            </w:r>
            <w:r w:rsidRPr="00AA085F">
              <w:rPr>
                <w:rFonts w:ascii="Times New Roman" w:hAnsi="Times New Roman"/>
                <w:color w:val="000000" w:themeColor="text1"/>
                <w:szCs w:val="21"/>
              </w:rPr>
              <w:t>18</w:t>
            </w:r>
          </w:p>
        </w:tc>
      </w:tr>
    </w:tbl>
    <w:p w14:paraId="61FA81C9" w14:textId="270171DE" w:rsidR="00AC20D5" w:rsidRDefault="00AC20D5"/>
    <w:p w14:paraId="63A440D8" w14:textId="77777777" w:rsidR="00AC20D5" w:rsidRPr="00AA085F" w:rsidRDefault="00AC20D5" w:rsidP="0054426C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A08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Western blot (WB) </w:t>
      </w:r>
    </w:p>
    <w:p w14:paraId="2F58874B" w14:textId="77777777" w:rsidR="00AC20D5" w:rsidRPr="00AA085F" w:rsidRDefault="00AC20D5" w:rsidP="0054426C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proteins from the treated H460 cells and </w:t>
      </w:r>
      <w:r w:rsidRPr="00AA085F">
        <w:rPr>
          <w:rFonts w:ascii="Times New Roman" w:hAnsi="Times New Roman" w:cs="Times New Roman"/>
          <w:sz w:val="24"/>
          <w:szCs w:val="24"/>
        </w:rPr>
        <w:t>Lewis lung cancer tumor tissues</w:t>
      </w:r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extracted and the protein concentration was quantified using a BCA protein quantification kit </w:t>
      </w:r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ComWin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Beijing, China)</w:t>
      </w:r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. Total proteins were separated by 6–12% sodium dodecyl sulfate-polyacrylamide gel electrophoresis (SDS-PAGE). The separated proteins were transferred to a polyvinylidene fluoride (PVDF) membrane at a constant voltage of 80V after blocking in 5% skim milk for 2 h at room temperature. Then the membranes were incubated with primary antibodies and incubated at 4 °C overnight. The membrane was incubated with the corresponding secondary antibody in a shaker at room temperature for 2 h. Finally, the membrane was imaged with an ECL chemiluminescence kit (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Genview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, USA) and quantified the bands related to the immune response by ImageJ.</w:t>
      </w:r>
    </w:p>
    <w:p w14:paraId="724B2681" w14:textId="77777777" w:rsidR="00AC20D5" w:rsidRPr="00AA085F" w:rsidRDefault="00AC20D5" w:rsidP="0054426C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A08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Immunohistochemistry (IHC)</w:t>
      </w:r>
    </w:p>
    <w:p w14:paraId="48111009" w14:textId="77777777" w:rsidR="00AC20D5" w:rsidRPr="00AA085F" w:rsidRDefault="00AC20D5" w:rsidP="0054426C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At the end of treatment, the tumors of Nude mice xenografts were collected and fixed in formalin. The paraffin-embedded tumors were sectioned at 3 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thickness and arranged on glass slides for IHC analysis. The slides were baked at 60℃ for 1 h, followed by xylene deparaffinization and ethanol rehydrating. 3% Hydrogen peroxide was added to block the endogenous peroxidase activity. The sections were submerged in citrate and microwaved for antigen retrieval. 5% BSA (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Servicebio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, Wuhan, China) was used to block nonspecific background. The samples were incubated at 4℃ overnight with specific primary antibodies against CD31(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Servicebio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, Wuhan, China) followed by incubation with secondary antibody at room temperature for 30 min. The DAB detection kit (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Servicebio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, Wuhan, China) was used to produce a brown stain. The sections were counterstained with hematoxylin (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Servicebio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Wuhan, China) and dehydrated. The slides were scanned on a computerized image system 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equiped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Pannoramic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DESK (3D HISTECH) and 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Pannoramic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Scanner. The image was analyzed on </w:t>
      </w:r>
      <w:proofErr w:type="spellStart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>Caseviewer</w:t>
      </w:r>
      <w:proofErr w:type="spellEnd"/>
      <w:r w:rsidRPr="00AA08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software. </w:t>
      </w:r>
    </w:p>
    <w:p w14:paraId="79524169" w14:textId="77777777" w:rsidR="00AC20D5" w:rsidRDefault="00AC20D5"/>
    <w:sectPr w:rsidR="00AC2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19C7A4" w14:textId="77777777" w:rsidR="00C702D3" w:rsidRDefault="00C702D3" w:rsidP="00AA085F">
      <w:r>
        <w:separator/>
      </w:r>
    </w:p>
  </w:endnote>
  <w:endnote w:type="continuationSeparator" w:id="0">
    <w:p w14:paraId="1617E012" w14:textId="77777777" w:rsidR="00C702D3" w:rsidRDefault="00C702D3" w:rsidP="00AA0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C2E390" w14:textId="77777777" w:rsidR="00C702D3" w:rsidRDefault="00C702D3" w:rsidP="00AA085F">
      <w:r>
        <w:separator/>
      </w:r>
    </w:p>
  </w:footnote>
  <w:footnote w:type="continuationSeparator" w:id="0">
    <w:p w14:paraId="2B319AA8" w14:textId="77777777" w:rsidR="00C702D3" w:rsidRDefault="00C702D3" w:rsidP="00AA08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wsDAyMDcxMjA2sjBR0lEKTi0uzszPAykwrgUACDU0/ywAAAA="/>
  </w:docVars>
  <w:rsids>
    <w:rsidRoot w:val="00B90352"/>
    <w:rsid w:val="00390569"/>
    <w:rsid w:val="00490D3F"/>
    <w:rsid w:val="0054426C"/>
    <w:rsid w:val="006D7822"/>
    <w:rsid w:val="00897FB4"/>
    <w:rsid w:val="00AA085F"/>
    <w:rsid w:val="00AC20D5"/>
    <w:rsid w:val="00B90352"/>
    <w:rsid w:val="00C702D3"/>
    <w:rsid w:val="00E1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1AC1FA9F"/>
  <w15:chartTrackingRefBased/>
  <w15:docId w15:val="{87BF4C4F-5D5A-4F3D-AFD0-A28D7B299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0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AC20D5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AA0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085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0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08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mc/articles/PMC5363836/table/pone.0174112.t00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524</Words>
  <Characters>2989</Characters>
  <Application>Microsoft Office Word</Application>
  <DocSecurity>0</DocSecurity>
  <Lines>24</Lines>
  <Paragraphs>7</Paragraphs>
  <ScaleCrop>false</ScaleCrop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</dc:creator>
  <cp:keywords/>
  <dc:description/>
  <cp:lastModifiedBy>liang yi</cp:lastModifiedBy>
  <cp:revision>7</cp:revision>
  <dcterms:created xsi:type="dcterms:W3CDTF">2020-12-21T07:10:00Z</dcterms:created>
  <dcterms:modified xsi:type="dcterms:W3CDTF">2021-02-06T13:39:00Z</dcterms:modified>
</cp:coreProperties>
</file>