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3015" w:rsidRDefault="00A43015" w:rsidP="00A43015">
      <w:pPr>
        <w:spacing w:after="120"/>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Appendix A</w:t>
      </w:r>
    </w:p>
    <w:p w:rsidR="00A43015" w:rsidRDefault="00A43015" w:rsidP="00A43015">
      <w:pPr>
        <w:pStyle w:val="ListParagraph"/>
        <w:spacing w:after="120"/>
        <w:ind w:left="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A.1 Palmer Drought Severity Index (PDSI)</w:t>
      </w:r>
    </w:p>
    <w:p w:rsidR="00A43015" w:rsidRDefault="00A43015" w:rsidP="00A43015">
      <w:pPr>
        <w:spacing w:after="120"/>
        <w:jc w:val="both"/>
        <w:rPr>
          <w:rFonts w:ascii="Times New Roman" w:hAnsi="Times New Roman" w:cs="Times New Roman"/>
          <w:color w:val="1C1C1A"/>
          <w:sz w:val="24"/>
          <w:szCs w:val="24"/>
        </w:rPr>
      </w:pPr>
      <w:r>
        <w:rPr>
          <w:rFonts w:ascii="Times New Roman" w:hAnsi="Times New Roman" w:cs="Times New Roman"/>
          <w:color w:val="1C1C1A"/>
          <w:sz w:val="24"/>
          <w:szCs w:val="24"/>
        </w:rPr>
        <w:t>Original version of the PDSI was extensively described in Palmer (1965), a monography on drought analysis in the U.S.A., including its calibration, but using historical climate data for a limited number of climate regions from the U.S.A., mostly for Midwest of United States. It is one of the reasons why applications of original PDSI has a limited potential for application especially “in northern mid-high latitudes and in northern Africa</w:t>
      </w:r>
      <w:r>
        <w:rPr>
          <w:rStyle w:val="FootnoteReference"/>
          <w:rFonts w:ascii="Times New Roman" w:hAnsi="Times New Roman" w:cs="Times New Roman"/>
          <w:color w:val="1C1C1A"/>
          <w:sz w:val="24"/>
          <w:szCs w:val="24"/>
        </w:rPr>
        <w:footnoteReference w:id="1"/>
      </w:r>
      <w:r>
        <w:rPr>
          <w:rFonts w:ascii="Times New Roman" w:hAnsi="Times New Roman" w:cs="Times New Roman"/>
          <w:color w:val="1C1C1A"/>
          <w:sz w:val="24"/>
          <w:szCs w:val="24"/>
        </w:rPr>
        <w:t>”, as Dai (2011) concluded in his comparison of PDSI and scPDSI globally.</w:t>
      </w:r>
    </w:p>
    <w:p w:rsidR="00A43015" w:rsidRDefault="00A43015" w:rsidP="00A43015">
      <w:pPr>
        <w:spacing w:after="120"/>
        <w:rPr>
          <w:rFonts w:ascii="Times New Roman" w:hAnsi="Times New Roman" w:cs="Times New Roman"/>
          <w:b/>
          <w:color w:val="1C1C1A"/>
          <w:sz w:val="24"/>
          <w:szCs w:val="24"/>
        </w:rPr>
      </w:pPr>
      <w:r>
        <w:rPr>
          <w:rFonts w:ascii="Times New Roman" w:hAnsi="Times New Roman" w:cs="Times New Roman"/>
          <w:b/>
          <w:color w:val="1C1C1A"/>
          <w:sz w:val="24"/>
          <w:szCs w:val="24"/>
        </w:rPr>
        <w:t>A.1.1 Water balance components in Palmer’s water balance model</w:t>
      </w:r>
    </w:p>
    <w:p w:rsidR="00A43015" w:rsidRDefault="00A43015" w:rsidP="00A43015">
      <w:pPr>
        <w:pStyle w:val="Title"/>
        <w:spacing w:after="120" w:line="276" w:lineRule="auto"/>
        <w:jc w:val="both"/>
        <w:rPr>
          <w:sz w:val="24"/>
          <w:lang w:val="en-US"/>
        </w:rPr>
      </w:pPr>
      <w:r>
        <w:rPr>
          <w:sz w:val="24"/>
          <w:lang w:val="en-US"/>
        </w:rPr>
        <w:t>Palmer (1965) proposed a water balance model for vegetated sites on a level terrain. If the water exchange through the surface plane is considered (Fig. A1a) than the surface water balance equation can be formulated as:</w:t>
      </w:r>
      <w:r>
        <w:rPr>
          <w:sz w:val="24"/>
          <w:lang w:val="en-US"/>
        </w:rPr>
        <w:tab/>
      </w:r>
      <w:r>
        <w:rPr>
          <w:sz w:val="24"/>
          <w:lang w:val="en-US"/>
        </w:rPr>
        <w:tab/>
      </w:r>
    </w:p>
    <w:p w:rsidR="00A43015" w:rsidRDefault="00A43015" w:rsidP="00A43015">
      <w:pPr>
        <w:pStyle w:val="Title"/>
        <w:spacing w:after="120" w:line="276" w:lineRule="auto"/>
        <w:rPr>
          <w:sz w:val="24"/>
          <w:lang w:val="en-US"/>
        </w:rPr>
      </w:pPr>
      <m:oMath>
        <m:r>
          <w:rPr>
            <w:rFonts w:ascii="Cambria Math" w:hAnsi="Cambria Math"/>
            <w:sz w:val="24"/>
            <w:szCs w:val="24"/>
            <w:lang w:val="en-US"/>
          </w:rPr>
          <m:t>P+L=ET+R+RO</m:t>
        </m:r>
      </m:oMath>
      <w:r>
        <w:rPr>
          <w:sz w:val="24"/>
          <w:lang w:val="en-US"/>
        </w:rPr>
        <w:t xml:space="preserve">,      </w:t>
      </w:r>
      <w:r>
        <w:rPr>
          <w:sz w:val="24"/>
          <w:lang w:val="en-US"/>
        </w:rPr>
        <w:tab/>
      </w:r>
      <w:r>
        <w:rPr>
          <w:sz w:val="24"/>
          <w:lang w:val="en-US"/>
        </w:rPr>
        <w:tab/>
      </w:r>
      <w:r>
        <w:rPr>
          <w:sz w:val="24"/>
          <w:lang w:val="en-US"/>
        </w:rPr>
        <w:tab/>
        <w:t xml:space="preserve">  (A1)</w:t>
      </w:r>
      <w:r>
        <w:rPr>
          <w:sz w:val="24"/>
          <w:lang w:val="en-US"/>
        </w:rPr>
        <w:tab/>
      </w:r>
      <w:r>
        <w:rPr>
          <w:sz w:val="24"/>
          <w:lang w:val="en-US"/>
        </w:rPr>
        <w:tab/>
      </w:r>
    </w:p>
    <w:p w:rsidR="00A43015" w:rsidRDefault="00A43015" w:rsidP="00A43015">
      <w:pPr>
        <w:pStyle w:val="Title"/>
        <w:spacing w:after="120" w:line="276" w:lineRule="auto"/>
        <w:jc w:val="both"/>
        <w:rPr>
          <w:sz w:val="24"/>
          <w:lang w:val="en-US"/>
        </w:rPr>
      </w:pPr>
      <w:r>
        <w:rPr>
          <w:sz w:val="24"/>
          <w:lang w:val="en-US"/>
        </w:rPr>
        <w:t xml:space="preserve">where, </w:t>
      </w:r>
      <w:r>
        <w:rPr>
          <w:i/>
          <w:sz w:val="24"/>
          <w:lang w:val="en-US"/>
        </w:rPr>
        <w:t>P</w:t>
      </w:r>
      <w:r>
        <w:rPr>
          <w:sz w:val="24"/>
          <w:lang w:val="en-US"/>
        </w:rPr>
        <w:t xml:space="preserve"> is the precipitation amount for the period considered, </w:t>
      </w:r>
      <w:r>
        <w:rPr>
          <w:i/>
          <w:sz w:val="24"/>
          <w:lang w:val="en-US"/>
        </w:rPr>
        <w:t>E</w:t>
      </w:r>
      <w:r>
        <w:rPr>
          <w:sz w:val="24"/>
          <w:lang w:val="en-US"/>
        </w:rPr>
        <w:t xml:space="preserve"> is evapotranspiration, </w:t>
      </w:r>
      <w:r>
        <w:rPr>
          <w:i/>
          <w:sz w:val="24"/>
          <w:lang w:val="en-US"/>
        </w:rPr>
        <w:t>RO</w:t>
      </w:r>
      <w:r>
        <w:rPr>
          <w:sz w:val="24"/>
          <w:lang w:val="en-US"/>
        </w:rPr>
        <w:t xml:space="preserve"> is surface runoff, </w:t>
      </w:r>
      <w:r>
        <w:rPr>
          <w:i/>
          <w:sz w:val="24"/>
          <w:lang w:val="en-US"/>
        </w:rPr>
        <w:t>R</w:t>
      </w:r>
      <w:r>
        <w:rPr>
          <w:sz w:val="24"/>
          <w:lang w:val="en-US"/>
        </w:rPr>
        <w:t xml:space="preserve"> represents infiltration (recharge) to the deeper soil layers and </w:t>
      </w:r>
      <w:r>
        <w:rPr>
          <w:i/>
          <w:sz w:val="24"/>
          <w:lang w:val="en-US"/>
        </w:rPr>
        <w:t>L</w:t>
      </w:r>
      <w:r>
        <w:rPr>
          <w:sz w:val="24"/>
          <w:lang w:val="en-US"/>
        </w:rPr>
        <w:t xml:space="preserve"> is moisture loss from the soil (Palmer 1965; Oke 1987; Pandžić et al. 2009). Palmer (1965) considers a column (Fig. A2b) which extends from the surface to a depth where significant vertical soil moisture exchanges are absent (i.e. </w:t>
      </w:r>
      <w:r>
        <w:rPr>
          <w:position w:val="-6"/>
          <w:sz w:val="24"/>
          <w:lang w:val="en-US"/>
        </w:rPr>
        <w:object w:dxaOrig="720" w:dyaOrig="2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3pt;height:14.4pt" o:ole="" fillcolor="window">
            <v:imagedata r:id="rId7" o:title=""/>
          </v:shape>
          <o:OLEObject Type="Embed" ProgID="Equation.3" ShapeID="_x0000_i1025" DrawAspect="Content" ObjectID="_1675283172" r:id="rId8"/>
        </w:object>
      </w:r>
      <w:r>
        <w:rPr>
          <w:sz w:val="24"/>
          <w:lang w:val="en-US"/>
        </w:rPr>
        <w:t xml:space="preserve">; </w:t>
      </w:r>
      <w:r>
        <w:rPr>
          <w:position w:val="-6"/>
          <w:sz w:val="24"/>
          <w:lang w:val="en-US"/>
        </w:rPr>
        <w:object w:dxaOrig="720" w:dyaOrig="285">
          <v:shape id="_x0000_i1026" type="#_x0000_t75" style="width:36.3pt;height:14.4pt" o:ole="" fillcolor="window">
            <v:imagedata r:id="rId9" o:title=""/>
          </v:shape>
          <o:OLEObject Type="Embed" ProgID="Equation.2" ShapeID="_x0000_i1026" DrawAspect="Content" ObjectID="_1675283173" r:id="rId10"/>
        </w:object>
      </w:r>
      <w:r>
        <w:rPr>
          <w:sz w:val="24"/>
          <w:lang w:val="en-US"/>
        </w:rPr>
        <w:t>), and then the water balance is given by:</w:t>
      </w:r>
    </w:p>
    <w:p w:rsidR="00A43015" w:rsidRDefault="00A43015" w:rsidP="00A43015">
      <w:pPr>
        <w:pStyle w:val="Title"/>
        <w:spacing w:after="120" w:line="276" w:lineRule="auto"/>
        <w:rPr>
          <w:sz w:val="24"/>
          <w:lang w:val="en-US"/>
        </w:rPr>
      </w:pPr>
      <m:oMath>
        <m:r>
          <w:rPr>
            <w:rFonts w:ascii="Cambria Math" w:hAnsi="Cambria Math"/>
            <w:sz w:val="24"/>
            <w:szCs w:val="24"/>
            <w:lang w:val="en-US"/>
          </w:rPr>
          <m:t>P=ET+RO+ΔS</m:t>
        </m:r>
      </m:oMath>
      <w:r>
        <w:rPr>
          <w:sz w:val="24"/>
          <w:lang w:val="en-US"/>
        </w:rPr>
        <w:t xml:space="preserve">, </w:t>
      </w:r>
      <w:r>
        <w:rPr>
          <w:sz w:val="24"/>
          <w:lang w:val="en-US"/>
        </w:rPr>
        <w:tab/>
      </w:r>
      <w:r>
        <w:rPr>
          <w:sz w:val="24"/>
          <w:lang w:val="en-US"/>
        </w:rPr>
        <w:tab/>
      </w:r>
      <w:r>
        <w:rPr>
          <w:sz w:val="24"/>
          <w:lang w:val="en-US"/>
        </w:rPr>
        <w:tab/>
      </w:r>
      <w:r>
        <w:rPr>
          <w:sz w:val="24"/>
          <w:lang w:val="en-US"/>
        </w:rPr>
        <w:tab/>
      </w:r>
      <w:r>
        <w:rPr>
          <w:sz w:val="24"/>
          <w:lang w:val="en-US"/>
        </w:rPr>
        <w:tab/>
        <w:t>(A2)</w:t>
      </w:r>
    </w:p>
    <w:p w:rsidR="00A43015" w:rsidRDefault="00A43015" w:rsidP="00A43015">
      <w:pPr>
        <w:pStyle w:val="Title"/>
        <w:spacing w:after="120" w:line="276" w:lineRule="auto"/>
        <w:jc w:val="both"/>
        <w:rPr>
          <w:sz w:val="24"/>
          <w:lang w:val="en-US"/>
        </w:rPr>
      </w:pPr>
      <w:r>
        <w:rPr>
          <w:sz w:val="24"/>
          <w:lang w:val="en-US"/>
        </w:rPr>
        <w:t xml:space="preserve">where </w:t>
      </w:r>
      <w:r>
        <w:rPr>
          <w:sz w:val="24"/>
          <w:lang w:val="en-US"/>
        </w:rPr>
        <w:sym w:font="Symbol" w:char="F044"/>
      </w:r>
      <w:r>
        <w:rPr>
          <w:i/>
          <w:sz w:val="24"/>
          <w:lang w:val="en-US"/>
        </w:rPr>
        <w:t>S</w:t>
      </w:r>
      <w:r>
        <w:rPr>
          <w:position w:val="-12"/>
          <w:sz w:val="24"/>
          <w:lang w:val="en-US"/>
        </w:rPr>
        <w:object w:dxaOrig="870" w:dyaOrig="345">
          <v:shape id="_x0000_i1027" type="#_x0000_t75" style="width:43.2pt;height:17.55pt" o:ole="" fillcolor="window">
            <v:imagedata r:id="rId11" o:title=""/>
          </v:shape>
          <o:OLEObject Type="Embed" ProgID="Equation.3" ShapeID="_x0000_i1027" DrawAspect="Content" ObjectID="_1675283174" r:id="rId12"/>
        </w:object>
      </w:r>
      <w:r>
        <w:rPr>
          <w:sz w:val="24"/>
          <w:lang w:val="en-US"/>
        </w:rPr>
        <w:t xml:space="preserve"> is the net change in </w:t>
      </w:r>
      <w:r>
        <w:rPr>
          <w:i/>
          <w:sz w:val="24"/>
          <w:lang w:val="en-US"/>
        </w:rPr>
        <w:t>soil moisture content</w:t>
      </w:r>
      <w:r>
        <w:rPr>
          <w:sz w:val="24"/>
          <w:lang w:val="en-US"/>
        </w:rPr>
        <w:t>. The soil moisture content (</w:t>
      </w:r>
      <w:r>
        <w:rPr>
          <w:i/>
          <w:sz w:val="24"/>
          <w:lang w:val="en-US"/>
        </w:rPr>
        <w:t>S</w:t>
      </w:r>
      <w:r>
        <w:rPr>
          <w:sz w:val="24"/>
          <w:lang w:val="en-US"/>
        </w:rPr>
        <w:t xml:space="preserve">) is a measure of the mass of the water stored in a soil.  Eq. (A2) shows how water storage is dependent on water input, which is usually </w:t>
      </w:r>
      <w:r>
        <w:rPr>
          <w:i/>
          <w:sz w:val="24"/>
          <w:lang w:val="en-US"/>
        </w:rPr>
        <w:t>P</w:t>
      </w:r>
      <w:r>
        <w:rPr>
          <w:sz w:val="24"/>
          <w:lang w:val="en-US"/>
        </w:rPr>
        <w:t xml:space="preserve">, and on water output </w:t>
      </w:r>
      <w:r>
        <w:rPr>
          <w:i/>
          <w:sz w:val="24"/>
          <w:lang w:val="en-US"/>
        </w:rPr>
        <w:t>ET</w:t>
      </w:r>
      <w:r>
        <w:rPr>
          <w:sz w:val="24"/>
          <w:lang w:val="en-US"/>
        </w:rPr>
        <w:t xml:space="preserve"> and </w:t>
      </w:r>
      <w:r>
        <w:rPr>
          <w:i/>
          <w:sz w:val="24"/>
          <w:lang w:val="en-US"/>
        </w:rPr>
        <w:t>RO</w:t>
      </w:r>
      <w:r>
        <w:rPr>
          <w:sz w:val="24"/>
          <w:lang w:val="en-US"/>
        </w:rPr>
        <w:t xml:space="preserve">. Evapotranspiration </w:t>
      </w:r>
      <w:r>
        <w:rPr>
          <w:i/>
          <w:sz w:val="24"/>
          <w:lang w:val="en-US"/>
        </w:rPr>
        <w:t xml:space="preserve">ET </w:t>
      </w:r>
      <w:r>
        <w:rPr>
          <w:sz w:val="24"/>
          <w:lang w:val="en-US"/>
        </w:rPr>
        <w:t xml:space="preserve">consists of evaporation from free water surfaces, soil pore water, and transpired water from vegetation. In his study, Palmer (1965) presumes that net runoff represents only water which horizontally leaves the surface, i.e. </w:t>
      </w:r>
      <w:r>
        <w:rPr>
          <w:position w:val="-6"/>
          <w:sz w:val="24"/>
          <w:lang w:val="en-US"/>
        </w:rPr>
        <w:object w:dxaOrig="870" w:dyaOrig="285">
          <v:shape id="_x0000_i1028" type="#_x0000_t75" style="width:43.2pt;height:14.4pt" o:ole="" fillcolor="window">
            <v:imagedata r:id="rId13" o:title=""/>
          </v:shape>
          <o:OLEObject Type="Embed" ProgID="Equation.3" ShapeID="_x0000_i1028" DrawAspect="Content" ObjectID="_1675283175" r:id="rId14"/>
        </w:object>
      </w:r>
      <w:r>
        <w:rPr>
          <w:sz w:val="24"/>
          <w:lang w:val="en-US"/>
        </w:rPr>
        <w:t xml:space="preserve"> while the arriving component is ignored (Palmer 1965; Oke 1987). </w:t>
      </w:r>
    </w:p>
    <w:p w:rsidR="00A43015" w:rsidRDefault="00A43015" w:rsidP="00A43015">
      <w:pPr>
        <w:autoSpaceDE w:val="0"/>
        <w:autoSpaceDN w:val="0"/>
        <w:adjustRightInd w:val="0"/>
        <w:spacing w:after="120"/>
        <w:jc w:val="both"/>
        <w:rPr>
          <w:rFonts w:ascii="Times New Roman" w:eastAsia="Calibri" w:hAnsi="Times New Roman" w:cs="Times New Roman"/>
          <w:sz w:val="20"/>
          <w:szCs w:val="20"/>
        </w:rPr>
      </w:pPr>
      <w:r>
        <w:rPr>
          <w:rFonts w:ascii="Times New Roman" w:eastAsia="Calibri" w:hAnsi="Times New Roman" w:cs="Times New Roman"/>
          <w:b/>
          <w:sz w:val="20"/>
          <w:szCs w:val="20"/>
        </w:rPr>
        <w:t xml:space="preserve">Fig. A1 </w:t>
      </w:r>
      <w:r>
        <w:rPr>
          <w:rFonts w:ascii="Times New Roman" w:eastAsia="Calibri" w:hAnsi="Times New Roman" w:cs="Times New Roman"/>
          <w:sz w:val="20"/>
          <w:szCs w:val="20"/>
        </w:rPr>
        <w:t>Schematic representation of the water balance components: a) surface between land and atmosphere and b) soil-plant column (Pandžić et al. 2009, according to Oke, 1987)</w:t>
      </w:r>
    </w:p>
    <w:p w:rsidR="00A43015" w:rsidRDefault="00A43015" w:rsidP="00A43015">
      <w:pPr>
        <w:pStyle w:val="Title"/>
        <w:spacing w:after="120" w:line="276" w:lineRule="auto"/>
        <w:jc w:val="both"/>
        <w:rPr>
          <w:sz w:val="24"/>
          <w:lang w:val="en-US"/>
        </w:rPr>
      </w:pPr>
      <w:r>
        <w:rPr>
          <w:sz w:val="24"/>
          <w:lang w:val="en-US"/>
        </w:rPr>
        <w:t>In spite of these simplifications, the full solution of Eq. (A1) remains a rather complex task. It is recommended that it be applied to at least one-week-long periods, but it is possible, as well as to areal data rather than to one-point (weather station) data, especially because of the high time-space variability of precipitation, but application on one-point data is also acceptable according Palmer (1965) discussion near the end of his monography. Palmer's basic study was concentrated on monthly periods and the areal averages of several climatic regions in the United States of America, but he also discussed weekly periods as possibility at the end of his monography.</w:t>
      </w:r>
    </w:p>
    <w:p w:rsidR="00A43015" w:rsidRDefault="00A43015" w:rsidP="00A43015">
      <w:pPr>
        <w:pStyle w:val="Title"/>
        <w:spacing w:after="120" w:line="276" w:lineRule="auto"/>
        <w:jc w:val="both"/>
        <w:rPr>
          <w:sz w:val="24"/>
          <w:lang w:val="en-US"/>
        </w:rPr>
      </w:pPr>
      <w:r>
        <w:rPr>
          <w:sz w:val="24"/>
          <w:lang w:val="en-US"/>
        </w:rPr>
        <w:t>If precipitation amounts and potential evapotranspiration (</w:t>
      </w:r>
      <w:r>
        <w:rPr>
          <w:i/>
          <w:sz w:val="24"/>
          <w:lang w:val="en-US"/>
        </w:rPr>
        <w:t xml:space="preserve">PET) </w:t>
      </w:r>
      <w:r>
        <w:rPr>
          <w:sz w:val="24"/>
          <w:lang w:val="en-US"/>
        </w:rPr>
        <w:t>are available for a certain period (10-day or 1-month periods), soil moisture (</w:t>
      </w:r>
      <w:r>
        <w:rPr>
          <w:i/>
          <w:sz w:val="24"/>
          <w:lang w:val="en-US"/>
        </w:rPr>
        <w:t>S</w:t>
      </w:r>
      <w:r>
        <w:rPr>
          <w:sz w:val="24"/>
          <w:lang w:val="en-US"/>
        </w:rPr>
        <w:t xml:space="preserve">) is available for the end of the previous </w:t>
      </w:r>
      <w:r>
        <w:rPr>
          <w:sz w:val="24"/>
          <w:lang w:val="en-US"/>
        </w:rPr>
        <w:lastRenderedPageBreak/>
        <w:t>period, then the other water balance components can be found from equation (A1) (details are e.g. in Palmer (1965) and Pandžić et al.(2009)). All water balance components can be expressed in millimeters of water mass heights, as precipitation amount is usually represented in millimeters in the most of European countries.</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Potential evapotranspiration (</w:t>
      </w:r>
      <w:r>
        <w:rPr>
          <w:rFonts w:ascii="Times New Roman" w:hAnsi="Times New Roman" w:cs="Times New Roman"/>
          <w:i/>
          <w:sz w:val="24"/>
          <w:szCs w:val="24"/>
        </w:rPr>
        <w:t>PET</w:t>
      </w:r>
      <w:r>
        <w:rPr>
          <w:rFonts w:ascii="Times New Roman" w:hAnsi="Times New Roman" w:cs="Times New Roman"/>
          <w:sz w:val="24"/>
          <w:szCs w:val="24"/>
        </w:rPr>
        <w:t>) was calculated according to a slightly modified Eagleman’s method (Eagleman 1967; Pandžić et al. 2009) for monthly scale first</w:t>
      </w:r>
      <w:r>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The expression used is: </w:t>
      </w:r>
    </w:p>
    <w:p w:rsidR="00A43015" w:rsidRDefault="00A43015" w:rsidP="00A43015">
      <w:pPr>
        <w:spacing w:after="120"/>
        <w:jc w:val="center"/>
        <w:rPr>
          <w:rFonts w:ascii="Times New Roman" w:hAnsi="Times New Roman" w:cs="Times New Roman"/>
          <w:sz w:val="24"/>
          <w:szCs w:val="24"/>
        </w:rPr>
      </w:pPr>
      <m:oMath>
        <m:r>
          <w:rPr>
            <w:rFonts w:ascii="Cambria Math" w:hAnsi="Cambria Math" w:cs="Times New Roman"/>
            <w:sz w:val="24"/>
            <w:szCs w:val="24"/>
          </w:rPr>
          <m:t>PET</m:t>
        </m:r>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sSub>
          <m:sSubPr>
            <m:ctrlPr>
              <w:rPr>
                <w:rFonts w:ascii="Cambria Math" w:hAnsi="Times New Roman" w:cs="Times New Roman"/>
                <w:i/>
                <w:sz w:val="24"/>
                <w:szCs w:val="24"/>
              </w:rPr>
            </m:ctrlPr>
          </m:sSubPr>
          <m:e>
            <m:r>
              <w:rPr>
                <w:rFonts w:ascii="Cambria Math" w:hAnsi="Cambria Math" w:cs="Times New Roman"/>
                <w:sz w:val="24"/>
                <w:szCs w:val="24"/>
              </w:rPr>
              <m:t>C</m:t>
            </m:r>
          </m:e>
          <m:sub>
            <m:r>
              <w:rPr>
                <w:rFonts w:ascii="Cambria Math" w:hAnsi="Times New Roman" w:cs="Times New Roman"/>
                <w:sz w:val="24"/>
                <w:szCs w:val="24"/>
              </w:rPr>
              <m:t xml:space="preserve">v  </m:t>
            </m:r>
          </m:sub>
        </m:sSub>
        <m:sSub>
          <m:sSubPr>
            <m:ctrlPr>
              <w:rPr>
                <w:rFonts w:ascii="Cambria Math" w:hAnsi="Times New Roman"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max</m:t>
            </m:r>
          </m:sub>
        </m:sSub>
        <m:r>
          <w:rPr>
            <w:rFonts w:ascii="Cambria Math" w:hAnsi="Times New Roman" w:cs="Times New Roman"/>
            <w:sz w:val="24"/>
            <w:szCs w:val="24"/>
          </w:rPr>
          <m:t>(</m:t>
        </m:r>
        <m:r>
          <w:rPr>
            <w:rFonts w:ascii="Cambria Math" w:hAnsi="Cambria Math" w:cs="Times New Roman"/>
            <w:sz w:val="24"/>
            <w:szCs w:val="24"/>
          </w:rPr>
          <m:t>u-</m:t>
        </m:r>
        <m:r>
          <w:rPr>
            <w:rFonts w:ascii="Cambria Math" w:hAnsi="Times New Roman" w:cs="Times New Roman"/>
            <w:sz w:val="24"/>
            <w:szCs w:val="24"/>
          </w:rPr>
          <m:t>100</m:t>
        </m:r>
        <m:sSup>
          <m:sSupPr>
            <m:ctrlPr>
              <w:rPr>
                <w:rFonts w:ascii="Cambria Math" w:hAnsi="Times New Roman" w:cs="Times New Roman"/>
                <w:i/>
                <w:sz w:val="24"/>
                <w:szCs w:val="24"/>
              </w:rPr>
            </m:ctrlPr>
          </m:sSupPr>
          <m:e>
            <m:r>
              <w:rPr>
                <w:rFonts w:ascii="Cambria Math" w:hAnsi="Times New Roman" w:cs="Times New Roman"/>
                <w:sz w:val="24"/>
                <w:szCs w:val="24"/>
              </w:rPr>
              <m:t>)</m:t>
            </m:r>
          </m:e>
          <m:sup>
            <m:f>
              <m:fPr>
                <m:ctrlPr>
                  <w:rPr>
                    <w:rFonts w:ascii="Cambria Math" w:hAnsi="Times New Roman" w:cs="Times New Roman"/>
                    <w:i/>
                    <w:sz w:val="24"/>
                    <w:szCs w:val="24"/>
                  </w:rPr>
                </m:ctrlPr>
              </m:fPr>
              <m:num>
                <m:r>
                  <w:rPr>
                    <w:rFonts w:ascii="Cambria Math" w:hAnsi="Times New Roman" w:cs="Times New Roman"/>
                    <w:sz w:val="24"/>
                    <w:szCs w:val="24"/>
                  </w:rPr>
                  <m:t>1</m:t>
                </m:r>
              </m:num>
              <m:den>
                <m:r>
                  <w:rPr>
                    <w:rFonts w:ascii="Cambria Math" w:hAnsi="Times New Roman" w:cs="Times New Roman"/>
                    <w:sz w:val="24"/>
                    <w:szCs w:val="24"/>
                  </w:rPr>
                  <m:t>2</m:t>
                </m:r>
              </m:den>
            </m:f>
          </m:sup>
        </m:sSup>
        <m:r>
          <w:rPr>
            <w:rFonts w:ascii="Cambria Math" w:hAnsi="Times New Roman" w:cs="Times New Roman"/>
            <w:sz w:val="24"/>
            <w:szCs w:val="24"/>
          </w:rPr>
          <m:t xml:space="preserve">,                                               </m:t>
        </m:r>
      </m:oMath>
      <w:r>
        <w:rPr>
          <w:rFonts w:ascii="Times New Roman" w:hAnsi="Times New Roman" w:cs="Times New Roman"/>
          <w:sz w:val="24"/>
          <w:szCs w:val="24"/>
        </w:rPr>
        <w:t>(A3)</w:t>
      </w:r>
    </w:p>
    <w:p w:rsidR="00A43015" w:rsidRDefault="00A43015" w:rsidP="00A43015">
      <w:pPr>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cs="Times New Roman"/>
          <w:i/>
          <w:sz w:val="24"/>
          <w:szCs w:val="24"/>
        </w:rPr>
        <w:t>u</w:t>
      </w:r>
      <w:r>
        <w:rPr>
          <w:rFonts w:ascii="Times New Roman" w:hAnsi="Times New Roman" w:cs="Times New Roman"/>
          <w:sz w:val="24"/>
          <w:szCs w:val="24"/>
        </w:rPr>
        <w:t xml:space="preserve"> is the mean monthly air relative humidity and </w:t>
      </w:r>
      <w:r>
        <w:rPr>
          <w:rFonts w:ascii="Times New Roman" w:hAnsi="Times New Roman" w:cs="Times New Roman"/>
          <w:i/>
          <w:sz w:val="24"/>
          <w:szCs w:val="24"/>
        </w:rPr>
        <w:t>C</w:t>
      </w:r>
      <w:r>
        <w:rPr>
          <w:rFonts w:ascii="Times New Roman" w:hAnsi="Times New Roman" w:cs="Times New Roman"/>
          <w:i/>
          <w:sz w:val="24"/>
          <w:szCs w:val="24"/>
          <w:vertAlign w:val="subscript"/>
        </w:rPr>
        <w:t>t</w:t>
      </w:r>
      <w:r>
        <w:rPr>
          <w:rFonts w:ascii="Times New Roman" w:hAnsi="Times New Roman" w:cs="Times New Roman"/>
          <w:sz w:val="24"/>
          <w:szCs w:val="24"/>
        </w:rPr>
        <w:t xml:space="preserve"> and </w:t>
      </w:r>
      <w:r>
        <w:rPr>
          <w:rFonts w:ascii="Times New Roman" w:hAnsi="Times New Roman" w:cs="Times New Roman"/>
          <w:i/>
          <w:sz w:val="24"/>
          <w:szCs w:val="24"/>
        </w:rPr>
        <w:t>C</w:t>
      </w:r>
      <w:r>
        <w:rPr>
          <w:rFonts w:ascii="Times New Roman" w:hAnsi="Times New Roman" w:cs="Times New Roman"/>
          <w:i/>
          <w:sz w:val="24"/>
          <w:szCs w:val="24"/>
          <w:vertAlign w:val="subscript"/>
        </w:rPr>
        <w:t>v</w:t>
      </w:r>
      <w:r>
        <w:rPr>
          <w:rFonts w:ascii="Times New Roman" w:hAnsi="Times New Roman" w:cs="Times New Roman"/>
          <w:sz w:val="24"/>
          <w:szCs w:val="24"/>
        </w:rPr>
        <w:t xml:space="preserve"> are constants of proportionality that depend on mean monthlyair temperature and yearly average wind speed, respectively. More precisely:</w:t>
      </w:r>
    </w:p>
    <w:p w:rsidR="00A43015" w:rsidRDefault="00A43015" w:rsidP="00A43015">
      <w:pPr>
        <w:autoSpaceDE w:val="0"/>
        <w:autoSpaceDN w:val="0"/>
        <w:adjustRightInd w:val="0"/>
        <w:spacing w:after="120"/>
        <w:rPr>
          <w:rFonts w:ascii="Times New Roman" w:hAnsi="Times New Roman" w:cs="Times New Roman"/>
          <w:sz w:val="24"/>
          <w:szCs w:val="24"/>
        </w:rPr>
      </w:pPr>
      <w:r>
        <w:rPr>
          <w:rFonts w:ascii="Times New Roman" w:eastAsia="SimSun" w:hAnsi="Times New Roman" w:cs="Times New Roman"/>
          <w:sz w:val="24"/>
          <w:szCs w:val="24"/>
        </w:rPr>
        <w:tab/>
      </w:r>
      <w:r>
        <w:rPr>
          <w:rFonts w:ascii="Times New Roman" w:eastAsia="SimSun" w:hAnsi="Times New Roman" w:cs="Times New Roman"/>
          <w:sz w:val="24"/>
          <w:szCs w:val="24"/>
        </w:rPr>
        <w:tab/>
      </w:r>
      <m:oMath>
        <m:sSub>
          <m:sSubPr>
            <m:ctrlPr>
              <w:rPr>
                <w:rFonts w:ascii="Cambria Math" w:hAnsi="Times New Roman"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r>
          <w:rPr>
            <w:rFonts w:ascii="Cambria Math" w:hAnsi="Times New Roman" w:cs="Times New Roman"/>
            <w:sz w:val="24"/>
            <w:szCs w:val="24"/>
          </w:rPr>
          <m:t xml:space="preserve">= </m:t>
        </m:r>
        <m:d>
          <m:dPr>
            <m:begChr m:val="{"/>
            <m:endChr m:val=""/>
            <m:ctrlPr>
              <w:rPr>
                <w:rFonts w:ascii="Cambria Math" w:hAnsi="Times New Roman" w:cs="Times New Roman"/>
                <w:i/>
                <w:sz w:val="24"/>
                <w:szCs w:val="24"/>
              </w:rPr>
            </m:ctrlPr>
          </m:dPr>
          <m:e>
            <m:m>
              <m:mPr>
                <m:mcs>
                  <m:mc>
                    <m:mcPr>
                      <m:count m:val="1"/>
                      <m:mcJc m:val="center"/>
                    </m:mcPr>
                  </m:mc>
                </m:mcs>
                <m:ctrlPr>
                  <w:rPr>
                    <w:rFonts w:ascii="Cambria Math" w:hAnsi="Times New Roman" w:cs="Times New Roman"/>
                    <w:i/>
                    <w:sz w:val="24"/>
                    <w:szCs w:val="24"/>
                  </w:rPr>
                </m:ctrlPr>
              </m:mPr>
              <m:mr>
                <m:e>
                  <m:r>
                    <w:rPr>
                      <w:rFonts w:ascii="Cambria Math" w:hAnsi="Times New Roman" w:cs="Times New Roman"/>
                      <w:sz w:val="24"/>
                      <w:szCs w:val="24"/>
                    </w:rPr>
                    <m:t xml:space="preserve">0.6                       </m:t>
                  </m:r>
                  <m:r>
                    <w:rPr>
                      <w:rFonts w:ascii="Cambria Math" w:hAnsi="Cambria Math" w:cs="Times New Roman"/>
                      <w:sz w:val="24"/>
                      <w:szCs w:val="24"/>
                    </w:rPr>
                    <m:t>fort</m:t>
                  </m:r>
                  <m:r>
                    <w:rPr>
                      <w:rFonts w:ascii="Cambria Math" w:hAnsi="Times New Roman" w:cs="Times New Roman"/>
                      <w:sz w:val="24"/>
                      <w:szCs w:val="24"/>
                    </w:rPr>
                    <m:t>&lt;</m:t>
                  </m:r>
                  <m:sSup>
                    <m:sSupPr>
                      <m:ctrlPr>
                        <w:rPr>
                          <w:rFonts w:ascii="Cambria Math" w:hAnsi="Times New Roman" w:cs="Times New Roman"/>
                          <w:i/>
                          <w:sz w:val="24"/>
                          <w:szCs w:val="24"/>
                        </w:rPr>
                      </m:ctrlPr>
                    </m:sSupPr>
                    <m:e>
                      <m:r>
                        <w:rPr>
                          <w:rFonts w:ascii="Cambria Math" w:hAnsi="Times New Roman" w:cs="Times New Roman"/>
                          <w:sz w:val="24"/>
                          <w:szCs w:val="24"/>
                        </w:rPr>
                        <m:t>0</m:t>
                      </m:r>
                    </m:e>
                    <m:sup>
                      <m:r>
                        <w:rPr>
                          <w:rFonts w:ascii="Cambria Math" w:hAnsi="Cambria Math" w:cs="Times New Roman"/>
                          <w:sz w:val="24"/>
                          <w:szCs w:val="24"/>
                        </w:rPr>
                        <m:t>o</m:t>
                      </m:r>
                    </m:sup>
                  </m:sSup>
                  <m:r>
                    <w:rPr>
                      <w:rFonts w:ascii="Cambria Math" w:hAnsi="Cambria Math" w:cs="Times New Roman"/>
                      <w:sz w:val="24"/>
                      <w:szCs w:val="24"/>
                    </w:rPr>
                    <m:t>C</m:t>
                  </m:r>
                </m:e>
              </m:mr>
              <m:mr>
                <m:e>
                  <m:r>
                    <w:rPr>
                      <w:rFonts w:ascii="Cambria Math" w:hAnsi="Times New Roman" w:cs="Times New Roman"/>
                      <w:sz w:val="24"/>
                      <w:szCs w:val="24"/>
                    </w:rPr>
                    <m:t>0.63+0.024</m:t>
                  </m:r>
                  <m:r>
                    <w:rPr>
                      <w:rFonts w:ascii="Cambria Math" w:hAnsi="Cambria Math" w:cs="Times New Roman"/>
                      <w:sz w:val="24"/>
                      <w:szCs w:val="24"/>
                    </w:rPr>
                    <m:t>t for all other temperatures</m:t>
                  </m:r>
                </m:e>
              </m:mr>
              <m:mr>
                <m:e>
                  <m:r>
                    <w:rPr>
                      <w:rFonts w:ascii="Cambria Math" w:hAnsi="Times New Roman" w:cs="Times New Roman"/>
                      <w:sz w:val="24"/>
                      <w:szCs w:val="24"/>
                    </w:rPr>
                    <m:t xml:space="preserve">     1.13                           </m:t>
                  </m:r>
                  <m:r>
                    <w:rPr>
                      <w:rFonts w:ascii="Cambria Math" w:hAnsi="Cambria Math" w:cs="Times New Roman"/>
                      <w:sz w:val="24"/>
                      <w:szCs w:val="24"/>
                    </w:rPr>
                    <m:t>for t</m:t>
                  </m:r>
                  <m:r>
                    <w:rPr>
                      <w:rFonts w:ascii="Cambria Math" w:hAnsi="Times New Roman" w:cs="Times New Roman"/>
                      <w:sz w:val="24"/>
                      <w:szCs w:val="24"/>
                    </w:rPr>
                    <m:t>&gt;</m:t>
                  </m:r>
                  <m:sSup>
                    <m:sSupPr>
                      <m:ctrlPr>
                        <w:rPr>
                          <w:rFonts w:ascii="Cambria Math" w:hAnsi="Times New Roman" w:cs="Times New Roman"/>
                          <w:i/>
                          <w:sz w:val="24"/>
                          <w:szCs w:val="24"/>
                        </w:rPr>
                      </m:ctrlPr>
                    </m:sSupPr>
                    <m:e>
                      <m:r>
                        <w:rPr>
                          <w:rFonts w:ascii="Cambria Math" w:hAnsi="Times New Roman" w:cs="Times New Roman"/>
                          <w:sz w:val="24"/>
                          <w:szCs w:val="24"/>
                        </w:rPr>
                        <m:t>21</m:t>
                      </m:r>
                    </m:e>
                    <m:sup>
                      <m:r>
                        <w:rPr>
                          <w:rFonts w:ascii="Cambria Math" w:hAnsi="Cambria Math" w:cs="Times New Roman"/>
                          <w:sz w:val="24"/>
                          <w:szCs w:val="24"/>
                        </w:rPr>
                        <m:t>o</m:t>
                      </m:r>
                    </m:sup>
                  </m:sSup>
                  <m:r>
                    <w:rPr>
                      <w:rFonts w:ascii="Cambria Math" w:hAnsi="Cambria Math" w:cs="Times New Roman"/>
                      <w:sz w:val="24"/>
                      <w:szCs w:val="24"/>
                    </w:rPr>
                    <m:t>C</m:t>
                  </m:r>
                </m:e>
              </m:mr>
            </m:m>
          </m:e>
        </m:d>
        <m:r>
          <w:rPr>
            <w:rFonts w:ascii="Cambria Math" w:hAnsi="Times New Roman" w:cs="Times New Roman"/>
            <w:sz w:val="24"/>
            <w:szCs w:val="24"/>
          </w:rPr>
          <m:t xml:space="preserve">,                         </m:t>
        </m:r>
      </m:oMath>
      <w:r>
        <w:rPr>
          <w:rFonts w:ascii="Times New Roman" w:eastAsia="SimSun" w:hAnsi="Times New Roman" w:cs="Times New Roman"/>
          <w:sz w:val="24"/>
          <w:szCs w:val="24"/>
        </w:rPr>
        <w:t>(A4)</w:t>
      </w:r>
    </w:p>
    <w:p w:rsidR="00A43015" w:rsidRDefault="00A43015" w:rsidP="00A43015">
      <w:pPr>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cs="Times New Roman"/>
          <w:i/>
          <w:sz w:val="24"/>
          <w:szCs w:val="24"/>
        </w:rPr>
        <w:t>t</w:t>
      </w:r>
      <w:r>
        <w:rPr>
          <w:rFonts w:ascii="Times New Roman" w:hAnsi="Times New Roman" w:cs="Times New Roman"/>
          <w:sz w:val="24"/>
          <w:szCs w:val="24"/>
        </w:rPr>
        <w:t xml:space="preserve"> is the mean monthly air temperature. </w:t>
      </w:r>
      <w:r>
        <w:rPr>
          <w:rFonts w:ascii="Times New Roman" w:hAnsi="Times New Roman" w:cs="Times New Roman"/>
          <w:i/>
          <w:sz w:val="24"/>
          <w:szCs w:val="24"/>
        </w:rPr>
        <w:t>C</w:t>
      </w:r>
      <w:r>
        <w:rPr>
          <w:rFonts w:ascii="Times New Roman" w:hAnsi="Times New Roman" w:cs="Times New Roman"/>
          <w:i/>
          <w:sz w:val="24"/>
          <w:szCs w:val="24"/>
          <w:vertAlign w:val="subscript"/>
        </w:rPr>
        <w:t>v</w:t>
      </w:r>
      <w:r>
        <w:rPr>
          <w:rFonts w:ascii="Times New Roman" w:hAnsi="Times New Roman" w:cs="Times New Roman"/>
          <w:sz w:val="24"/>
          <w:szCs w:val="24"/>
        </w:rPr>
        <w:t xml:space="preserve"> is an increasing function of wind speed that varies within the region, e.g.</w:t>
      </w:r>
    </w:p>
    <w:p w:rsidR="00A43015" w:rsidRDefault="00A43015" w:rsidP="00A43015">
      <w:pPr>
        <w:autoSpaceDE w:val="0"/>
        <w:autoSpaceDN w:val="0"/>
        <w:adjustRightInd w:val="0"/>
        <w:spacing w:after="120"/>
        <w:rPr>
          <w:rFonts w:ascii="Times New Roman" w:hAnsi="Times New Roman" w:cs="Times New Roman"/>
          <w:sz w:val="24"/>
          <w:szCs w:val="24"/>
        </w:rPr>
      </w:pPr>
      <w:r>
        <w:rPr>
          <w:rFonts w:ascii="Times New Roman" w:hAnsi="Times New Roman" w:cs="Times New Roman"/>
          <w:sz w:val="24"/>
          <w:szCs w:val="24"/>
        </w:rPr>
        <w:t xml:space="preserve">                        </w:t>
      </w:r>
      <m:oMath>
        <m:sSub>
          <m:sSubPr>
            <m:ctrlPr>
              <w:rPr>
                <w:rFonts w:ascii="Cambria Math" w:hAnsi="Times New Roman"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v</m:t>
            </m:r>
          </m:sub>
        </m:sSub>
        <m:r>
          <w:rPr>
            <w:rFonts w:ascii="Cambria Math" w:hAnsi="Times New Roman" w:cs="Times New Roman"/>
            <w:sz w:val="24"/>
            <w:szCs w:val="24"/>
          </w:rPr>
          <m:t>=</m:t>
        </m:r>
        <m:d>
          <m:dPr>
            <m:begChr m:val="{"/>
            <m:endChr m:val=""/>
            <m:ctrlPr>
              <w:rPr>
                <w:rFonts w:ascii="Cambria Math" w:hAnsi="Times New Roman" w:cs="Times New Roman"/>
                <w:i/>
                <w:sz w:val="24"/>
                <w:szCs w:val="24"/>
              </w:rPr>
            </m:ctrlPr>
          </m:dPr>
          <m:e>
            <m:m>
              <m:mPr>
                <m:mcs>
                  <m:mc>
                    <m:mcPr>
                      <m:count m:val="1"/>
                      <m:mcJc m:val="center"/>
                    </m:mcPr>
                  </m:mc>
                </m:mcs>
                <m:ctrlPr>
                  <w:rPr>
                    <w:rFonts w:ascii="Cambria Math" w:hAnsi="Times New Roman" w:cs="Times New Roman"/>
                    <w:i/>
                    <w:sz w:val="24"/>
                    <w:szCs w:val="24"/>
                  </w:rPr>
                </m:ctrlPr>
              </m:mPr>
              <m:mr>
                <m:e>
                  <m:r>
                    <w:rPr>
                      <w:rFonts w:ascii="Cambria Math" w:hAnsi="Times New Roman" w:cs="Times New Roman"/>
                      <w:sz w:val="24"/>
                      <w:szCs w:val="24"/>
                    </w:rPr>
                    <m:t xml:space="preserve">0.8 </m:t>
                  </m:r>
                  <m:r>
                    <w:rPr>
                      <w:rFonts w:ascii="Cambria Math" w:hAnsi="Cambria Math" w:cs="Times New Roman"/>
                      <w:sz w:val="24"/>
                      <w:szCs w:val="24"/>
                    </w:rPr>
                    <m:t>forv</m:t>
                  </m:r>
                  <m:r>
                    <w:rPr>
                      <w:rFonts w:ascii="Cambria Math" w:hAnsi="Times New Roman" w:cs="Times New Roman"/>
                      <w:sz w:val="24"/>
                      <w:szCs w:val="24"/>
                    </w:rPr>
                    <m:t xml:space="preserve">=1 </m:t>
                  </m:r>
                  <m:r>
                    <w:rPr>
                      <w:rFonts w:ascii="Cambria Math" w:hAnsi="Cambria Math" w:cs="Times New Roman"/>
                      <w:sz w:val="24"/>
                      <w:szCs w:val="24"/>
                    </w:rPr>
                    <m:t>m</m:t>
                  </m:r>
                  <m:r>
                    <w:rPr>
                      <w:rFonts w:ascii="Cambria Math" w:hAnsi="Times New Roman" w:cs="Times New Roman"/>
                      <w:sz w:val="24"/>
                      <w:szCs w:val="24"/>
                    </w:rPr>
                    <m:t>/</m:t>
                  </m:r>
                  <m:r>
                    <w:rPr>
                      <w:rFonts w:ascii="Cambria Math" w:hAnsi="Cambria Math" w:cs="Times New Roman"/>
                      <w:sz w:val="24"/>
                      <w:szCs w:val="24"/>
                    </w:rPr>
                    <m:t>s</m:t>
                  </m:r>
                </m:e>
              </m:mr>
              <m:mr>
                <m:e>
                  <m:r>
                    <w:rPr>
                      <w:rFonts w:ascii="Cambria Math" w:hAnsi="Times New Roman" w:cs="Times New Roman"/>
                      <w:sz w:val="24"/>
                      <w:szCs w:val="24"/>
                    </w:rPr>
                    <m:t xml:space="preserve">0.9 </m:t>
                  </m:r>
                  <m:r>
                    <w:rPr>
                      <w:rFonts w:ascii="Cambria Math" w:hAnsi="Cambria Math" w:cs="Times New Roman"/>
                      <w:sz w:val="24"/>
                      <w:szCs w:val="24"/>
                    </w:rPr>
                    <m:t>forv</m:t>
                  </m:r>
                  <m:r>
                    <w:rPr>
                      <w:rFonts w:ascii="Cambria Math" w:hAnsi="Times New Roman" w:cs="Times New Roman"/>
                      <w:sz w:val="24"/>
                      <w:szCs w:val="24"/>
                    </w:rPr>
                    <m:t xml:space="preserve">=2 </m:t>
                  </m:r>
                  <m:r>
                    <w:rPr>
                      <w:rFonts w:ascii="Cambria Math" w:hAnsi="Cambria Math" w:cs="Times New Roman"/>
                      <w:sz w:val="24"/>
                      <w:szCs w:val="24"/>
                    </w:rPr>
                    <m:t>m</m:t>
                  </m:r>
                  <m:r>
                    <w:rPr>
                      <w:rFonts w:ascii="Cambria Math" w:hAnsi="Times New Roman" w:cs="Times New Roman"/>
                      <w:sz w:val="24"/>
                      <w:szCs w:val="24"/>
                    </w:rPr>
                    <m:t>/</m:t>
                  </m:r>
                  <m:r>
                    <w:rPr>
                      <w:rFonts w:ascii="Cambria Math" w:hAnsi="Cambria Math" w:cs="Times New Roman"/>
                      <w:sz w:val="24"/>
                      <w:szCs w:val="24"/>
                    </w:rPr>
                    <m:t>s</m:t>
                  </m:r>
                </m:e>
              </m:mr>
              <m:mr>
                <m:e>
                  <m:r>
                    <w:rPr>
                      <w:rFonts w:ascii="Cambria Math" w:hAnsi="Cambria Math" w:cs="Times New Roman"/>
                      <w:sz w:val="24"/>
                      <w:szCs w:val="24"/>
                    </w:rPr>
                    <m:t>etc</m:t>
                  </m:r>
                  <m:r>
                    <w:rPr>
                      <w:rFonts w:ascii="Cambria Math" w:hAnsi="Times New Roman" w:cs="Times New Roman"/>
                      <w:sz w:val="24"/>
                      <w:szCs w:val="24"/>
                    </w:rPr>
                    <m:t>.</m:t>
                  </m:r>
                </m:e>
              </m:mr>
            </m:m>
          </m:e>
        </m:d>
      </m:oMath>
      <w:r>
        <w:rPr>
          <w:rFonts w:ascii="Times New Roman" w:hAnsi="Times New Roman" w:cs="Times New Roman"/>
          <w:sz w:val="24"/>
          <w:szCs w:val="24"/>
        </w:rPr>
        <w:t xml:space="preserve"> ,                                                                   (A5)</w:t>
      </w:r>
    </w:p>
    <w:p w:rsidR="00A43015" w:rsidRDefault="00A43015" w:rsidP="00A43015">
      <w:pPr>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 xml:space="preserve">The mean monthly maximum water vapor pressure </w:t>
      </w:r>
      <w:r>
        <w:rPr>
          <w:rFonts w:ascii="Times New Roman" w:hAnsi="Times New Roman" w:cs="Times New Roman"/>
          <w:i/>
          <w:sz w:val="24"/>
          <w:szCs w:val="24"/>
        </w:rPr>
        <w:t>e</w:t>
      </w:r>
      <w:r>
        <w:rPr>
          <w:rFonts w:ascii="Times New Roman" w:hAnsi="Times New Roman" w:cs="Times New Roman"/>
          <w:i/>
          <w:sz w:val="24"/>
          <w:szCs w:val="24"/>
          <w:vertAlign w:val="subscript"/>
        </w:rPr>
        <w:t xml:space="preserve">max </w:t>
      </w:r>
      <w:r>
        <w:rPr>
          <w:rFonts w:ascii="Times New Roman" w:hAnsi="Times New Roman" w:cs="Times New Roman"/>
          <w:sz w:val="24"/>
          <w:szCs w:val="24"/>
        </w:rPr>
        <w:t>is defined by:</w:t>
      </w:r>
    </w:p>
    <w:p w:rsidR="00A43015" w:rsidRDefault="00A43015" w:rsidP="00A43015">
      <w:pPr>
        <w:autoSpaceDE w:val="0"/>
        <w:autoSpaceDN w:val="0"/>
        <w:adjustRightInd w:val="0"/>
        <w:spacing w:after="120"/>
        <w:jc w:val="center"/>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Cambria Math" w:cs="Times New Roman"/>
                <w:sz w:val="24"/>
                <w:szCs w:val="24"/>
              </w:rPr>
              <m:t xml:space="preserve">                     e</m:t>
            </m:r>
          </m:e>
          <m:sub>
            <m:r>
              <w:rPr>
                <w:rFonts w:ascii="Cambria Math" w:hAnsi="Cambria Math" w:cs="Times New Roman"/>
                <w:sz w:val="24"/>
                <w:szCs w:val="24"/>
              </w:rPr>
              <m:t>max</m:t>
            </m:r>
          </m:sub>
        </m:sSub>
        <m:r>
          <w:rPr>
            <w:rFonts w:ascii="Cambria Math" w:hAnsi="Times New Roman" w:cs="Times New Roman"/>
            <w:sz w:val="24"/>
            <w:szCs w:val="24"/>
          </w:rPr>
          <m:t>=6.1</m:t>
        </m:r>
        <m:func>
          <m:funcPr>
            <m:ctrlPr>
              <w:rPr>
                <w:rFonts w:ascii="Cambria Math" w:hAnsi="Cambria Math" w:cs="Times New Roman"/>
                <w:i/>
                <w:sz w:val="24"/>
                <w:szCs w:val="24"/>
              </w:rPr>
            </m:ctrlPr>
          </m:funcPr>
          <m:fName>
            <m:r>
              <m:rPr>
                <m:sty m:val="p"/>
              </m:rPr>
              <w:rPr>
                <w:rFonts w:ascii="Cambria Math" w:hAnsi="Times New Roman" w:cs="Times New Roman"/>
                <w:sz w:val="24"/>
                <w:szCs w:val="24"/>
              </w:rPr>
              <m:t>exp</m:t>
            </m:r>
            <m:ctrlPr>
              <w:rPr>
                <w:rFonts w:ascii="Cambria Math" w:hAnsi="Times New Roman" w:cs="Times New Roman"/>
                <w:i/>
                <w:sz w:val="24"/>
                <w:szCs w:val="24"/>
              </w:rPr>
            </m:ctrlPr>
          </m:fName>
          <m:e>
            <m:d>
              <m:dPr>
                <m:begChr m:val="["/>
                <m:endChr m:val="]"/>
                <m:ctrlPr>
                  <w:rPr>
                    <w:rFonts w:ascii="Cambria Math" w:hAnsi="Times New Roman" w:cs="Times New Roman"/>
                    <w:i/>
                    <w:sz w:val="24"/>
                    <w:szCs w:val="24"/>
                  </w:rPr>
                </m:ctrlPr>
              </m:dPr>
              <m:e>
                <m:f>
                  <m:fPr>
                    <m:ctrlPr>
                      <w:rPr>
                        <w:rFonts w:ascii="Cambria Math" w:hAnsi="Times New Roman" w:cs="Times New Roman"/>
                        <w:i/>
                        <w:sz w:val="24"/>
                        <w:szCs w:val="24"/>
                      </w:rPr>
                    </m:ctrlPr>
                  </m:fPr>
                  <m:num>
                    <m:r>
                      <w:rPr>
                        <w:rFonts w:ascii="Cambria Math" w:hAnsi="Times New Roman" w:cs="Times New Roman"/>
                        <w:sz w:val="24"/>
                        <w:szCs w:val="24"/>
                      </w:rPr>
                      <m:t>17.1</m:t>
                    </m:r>
                    <m:r>
                      <w:rPr>
                        <w:rFonts w:ascii="Cambria Math" w:hAnsi="Cambria Math" w:cs="Times New Roman"/>
                        <w:sz w:val="24"/>
                        <w:szCs w:val="24"/>
                      </w:rPr>
                      <m:t>t</m:t>
                    </m:r>
                  </m:num>
                  <m:den>
                    <m:r>
                      <w:rPr>
                        <w:rFonts w:ascii="Cambria Math" w:hAnsi="Times New Roman" w:cs="Times New Roman"/>
                        <w:sz w:val="24"/>
                        <w:szCs w:val="24"/>
                      </w:rPr>
                      <m:t>234.2+</m:t>
                    </m:r>
                    <m:r>
                      <w:rPr>
                        <w:rFonts w:ascii="Cambria Math" w:hAnsi="Cambria Math" w:cs="Times New Roman"/>
                        <w:sz w:val="24"/>
                        <w:szCs w:val="24"/>
                      </w:rPr>
                      <m:t>t</m:t>
                    </m:r>
                  </m:den>
                </m:f>
              </m:e>
            </m:d>
          </m:e>
        </m:func>
        <m:r>
          <w:rPr>
            <w:rFonts w:ascii="Cambria Math" w:hAnsi="Cambria Math" w:cs="Times New Roman"/>
            <w:sz w:val="24"/>
            <w:szCs w:val="24"/>
          </w:rPr>
          <m:t>.</m:t>
        </m:r>
      </m:oMath>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(A6)</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This definition has the advantage that it is simple to apply only on standard operational weather data available for ordinary (lower rank) climatological stations. Real evapotranspiration (</w:t>
      </w:r>
      <w:r>
        <w:rPr>
          <w:rFonts w:ascii="Times New Roman" w:hAnsi="Times New Roman" w:cs="Times New Roman"/>
          <w:i/>
          <w:sz w:val="24"/>
          <w:szCs w:val="24"/>
        </w:rPr>
        <w:t>ET</w:t>
      </w:r>
      <w:r>
        <w:rPr>
          <w:rFonts w:ascii="Times New Roman" w:hAnsi="Times New Roman" w:cs="Times New Roman"/>
          <w:sz w:val="24"/>
          <w:szCs w:val="24"/>
        </w:rPr>
        <w:t>) for monthly and 10-day scales are calculated, dependently of moisture availability, according to Palmer’s (1965) procedure (more details also in Pandžić et al. (2009)).</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Potential recharge of moisture into the soil (</w:t>
      </w:r>
      <w:r>
        <w:rPr>
          <w:rFonts w:ascii="Times New Roman" w:hAnsi="Times New Roman" w:cs="Times New Roman"/>
          <w:i/>
          <w:sz w:val="24"/>
          <w:szCs w:val="24"/>
        </w:rPr>
        <w:t>PR</w:t>
      </w:r>
      <w:r>
        <w:rPr>
          <w:rFonts w:ascii="Times New Roman" w:hAnsi="Times New Roman" w:cs="Times New Roman"/>
          <w:sz w:val="24"/>
          <w:szCs w:val="24"/>
        </w:rPr>
        <w:t>) is defined as the amount of moisture to bring the soil to field capacity. Potential loss of moisture from the soil (</w:t>
      </w:r>
      <w:r>
        <w:rPr>
          <w:rFonts w:ascii="Times New Roman" w:hAnsi="Times New Roman" w:cs="Times New Roman"/>
          <w:i/>
          <w:sz w:val="24"/>
          <w:szCs w:val="24"/>
        </w:rPr>
        <w:t>PL</w:t>
      </w:r>
      <w:r>
        <w:rPr>
          <w:rFonts w:ascii="Times New Roman" w:hAnsi="Times New Roman" w:cs="Times New Roman"/>
          <w:sz w:val="24"/>
          <w:szCs w:val="24"/>
        </w:rPr>
        <w:t>) expresses maximum moisture which can be lost from the soil provided under condition that precipitation during period was zero. Finally, potential runoff (</w:t>
      </w:r>
      <w:r>
        <w:rPr>
          <w:rFonts w:ascii="Times New Roman" w:hAnsi="Times New Roman" w:cs="Times New Roman"/>
          <w:i/>
          <w:sz w:val="24"/>
          <w:szCs w:val="24"/>
        </w:rPr>
        <w:t>PRO</w:t>
      </w:r>
      <w:r>
        <w:rPr>
          <w:rFonts w:ascii="Times New Roman" w:hAnsi="Times New Roman" w:cs="Times New Roman"/>
          <w:sz w:val="24"/>
          <w:szCs w:val="24"/>
        </w:rPr>
        <w:t xml:space="preserve">) is taken equal to soil moisture content </w:t>
      </w:r>
      <w:r>
        <w:rPr>
          <w:rFonts w:ascii="Times New Roman" w:hAnsi="Times New Roman" w:cs="Times New Roman"/>
          <w:i/>
          <w:sz w:val="24"/>
          <w:szCs w:val="24"/>
        </w:rPr>
        <w:t>S’</w:t>
      </w:r>
      <w:r>
        <w:rPr>
          <w:rFonts w:ascii="Times New Roman" w:hAnsi="Times New Roman" w:cs="Times New Roman"/>
          <w:sz w:val="24"/>
          <w:szCs w:val="24"/>
        </w:rPr>
        <w:t xml:space="preserve"> (Palmer 1965).</w:t>
      </w:r>
    </w:p>
    <w:p w:rsidR="00A43015" w:rsidRDefault="00A43015" w:rsidP="00A43015">
      <w:pPr>
        <w:spacing w:after="120"/>
        <w:rPr>
          <w:rFonts w:ascii="Times New Roman" w:hAnsi="Times New Roman" w:cs="Times New Roman"/>
          <w:b/>
          <w:color w:val="1C1C1A"/>
          <w:sz w:val="24"/>
          <w:szCs w:val="24"/>
        </w:rPr>
      </w:pPr>
      <w:r>
        <w:rPr>
          <w:rFonts w:ascii="Times New Roman" w:hAnsi="Times New Roman" w:cs="Times New Roman"/>
          <w:b/>
          <w:color w:val="1C1C1A"/>
          <w:sz w:val="24"/>
          <w:szCs w:val="24"/>
        </w:rPr>
        <w:t>A.1.2 Precipitation shortage and excesses</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For each month (or 10-day period) of every year, for a climate period, four real values (</w:t>
      </w:r>
      <w:r>
        <w:rPr>
          <w:rFonts w:ascii="Times New Roman" w:hAnsi="Times New Roman" w:cs="Times New Roman"/>
          <w:i/>
          <w:sz w:val="24"/>
          <w:szCs w:val="24"/>
        </w:rPr>
        <w:t xml:space="preserve">ET, R, RO </w:t>
      </w:r>
      <w:r>
        <w:rPr>
          <w:rFonts w:ascii="Times New Roman" w:hAnsi="Times New Roman" w:cs="Times New Roman"/>
          <w:sz w:val="24"/>
          <w:szCs w:val="24"/>
        </w:rPr>
        <w:t xml:space="preserve">and </w:t>
      </w:r>
      <w:r>
        <w:rPr>
          <w:rFonts w:ascii="Times New Roman" w:hAnsi="Times New Roman" w:cs="Times New Roman"/>
          <w:i/>
          <w:sz w:val="24"/>
          <w:szCs w:val="24"/>
        </w:rPr>
        <w:t>L</w:t>
      </w:r>
      <w:r>
        <w:rPr>
          <w:rFonts w:ascii="Times New Roman" w:hAnsi="Times New Roman" w:cs="Times New Roman"/>
          <w:sz w:val="24"/>
          <w:szCs w:val="24"/>
        </w:rPr>
        <w:t>) as well as corresponding four potential values (</w:t>
      </w:r>
      <w:r>
        <w:rPr>
          <w:rFonts w:ascii="Times New Roman" w:hAnsi="Times New Roman" w:cs="Times New Roman"/>
          <w:i/>
          <w:sz w:val="24"/>
          <w:szCs w:val="24"/>
        </w:rPr>
        <w:t xml:space="preserve">PET, PR, PRO </w:t>
      </w:r>
      <w:r>
        <w:rPr>
          <w:rFonts w:ascii="Times New Roman" w:hAnsi="Times New Roman" w:cs="Times New Roman"/>
          <w:sz w:val="24"/>
          <w:szCs w:val="24"/>
        </w:rPr>
        <w:t xml:space="preserve">and </w:t>
      </w:r>
      <w:r>
        <w:rPr>
          <w:rFonts w:ascii="Times New Roman" w:hAnsi="Times New Roman" w:cs="Times New Roman"/>
          <w:i/>
          <w:sz w:val="24"/>
          <w:szCs w:val="24"/>
        </w:rPr>
        <w:t>PL</w:t>
      </w:r>
      <w:r>
        <w:rPr>
          <w:rFonts w:ascii="Times New Roman" w:hAnsi="Times New Roman" w:cs="Times New Roman"/>
          <w:sz w:val="24"/>
          <w:szCs w:val="24"/>
        </w:rPr>
        <w:t xml:space="preserve">), related to the soil moisture, are computed. Then multiannual averages for each month (or 10-day period) in a year for that climate period (in our case 1981-2018) are calculated as well as </w:t>
      </w:r>
      <w:r>
        <w:rPr>
          <w:rFonts w:ascii="Times New Roman" w:hAnsi="Times New Roman" w:cs="Times New Roman"/>
          <w:i/>
          <w:sz w:val="24"/>
          <w:szCs w:val="24"/>
        </w:rPr>
        <w:t xml:space="preserve">water balance coefficients </w:t>
      </w:r>
      <w:r>
        <w:rPr>
          <w:rFonts w:ascii="Times New Roman" w:hAnsi="Times New Roman" w:cs="Times New Roman"/>
          <w:sz w:val="24"/>
          <w:szCs w:val="24"/>
        </w:rPr>
        <w:t>as ratios of these averages for each month and 10-day period in a year (</w:t>
      </w:r>
      <w:r>
        <w:rPr>
          <w:rFonts w:ascii="Times New Roman" w:hAnsi="Times New Roman" w:cs="Times New Roman"/>
          <w:i/>
          <w:sz w:val="24"/>
          <w:szCs w:val="24"/>
        </w:rPr>
        <w:t>j=1,2,...,J, J=12</w:t>
      </w:r>
      <w:r>
        <w:rPr>
          <w:rFonts w:ascii="Times New Roman" w:hAnsi="Times New Roman" w:cs="Times New Roman"/>
          <w:sz w:val="24"/>
          <w:szCs w:val="24"/>
        </w:rPr>
        <w:t xml:space="preserve"> for monthly and</w:t>
      </w:r>
      <w:r>
        <w:rPr>
          <w:rFonts w:ascii="Times New Roman" w:hAnsi="Times New Roman" w:cs="Times New Roman"/>
          <w:i/>
          <w:sz w:val="24"/>
          <w:szCs w:val="24"/>
        </w:rPr>
        <w:t xml:space="preserve"> J=36</w:t>
      </w:r>
      <w:r>
        <w:rPr>
          <w:rFonts w:ascii="Times New Roman" w:hAnsi="Times New Roman" w:cs="Times New Roman"/>
          <w:sz w:val="24"/>
          <w:szCs w:val="24"/>
        </w:rPr>
        <w:t xml:space="preserve"> for 10-day scale period):</w:t>
      </w:r>
    </w:p>
    <w:p w:rsidR="00A43015" w:rsidRDefault="00A43015" w:rsidP="00A43015">
      <w:pPr>
        <w:spacing w:after="120"/>
        <w:rPr>
          <w:rFonts w:ascii="Times New Roman" w:hAnsi="Times New Roman" w:cs="Times New Roman"/>
          <w:b/>
          <w:sz w:val="24"/>
          <w:szCs w:val="24"/>
        </w:rPr>
      </w:pPr>
      <w:r>
        <w:rPr>
          <w:rFonts w:ascii="Cambria Math" w:hAnsi="Cambria Math" w:cs="Times New Roman"/>
          <w:b/>
          <w:position w:val="-46"/>
        </w:rPr>
        <w:lastRenderedPageBreak/>
        <w:t xml:space="preserve">                                                                   </w:t>
      </w:r>
      <w:r>
        <w:rPr>
          <w:rFonts w:ascii="Cambria Math" w:hAnsi="Cambria Math" w:cs="Times New Roman"/>
          <w:b/>
          <w:position w:val="-46"/>
        </w:rPr>
        <w:object w:dxaOrig="1155" w:dyaOrig="870">
          <v:shape id="_x0000_i1029" type="#_x0000_t75" style="width:57.6pt;height:43.2pt" o:ole="">
            <v:imagedata r:id="rId15" o:title=""/>
          </v:shape>
          <o:OLEObject Type="Embed" ProgID="Equation.3" ShapeID="_x0000_i1029" DrawAspect="Content" ObjectID="_1675283176" r:id="rId16"/>
        </w:object>
      </w:r>
      <w:r>
        <w:rPr>
          <w:rFonts w:ascii="Times New Roman" w:hAnsi="Times New Roman" w:cs="Times New Roman"/>
          <w:sz w:val="24"/>
          <w:szCs w:val="24"/>
        </w:rPr>
        <w:t>,</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 xml:space="preserve"> (A7)</w:t>
      </w:r>
    </w:p>
    <w:p w:rsidR="00A43015" w:rsidRDefault="00A43015" w:rsidP="00A43015">
      <w:pPr>
        <w:spacing w:after="120"/>
        <w:ind w:firstLine="720"/>
        <w:rPr>
          <w:rFonts w:ascii="Times New Roman" w:hAnsi="Times New Roman" w:cs="Times New Roman"/>
          <w:sz w:val="24"/>
          <w:szCs w:val="24"/>
        </w:rPr>
      </w:pPr>
      <w:r>
        <w:rPr>
          <w:rFonts w:ascii="Cambria Math" w:hAnsi="Cambria Math" w:cs="Times New Roman"/>
          <w:position w:val="-46"/>
          <w:sz w:val="24"/>
          <w:szCs w:val="24"/>
        </w:rPr>
        <w:t xml:space="preserve">                                               </w:t>
      </w:r>
      <w:r>
        <w:rPr>
          <w:rFonts w:ascii="Cambria Math" w:hAnsi="Cambria Math" w:cs="Times New Roman"/>
          <w:position w:val="-46"/>
          <w:sz w:val="24"/>
          <w:szCs w:val="24"/>
        </w:rPr>
        <w:object w:dxaOrig="1020" w:dyaOrig="1020">
          <v:shape id="_x0000_i1030" type="#_x0000_t75" style="width:50.7pt;height:50.7pt" o:ole="">
            <v:imagedata r:id="rId17" o:title=""/>
          </v:shape>
          <o:OLEObject Type="Embed" ProgID="Equation.3" ShapeID="_x0000_i1030" DrawAspect="Content" ObjectID="_1675283177" r:id="rId18"/>
        </w:objec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(A8)</w:t>
      </w:r>
    </w:p>
    <w:p w:rsidR="00A43015" w:rsidRDefault="00A43015" w:rsidP="00A43015">
      <w:pPr>
        <w:spacing w:after="120"/>
        <w:ind w:firstLine="720"/>
        <w:rPr>
          <w:rFonts w:ascii="Times New Roman" w:hAnsi="Times New Roman" w:cs="Times New Roman"/>
          <w:sz w:val="24"/>
          <w:szCs w:val="24"/>
        </w:rPr>
      </w:pPr>
      <w:r>
        <w:rPr>
          <w:rFonts w:ascii="Cambria Math" w:hAnsi="Cambria Math" w:cs="Times New Roman"/>
          <w:position w:val="-46"/>
          <w:sz w:val="24"/>
          <w:szCs w:val="24"/>
        </w:rPr>
        <w:t xml:space="preserve">                                                </w:t>
      </w:r>
      <w:r>
        <w:rPr>
          <w:rFonts w:ascii="Cambria Math" w:hAnsi="Cambria Math" w:cs="Times New Roman"/>
          <w:position w:val="-46"/>
          <w:sz w:val="24"/>
          <w:szCs w:val="24"/>
        </w:rPr>
        <w:object w:dxaOrig="1155" w:dyaOrig="1020">
          <v:shape id="_x0000_i1031" type="#_x0000_t75" style="width:57.6pt;height:50.7pt" o:ole="">
            <v:imagedata r:id="rId19" o:title=""/>
          </v:shape>
          <o:OLEObject Type="Embed" ProgID="Equation.3" ShapeID="_x0000_i1031" DrawAspect="Content" ObjectID="_1675283178" r:id="rId20"/>
        </w:objec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(A9)</w:t>
      </w:r>
    </w:p>
    <w:p w:rsidR="00A43015" w:rsidRDefault="00A43015" w:rsidP="00A43015">
      <w:pPr>
        <w:spacing w:after="120"/>
        <w:ind w:firstLine="720"/>
        <w:rPr>
          <w:rFonts w:ascii="Times New Roman" w:hAnsi="Times New Roman" w:cs="Times New Roman"/>
          <w:sz w:val="24"/>
          <w:szCs w:val="24"/>
        </w:rPr>
      </w:pPr>
      <w:r>
        <w:rPr>
          <w:rFonts w:ascii="Cambria Math" w:hAnsi="Cambria Math" w:cs="Times New Roman"/>
          <w:position w:val="-46"/>
          <w:sz w:val="24"/>
          <w:szCs w:val="24"/>
        </w:rPr>
        <w:t xml:space="preserve">                                                </w:t>
      </w:r>
      <w:r>
        <w:rPr>
          <w:rFonts w:ascii="Cambria Math" w:hAnsi="Cambria Math" w:cs="Times New Roman"/>
          <w:position w:val="-46"/>
          <w:sz w:val="24"/>
          <w:szCs w:val="24"/>
        </w:rPr>
        <w:object w:dxaOrig="1020" w:dyaOrig="1020">
          <v:shape id="_x0000_i1032" type="#_x0000_t75" style="width:50.7pt;height:50.7pt" o:ole="">
            <v:imagedata r:id="rId21" o:title=""/>
          </v:shape>
          <o:OLEObject Type="Embed" ProgID="Equation.3" ShapeID="_x0000_i1032" DrawAspect="Content" ObjectID="_1675283179" r:id="rId22"/>
        </w:objec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(A10)</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where dash above the climate variable abbreviations indicates multiannual averages e.g. for 1981-2018 period in our case. These coefficients themselves represent certain characteristics of the climate. For example, in wet climate during a part of the year the evapotranspiration coefficient</w:t>
      </w:r>
      <w:r>
        <w:rPr>
          <w:rFonts w:ascii="Times New Roman" w:hAnsi="Times New Roman" w:cs="Times New Roman"/>
          <w:position w:val="-16"/>
          <w:sz w:val="24"/>
          <w:szCs w:val="24"/>
        </w:rPr>
        <w:object w:dxaOrig="285" w:dyaOrig="420">
          <v:shape id="_x0000_i1033" type="#_x0000_t75" style="width:14.4pt;height:21.3pt" o:ole="">
            <v:imagedata r:id="rId23" o:title=""/>
          </v:shape>
          <o:OLEObject Type="Embed" ProgID="Equation.3" ShapeID="_x0000_i1033" DrawAspect="Content" ObjectID="_1675283180" r:id="rId24"/>
        </w:object>
      </w:r>
      <w:r>
        <w:rPr>
          <w:rFonts w:ascii="Times New Roman" w:hAnsi="Times New Roman" w:cs="Times New Roman"/>
          <w:sz w:val="24"/>
          <w:szCs w:val="24"/>
        </w:rPr>
        <w:t xml:space="preserve"> will be close to 1.00 while in dry climate it will be smaller. It is good measure of </w:t>
      </w:r>
      <w:r>
        <w:rPr>
          <w:rFonts w:ascii="Times New Roman" w:hAnsi="Times New Roman" w:cs="Times New Roman"/>
          <w:i/>
          <w:sz w:val="24"/>
          <w:szCs w:val="24"/>
        </w:rPr>
        <w:t>agricultural climate</w:t>
      </w:r>
      <w:r>
        <w:rPr>
          <w:rFonts w:ascii="Times New Roman" w:hAnsi="Times New Roman" w:cs="Times New Roman"/>
          <w:sz w:val="24"/>
          <w:szCs w:val="24"/>
        </w:rPr>
        <w:t xml:space="preserve"> (Palmer 1965), what is also subject of this paper.</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The CAFEC (Climatically Appropriate for Existing Conditions) precipitation, </w:t>
      </w:r>
      <w:r>
        <w:rPr>
          <w:rFonts w:ascii="Times New Roman" w:hAnsi="Times New Roman" w:cs="Times New Roman"/>
          <w:position w:val="-4"/>
          <w:sz w:val="24"/>
          <w:szCs w:val="24"/>
        </w:rPr>
        <w:object w:dxaOrig="285" w:dyaOrig="285">
          <v:shape id="_x0000_i1034" type="#_x0000_t75" style="width:14.4pt;height:14.4pt" o:ole="">
            <v:imagedata r:id="rId25" o:title=""/>
          </v:shape>
          <o:OLEObject Type="Embed" ProgID="Equation.3" ShapeID="_x0000_i1034" DrawAspect="Content" ObjectID="_1675283181" r:id="rId26"/>
        </w:object>
      </w:r>
      <w:r>
        <w:rPr>
          <w:rFonts w:ascii="Times New Roman" w:hAnsi="Times New Roman" w:cs="Times New Roman"/>
          <w:sz w:val="24"/>
          <w:szCs w:val="24"/>
        </w:rPr>
        <w:t>, which represents the amount of precipitation needed to be maintain a normal soil moisture level for a single month or 10-day period, is estimated by:</w:t>
      </w:r>
    </w:p>
    <w:p w:rsidR="00A43015" w:rsidRDefault="00A43015" w:rsidP="00A43015">
      <w:pPr>
        <w:spacing w:after="120"/>
        <w:ind w:firstLine="720"/>
        <w:rPr>
          <w:rFonts w:ascii="Times New Roman" w:hAnsi="Times New Roman" w:cs="Times New Roman"/>
          <w:sz w:val="24"/>
          <w:szCs w:val="24"/>
        </w:rPr>
      </w:pPr>
      <w:r>
        <w:rPr>
          <w:rFonts w:ascii="Cambria Math" w:hAnsi="Cambria Math" w:cs="Times New Roman"/>
          <w:position w:val="-16"/>
          <w:sz w:val="24"/>
          <w:szCs w:val="24"/>
        </w:rPr>
        <w:t xml:space="preserve">                              </w:t>
      </w:r>
      <w:r>
        <w:rPr>
          <w:rFonts w:ascii="Cambria Math" w:hAnsi="Cambria Math" w:cs="Times New Roman"/>
          <w:position w:val="-16"/>
          <w:sz w:val="24"/>
          <w:szCs w:val="24"/>
        </w:rPr>
        <w:object w:dxaOrig="3630" w:dyaOrig="420">
          <v:shape id="_x0000_i1035" type="#_x0000_t75" style="width:181.55pt;height:21.3pt" o:ole="">
            <v:imagedata r:id="rId27" o:title=""/>
          </v:shape>
          <o:OLEObject Type="Embed" ProgID="Equation.3" ShapeID="_x0000_i1035" DrawAspect="Content" ObjectID="_1675283182" r:id="rId28"/>
        </w:objec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 xml:space="preserve">         (A11)</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Difference between actual precipitation that fell in a month (or 10-day period) and computed CAFEC precipitation is called as </w:t>
      </w:r>
      <w:r>
        <w:rPr>
          <w:rFonts w:ascii="Times New Roman" w:hAnsi="Times New Roman" w:cs="Times New Roman"/>
          <w:i/>
          <w:sz w:val="24"/>
          <w:szCs w:val="24"/>
        </w:rPr>
        <w:t>moisture departure</w:t>
      </w:r>
      <w:r>
        <w:rPr>
          <w:rFonts w:ascii="Times New Roman" w:hAnsi="Times New Roman" w:cs="Times New Roman"/>
          <w:sz w:val="24"/>
          <w:szCs w:val="24"/>
        </w:rPr>
        <w:t xml:space="preserve">, denoted as </w:t>
      </w:r>
      <w:r>
        <w:rPr>
          <w:rFonts w:ascii="Times New Roman" w:hAnsi="Times New Roman" w:cs="Times New Roman"/>
          <w:i/>
          <w:sz w:val="24"/>
          <w:szCs w:val="24"/>
        </w:rPr>
        <w:t>d</w:t>
      </w:r>
      <w:r>
        <w:rPr>
          <w:rFonts w:ascii="Times New Roman" w:hAnsi="Times New Roman" w:cs="Times New Roman"/>
          <w:sz w:val="24"/>
          <w:szCs w:val="24"/>
        </w:rPr>
        <w:t>:</w:t>
      </w:r>
    </w:p>
    <w:p w:rsidR="00A43015" w:rsidRDefault="00A43015" w:rsidP="00A43015">
      <w:pPr>
        <w:spacing w:after="120"/>
        <w:ind w:firstLine="720"/>
        <w:rPr>
          <w:rFonts w:ascii="Times New Roman" w:hAnsi="Times New Roman" w:cs="Times New Roman"/>
          <w:sz w:val="24"/>
          <w:szCs w:val="24"/>
        </w:rPr>
      </w:pPr>
      <w:r>
        <w:rPr>
          <w:rFonts w:ascii="Cambria Math" w:hAnsi="Cambria Math" w:cs="Times New Roman"/>
          <w:position w:val="-16"/>
          <w:sz w:val="24"/>
          <w:szCs w:val="24"/>
        </w:rPr>
        <w:t xml:space="preserve">           </w:t>
      </w:r>
      <w:r>
        <w:rPr>
          <w:rFonts w:ascii="Cambria Math" w:hAnsi="Cambria Math" w:cs="Times New Roman"/>
          <w:position w:val="-16"/>
          <w:sz w:val="24"/>
          <w:szCs w:val="24"/>
        </w:rPr>
        <w:object w:dxaOrig="5310" w:dyaOrig="420">
          <v:shape id="_x0000_i1036" type="#_x0000_t75" style="width:265.45pt;height:21.3pt" o:ole="">
            <v:imagedata r:id="rId29" o:title=""/>
          </v:shape>
          <o:OLEObject Type="Embed" ProgID="Equation.3" ShapeID="_x0000_i1036" DrawAspect="Content" ObjectID="_1675283183" r:id="rId30"/>
        </w:objec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(A12)</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The moisture departure </w:t>
      </w:r>
      <w:r>
        <w:rPr>
          <w:rFonts w:ascii="Times New Roman" w:hAnsi="Times New Roman" w:cs="Times New Roman"/>
          <w:i/>
          <w:sz w:val="24"/>
          <w:szCs w:val="24"/>
        </w:rPr>
        <w:t>d</w:t>
      </w:r>
      <w:r>
        <w:rPr>
          <w:rFonts w:ascii="Times New Roman" w:hAnsi="Times New Roman" w:cs="Times New Roman"/>
          <w:sz w:val="24"/>
          <w:szCs w:val="24"/>
        </w:rPr>
        <w:t xml:space="preserve"> is </w:t>
      </w:r>
      <w:r>
        <w:rPr>
          <w:rFonts w:ascii="Times New Roman" w:hAnsi="Times New Roman" w:cs="Times New Roman"/>
          <w:i/>
          <w:sz w:val="24"/>
          <w:szCs w:val="24"/>
        </w:rPr>
        <w:t>excess,</w:t>
      </w:r>
      <w:r>
        <w:rPr>
          <w:rFonts w:ascii="Times New Roman" w:hAnsi="Times New Roman" w:cs="Times New Roman"/>
          <w:sz w:val="24"/>
          <w:szCs w:val="24"/>
        </w:rPr>
        <w:t xml:space="preserve"> or </w:t>
      </w:r>
      <w:r>
        <w:rPr>
          <w:rFonts w:ascii="Times New Roman" w:hAnsi="Times New Roman" w:cs="Times New Roman"/>
          <w:i/>
          <w:sz w:val="24"/>
          <w:szCs w:val="24"/>
        </w:rPr>
        <w:t xml:space="preserve">shortage </w:t>
      </w:r>
      <w:r>
        <w:rPr>
          <w:rFonts w:ascii="Times New Roman" w:hAnsi="Times New Roman" w:cs="Times New Roman"/>
          <w:sz w:val="24"/>
          <w:szCs w:val="24"/>
        </w:rPr>
        <w:t>of the precipitation compared to CAFEC precipitation (Palmer 1965; Wells 2002; Wells et al. 2004).</w:t>
      </w:r>
    </w:p>
    <w:p w:rsidR="00A43015" w:rsidRDefault="00A43015" w:rsidP="00A43015">
      <w:pPr>
        <w:spacing w:after="120"/>
        <w:rPr>
          <w:rFonts w:ascii="Times New Roman" w:hAnsi="Times New Roman" w:cs="Times New Roman"/>
          <w:b/>
          <w:sz w:val="24"/>
          <w:szCs w:val="24"/>
        </w:rPr>
      </w:pPr>
    </w:p>
    <w:p w:rsidR="00A43015" w:rsidRDefault="00A43015" w:rsidP="00A43015">
      <w:pPr>
        <w:spacing w:after="120"/>
        <w:rPr>
          <w:rFonts w:ascii="Times New Roman" w:hAnsi="Times New Roman" w:cs="Times New Roman"/>
          <w:b/>
          <w:sz w:val="24"/>
          <w:szCs w:val="24"/>
        </w:rPr>
      </w:pPr>
      <w:r>
        <w:rPr>
          <w:rFonts w:ascii="Times New Roman" w:hAnsi="Times New Roman" w:cs="Times New Roman"/>
          <w:b/>
          <w:sz w:val="24"/>
          <w:szCs w:val="24"/>
        </w:rPr>
        <w:t>A.1.3 Climate characteristic and moisture anomaly index or Z-index</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Some kind space-temporal standardization of </w:t>
      </w:r>
      <w:r>
        <w:rPr>
          <w:rFonts w:ascii="Times New Roman" w:hAnsi="Times New Roman" w:cs="Times New Roman"/>
          <w:i/>
          <w:sz w:val="24"/>
          <w:szCs w:val="24"/>
        </w:rPr>
        <w:t xml:space="preserve">d </w:t>
      </w:r>
      <w:r>
        <w:rPr>
          <w:rFonts w:ascii="Times New Roman" w:hAnsi="Times New Roman" w:cs="Times New Roman"/>
          <w:sz w:val="24"/>
          <w:szCs w:val="24"/>
        </w:rPr>
        <w:t xml:space="preserve">is made multiplying it by </w:t>
      </w:r>
      <w:r>
        <w:rPr>
          <w:rFonts w:ascii="Times New Roman" w:hAnsi="Times New Roman" w:cs="Times New Roman"/>
          <w:i/>
          <w:sz w:val="24"/>
          <w:szCs w:val="24"/>
        </w:rPr>
        <w:t>K</w:t>
      </w:r>
      <w:r>
        <w:rPr>
          <w:rFonts w:ascii="Times New Roman" w:hAnsi="Times New Roman" w:cs="Times New Roman"/>
          <w:sz w:val="24"/>
          <w:szCs w:val="24"/>
        </w:rPr>
        <w:t xml:space="preserve">, which is called </w:t>
      </w:r>
      <w:r>
        <w:rPr>
          <w:rFonts w:ascii="Times New Roman" w:hAnsi="Times New Roman" w:cs="Times New Roman"/>
          <w:i/>
          <w:sz w:val="24"/>
          <w:szCs w:val="24"/>
        </w:rPr>
        <w:t>climate characteristic</w:t>
      </w:r>
      <w:r>
        <w:rPr>
          <w:rFonts w:ascii="Times New Roman" w:hAnsi="Times New Roman" w:cs="Times New Roman"/>
          <w:sz w:val="24"/>
          <w:szCs w:val="24"/>
        </w:rPr>
        <w:t xml:space="preserve">, and with intention to adjust the values of </w:t>
      </w:r>
      <w:r>
        <w:rPr>
          <w:rFonts w:ascii="Times New Roman" w:hAnsi="Times New Roman" w:cs="Times New Roman"/>
          <w:i/>
          <w:sz w:val="24"/>
          <w:szCs w:val="24"/>
        </w:rPr>
        <w:t>d</w:t>
      </w:r>
      <w:r>
        <w:rPr>
          <w:rFonts w:ascii="Times New Roman" w:hAnsi="Times New Roman" w:cs="Times New Roman"/>
          <w:sz w:val="24"/>
          <w:szCs w:val="24"/>
        </w:rPr>
        <w:t xml:space="preserve"> according to characteristics of the climate in such a way as to allow for accurate as possible comparison of PDSI values over time and space. The result is called as the </w:t>
      </w:r>
      <w:r>
        <w:rPr>
          <w:rFonts w:ascii="Times New Roman" w:hAnsi="Times New Roman" w:cs="Times New Roman"/>
          <w:i/>
          <w:sz w:val="24"/>
          <w:szCs w:val="24"/>
        </w:rPr>
        <w:t>moisture anomaly index</w:t>
      </w:r>
      <w:r>
        <w:rPr>
          <w:rFonts w:ascii="Times New Roman" w:hAnsi="Times New Roman" w:cs="Times New Roman"/>
          <w:sz w:val="24"/>
          <w:szCs w:val="24"/>
        </w:rPr>
        <w:t xml:space="preserve"> or </w:t>
      </w:r>
      <w:r>
        <w:rPr>
          <w:rFonts w:ascii="Times New Roman" w:hAnsi="Times New Roman" w:cs="Times New Roman"/>
          <w:i/>
          <w:sz w:val="24"/>
          <w:szCs w:val="24"/>
        </w:rPr>
        <w:t>Z</w:t>
      </w:r>
      <w:r>
        <w:rPr>
          <w:rFonts w:ascii="Times New Roman" w:hAnsi="Times New Roman" w:cs="Times New Roman"/>
          <w:sz w:val="24"/>
          <w:szCs w:val="24"/>
        </w:rPr>
        <w:t>-</w:t>
      </w:r>
      <w:r>
        <w:rPr>
          <w:rFonts w:ascii="Times New Roman" w:hAnsi="Times New Roman" w:cs="Times New Roman"/>
          <w:i/>
          <w:sz w:val="24"/>
          <w:szCs w:val="24"/>
        </w:rPr>
        <w:t>index</w:t>
      </w:r>
      <w:r>
        <w:rPr>
          <w:rFonts w:ascii="Times New Roman" w:hAnsi="Times New Roman" w:cs="Times New Roman"/>
          <w:sz w:val="24"/>
          <w:szCs w:val="24"/>
        </w:rPr>
        <w:t>:</w:t>
      </w:r>
    </w:p>
    <w:p w:rsidR="00A43015" w:rsidRDefault="00A43015" w:rsidP="00A43015">
      <w:pPr>
        <w:spacing w:after="120"/>
        <w:ind w:left="3600"/>
        <w:rPr>
          <w:rFonts w:ascii="Times New Roman" w:hAnsi="Times New Roman" w:cs="Times New Roman"/>
          <w:i/>
          <w:sz w:val="24"/>
          <w:szCs w:val="24"/>
        </w:rPr>
      </w:pPr>
      <w:r>
        <w:rPr>
          <w:rFonts w:ascii="Cambria Math" w:hAnsi="Cambria Math" w:cs="Times New Roman"/>
          <w:position w:val="-6"/>
          <w:sz w:val="24"/>
          <w:szCs w:val="24"/>
        </w:rPr>
        <w:object w:dxaOrig="900" w:dyaOrig="270">
          <v:shape id="_x0000_i1037" type="#_x0000_t75" style="width:45.1pt;height:13.75pt" o:ole="">
            <v:imagedata r:id="rId31" o:title=""/>
          </v:shape>
          <o:OLEObject Type="Embed" ProgID="Equation.3" ShapeID="_x0000_i1037" DrawAspect="Content" ObjectID="_1675283184" r:id="rId32"/>
        </w:objec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(A13)</w:t>
      </w:r>
      <w:r>
        <w:rPr>
          <w:rFonts w:ascii="Times New Roman" w:hAnsi="Times New Roman" w:cs="Times New Roman"/>
          <w:sz w:val="24"/>
          <w:szCs w:val="24"/>
        </w:rPr>
        <w:tab/>
      </w:r>
      <w:r>
        <w:rPr>
          <w:rFonts w:ascii="Times New Roman" w:hAnsi="Times New Roman" w:cs="Times New Roman"/>
          <w:sz w:val="24"/>
          <w:szCs w:val="24"/>
        </w:rPr>
        <w:tab/>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lastRenderedPageBreak/>
        <w:t xml:space="preserve">calculated for each month or 10-day period in a year (corresponding subscript cited in equation A13) has been omitted although it is implied). Palmer derived </w:t>
      </w:r>
      <w:r>
        <w:rPr>
          <w:rFonts w:ascii="Times New Roman" w:hAnsi="Times New Roman" w:cs="Times New Roman"/>
          <w:i/>
          <w:sz w:val="24"/>
          <w:szCs w:val="24"/>
        </w:rPr>
        <w:t>K</w:t>
      </w:r>
      <w:r>
        <w:rPr>
          <w:rFonts w:ascii="Times New Roman" w:hAnsi="Times New Roman" w:cs="Times New Roman"/>
          <w:sz w:val="24"/>
          <w:szCs w:val="24"/>
        </w:rPr>
        <w:t xml:space="preserve"> using historical climate data for a limited number of locations in the U.S.A.:</w:t>
      </w:r>
    </w:p>
    <w:p w:rsidR="00A43015" w:rsidRDefault="00A43015" w:rsidP="00A43015">
      <w:pPr>
        <w:spacing w:after="120"/>
        <w:ind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j</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17.67</m:t>
            </m:r>
          </m:num>
          <m:den>
            <m:nary>
              <m:naryPr>
                <m:chr m:val="∑"/>
                <m:limLoc m:val="undOvr"/>
                <m:ctrlPr>
                  <w:rPr>
                    <w:rFonts w:ascii="Cambria Math" w:hAnsi="Cambria Math" w:cs="Times New Roman"/>
                    <w:i/>
                    <w:sz w:val="24"/>
                    <w:szCs w:val="24"/>
                  </w:rPr>
                </m:ctrlPr>
              </m:naryPr>
              <m:sub>
                <m:r>
                  <w:rPr>
                    <w:rFonts w:ascii="Cambria Math" w:hAnsi="Cambria Math" w:cs="Times New Roman"/>
                    <w:sz w:val="24"/>
                    <w:szCs w:val="24"/>
                  </w:rPr>
                  <m:t>j=1</m:t>
                </m:r>
              </m:sub>
              <m:sup>
                <m:r>
                  <w:rPr>
                    <w:rFonts w:ascii="Cambria Math" w:hAnsi="Cambria Math" w:cs="Times New Roman"/>
                    <w:sz w:val="24"/>
                    <w:szCs w:val="24"/>
                  </w:rPr>
                  <m:t>J</m:t>
                </m:r>
              </m:sup>
              <m:e>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D</m:t>
                        </m:r>
                      </m:e>
                    </m:acc>
                  </m:e>
                  <m:sub>
                    <m:r>
                      <w:rPr>
                        <w:rFonts w:ascii="Cambria Math" w:hAnsi="Cambria Math" w:cs="Times New Roman"/>
                        <w:sz w:val="24"/>
                        <w:szCs w:val="24"/>
                      </w:rPr>
                      <m:t>j</m:t>
                    </m:r>
                  </m:sub>
                </m:sSub>
              </m:e>
            </m:nary>
            <m:sSubSup>
              <m:sSubSupPr>
                <m:ctrlPr>
                  <w:rPr>
                    <w:rFonts w:ascii="Cambria Math" w:hAnsi="Cambria Math" w:cs="Times New Roman"/>
                    <w:i/>
                    <w:sz w:val="24"/>
                    <w:szCs w:val="24"/>
                  </w:rPr>
                </m:ctrlPr>
              </m:sSubSupPr>
              <m:e>
                <m:r>
                  <w:rPr>
                    <w:rFonts w:ascii="Cambria Math" w:hAnsi="Cambria Math" w:cs="Times New Roman"/>
                    <w:sz w:val="24"/>
                    <w:szCs w:val="24"/>
                  </w:rPr>
                  <m:t>K</m:t>
                </m:r>
              </m:e>
              <m:sub>
                <m:r>
                  <w:rPr>
                    <w:rFonts w:ascii="Cambria Math" w:hAnsi="Cambria Math" w:cs="Times New Roman"/>
                    <w:sz w:val="24"/>
                    <w:szCs w:val="24"/>
                  </w:rPr>
                  <m:t>j</m:t>
                </m:r>
              </m:sub>
              <m:sup>
                <m:r>
                  <w:rPr>
                    <w:rFonts w:ascii="Cambria Math" w:hAnsi="Cambria Math" w:cs="Times New Roman"/>
                    <w:sz w:val="24"/>
                    <w:szCs w:val="24"/>
                  </w:rPr>
                  <m:t>'</m:t>
                </m:r>
              </m:sup>
            </m:sSubSup>
          </m:den>
        </m:f>
        <m:sSubSup>
          <m:sSubSupPr>
            <m:ctrlPr>
              <w:rPr>
                <w:rFonts w:ascii="Cambria Math" w:hAnsi="Cambria Math" w:cs="Times New Roman"/>
                <w:i/>
                <w:sz w:val="24"/>
                <w:szCs w:val="24"/>
              </w:rPr>
            </m:ctrlPr>
          </m:sSubSupPr>
          <m:e>
            <m:r>
              <w:rPr>
                <w:rFonts w:ascii="Cambria Math" w:hAnsi="Cambria Math" w:cs="Times New Roman"/>
                <w:sz w:val="24"/>
                <w:szCs w:val="24"/>
              </w:rPr>
              <m:t>K</m:t>
            </m:r>
          </m:e>
          <m:sub>
            <m:r>
              <w:rPr>
                <w:rFonts w:ascii="Cambria Math" w:hAnsi="Cambria Math" w:cs="Times New Roman"/>
                <w:sz w:val="24"/>
                <w:szCs w:val="24"/>
              </w:rPr>
              <m:t>j</m:t>
            </m:r>
          </m:sub>
          <m:sup>
            <m:r>
              <w:rPr>
                <w:rFonts w:ascii="Cambria Math" w:hAnsi="Cambria Math" w:cs="Times New Roman"/>
                <w:sz w:val="24"/>
                <w:szCs w:val="24"/>
              </w:rPr>
              <m:t>'</m:t>
            </m:r>
          </m:sup>
        </m:sSubSup>
      </m:oMath>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(A14)</w:t>
      </w:r>
    </w:p>
    <w:p w:rsidR="00A43015" w:rsidRDefault="00A43015" w:rsidP="00A43015">
      <w:pPr>
        <w:spacing w:after="120"/>
        <w:rPr>
          <w:rFonts w:ascii="Times New Roman" w:hAnsi="Times New Roman" w:cs="Times New Roman"/>
          <w:sz w:val="24"/>
          <w:szCs w:val="24"/>
        </w:rPr>
      </w:pPr>
      <w:r>
        <w:rPr>
          <w:rFonts w:ascii="Times New Roman" w:hAnsi="Times New Roman" w:cs="Times New Roman"/>
          <w:sz w:val="24"/>
          <w:szCs w:val="24"/>
        </w:rPr>
        <w:t>where</w:t>
      </w:r>
    </w:p>
    <w:p w:rsidR="00A43015" w:rsidRDefault="00A43015" w:rsidP="00A43015">
      <w:pPr>
        <w:spacing w:after="120"/>
        <w:ind w:firstLine="720"/>
        <w:jc w:val="center"/>
        <w:rPr>
          <w:rFonts w:ascii="Times New Roman" w:hAnsi="Times New Roman" w:cs="Times New Roman"/>
          <w:sz w:val="32"/>
          <w:szCs w:val="32"/>
        </w:rPr>
      </w:pPr>
      <w:r>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K</m:t>
            </m:r>
          </m:e>
          <m:sub>
            <m:r>
              <w:rPr>
                <w:rFonts w:ascii="Cambria Math" w:hAnsi="Cambria Math" w:cs="Times New Roman"/>
                <w:sz w:val="24"/>
                <w:szCs w:val="24"/>
              </w:rPr>
              <m:t>j</m:t>
            </m:r>
          </m:sub>
          <m:sup>
            <m:r>
              <w:rPr>
                <w:rFonts w:ascii="Cambria Math" w:hAnsi="Cambria Math" w:cs="Times New Roman"/>
                <w:sz w:val="24"/>
                <w:szCs w:val="24"/>
              </w:rPr>
              <m:t>'</m:t>
            </m:r>
          </m:sup>
        </m:sSubSup>
        <m:r>
          <w:rPr>
            <w:rFonts w:ascii="Cambria Math" w:hAnsi="Cambria Math" w:cs="Times New Roman"/>
            <w:sz w:val="24"/>
            <w:szCs w:val="24"/>
          </w:rPr>
          <m:t>=</m:t>
        </m:r>
        <m:func>
          <m:funcPr>
            <m:ctrlPr>
              <w:rPr>
                <w:rFonts w:ascii="Cambria Math" w:hAnsi="Cambria Math" w:cs="Times New Roman"/>
                <w:i/>
                <w:sz w:val="24"/>
                <w:szCs w:val="24"/>
              </w:rPr>
            </m:ctrlPr>
          </m:funcPr>
          <m:fName>
            <m:sSub>
              <m:sSubPr>
                <m:ctrlPr>
                  <w:rPr>
                    <w:rFonts w:ascii="Cambria Math" w:hAnsi="Cambria Math" w:cs="Times New Roman"/>
                    <w:i/>
                    <w:sz w:val="24"/>
                    <w:szCs w:val="24"/>
                  </w:rPr>
                </m:ctrlPr>
              </m:sSubPr>
              <m:e>
                <m:r>
                  <m:rPr>
                    <m:sty m:val="p"/>
                  </m:rPr>
                  <w:rPr>
                    <w:rFonts w:ascii="Cambria Math" w:hAnsi="Cambria Math" w:cs="Times New Roman"/>
                    <w:sz w:val="24"/>
                    <w:szCs w:val="24"/>
                  </w:rPr>
                  <m:t>log</m:t>
                </m:r>
              </m:e>
              <m:sub>
                <m:r>
                  <w:rPr>
                    <w:rFonts w:ascii="Cambria Math" w:hAnsi="Cambria Math" w:cs="Times New Roman"/>
                    <w:sz w:val="24"/>
                    <w:szCs w:val="24"/>
                  </w:rPr>
                  <m:t>10</m:t>
                </m:r>
              </m:sub>
            </m:sSub>
          </m:fName>
          <m:e>
            <m:d>
              <m:dPr>
                <m:begChr m:val="["/>
                <m:endChr m:val="]"/>
                <m:ctrlPr>
                  <w:rPr>
                    <w:rFonts w:ascii="Cambria Math" w:hAnsi="Cambria Math" w:cs="Times New Roman"/>
                    <w:i/>
                    <w:sz w:val="24"/>
                    <w:szCs w:val="24"/>
                  </w:rPr>
                </m:ctrlPr>
              </m:dPr>
              <m:e>
                <m:f>
                  <m:fPr>
                    <m:ctrlPr>
                      <w:rPr>
                        <w:rFonts w:ascii="Cambria Math" w:hAnsi="Cambria Math" w:cs="Times New Roman"/>
                        <w:i/>
                        <w:sz w:val="24"/>
                        <w:szCs w:val="24"/>
                      </w:rPr>
                    </m:ctrlPr>
                  </m:fPr>
                  <m:num>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PE</m:t>
                                </m:r>
                              </m:e>
                            </m:acc>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R</m:t>
                                </m:r>
                              </m:e>
                            </m:acc>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RO</m:t>
                                </m:r>
                              </m:e>
                            </m:acc>
                          </m:e>
                          <m:sub>
                            <m:r>
                              <w:rPr>
                                <w:rFonts w:ascii="Cambria Math" w:hAnsi="Cambria Math" w:cs="Times New Roman"/>
                                <w:sz w:val="24"/>
                                <w:szCs w:val="24"/>
                              </w:rPr>
                              <m:t>j</m:t>
                            </m:r>
                          </m:sub>
                        </m:sSub>
                      </m:num>
                      <m:den>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P</m:t>
                                </m:r>
                              </m:e>
                            </m:acc>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L</m:t>
                                </m:r>
                              </m:e>
                            </m:acc>
                          </m:e>
                          <m:sub>
                            <m:r>
                              <w:rPr>
                                <w:rFonts w:ascii="Cambria Math" w:hAnsi="Cambria Math" w:cs="Times New Roman"/>
                                <w:sz w:val="24"/>
                                <w:szCs w:val="24"/>
                              </w:rPr>
                              <m:t>j</m:t>
                            </m:r>
                          </m:sub>
                        </m:sSub>
                      </m:den>
                    </m:f>
                    <m:r>
                      <w:rPr>
                        <w:rFonts w:ascii="Cambria Math" w:hAnsi="Cambria Math" w:cs="Times New Roman"/>
                        <w:sz w:val="24"/>
                        <w:szCs w:val="24"/>
                      </w:rPr>
                      <m:t>+2.8</m:t>
                    </m:r>
                  </m:num>
                  <m:den>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D</m:t>
                            </m:r>
                          </m:e>
                        </m:acc>
                      </m:e>
                      <m:sub>
                        <m:r>
                          <w:rPr>
                            <w:rFonts w:ascii="Cambria Math" w:hAnsi="Cambria Math" w:cs="Times New Roman"/>
                            <w:sz w:val="24"/>
                            <w:szCs w:val="24"/>
                          </w:rPr>
                          <m:t>j</m:t>
                        </m:r>
                      </m:sub>
                    </m:sSub>
                  </m:den>
                </m:f>
              </m:e>
            </m:d>
            <m:r>
              <w:rPr>
                <w:rFonts w:ascii="Cambria Math" w:hAnsi="Cambria Math" w:cs="Times New Roman"/>
                <w:sz w:val="24"/>
                <w:szCs w:val="24"/>
              </w:rPr>
              <m:t>+0.5</m:t>
            </m:r>
          </m:e>
        </m:func>
      </m:oMath>
      <w:r>
        <w:rPr>
          <w:rFonts w:ascii="Times New Roman" w:hAnsi="Times New Roman" w:cs="Times New Roman"/>
          <w:sz w:val="32"/>
          <w:szCs w:val="32"/>
        </w:rPr>
        <w:tab/>
      </w:r>
      <w:r>
        <w:rPr>
          <w:rFonts w:ascii="Times New Roman" w:hAnsi="Times New Roman" w:cs="Times New Roman"/>
          <w:sz w:val="32"/>
          <w:szCs w:val="32"/>
        </w:rPr>
        <w:tab/>
        <w:t xml:space="preserve">        </w:t>
      </w:r>
      <w:r>
        <w:rPr>
          <w:rFonts w:ascii="Times New Roman" w:hAnsi="Times New Roman" w:cs="Times New Roman"/>
          <w:sz w:val="24"/>
          <w:szCs w:val="24"/>
        </w:rPr>
        <w:t>(A15)</w:t>
      </w:r>
    </w:p>
    <w:p w:rsidR="00A43015" w:rsidRDefault="00A43015" w:rsidP="00A43015">
      <w:pPr>
        <w:spacing w:after="120"/>
        <w:rPr>
          <w:rFonts w:ascii="Times New Roman" w:hAnsi="Times New Roman" w:cs="Times New Roman"/>
          <w:sz w:val="24"/>
          <w:szCs w:val="24"/>
        </w:rPr>
      </w:pPr>
      <w:r>
        <w:rPr>
          <w:rFonts w:ascii="Times New Roman" w:hAnsi="Times New Roman" w:cs="Times New Roman"/>
          <w:sz w:val="24"/>
          <w:szCs w:val="24"/>
        </w:rPr>
        <w:t xml:space="preserve">and </w:t>
      </w:r>
      <m:oMath>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e>
        </m:acc>
      </m:oMath>
      <w:r>
        <w:rPr>
          <w:rFonts w:ascii="Times New Roman" w:hAnsi="Times New Roman" w:cs="Times New Roman"/>
          <w:sz w:val="24"/>
          <w:szCs w:val="24"/>
        </w:rPr>
        <w:t xml:space="preserve">is average absolute value of </w:t>
      </w:r>
      <w:r>
        <w:rPr>
          <w:rFonts w:ascii="Times New Roman" w:hAnsi="Times New Roman" w:cs="Times New Roman"/>
          <w:i/>
          <w:sz w:val="24"/>
          <w:szCs w:val="24"/>
        </w:rPr>
        <w:t>d</w:t>
      </w:r>
      <w:r>
        <w:rPr>
          <w:rFonts w:ascii="Times New Roman" w:hAnsi="Times New Roman" w:cs="Times New Roman"/>
          <w:sz w:val="24"/>
          <w:szCs w:val="24"/>
        </w:rPr>
        <w:t xml:space="preserve"> for each moth or 10-day period.</w:t>
      </w:r>
    </w:p>
    <w:p w:rsidR="00A43015" w:rsidRDefault="00A43015" w:rsidP="00A43015">
      <w:pPr>
        <w:spacing w:after="120"/>
        <w:rPr>
          <w:rFonts w:ascii="Times New Roman" w:hAnsi="Times New Roman" w:cs="Times New Roman"/>
          <w:b/>
          <w:sz w:val="24"/>
          <w:szCs w:val="24"/>
        </w:rPr>
      </w:pPr>
      <w:r>
        <w:rPr>
          <w:rFonts w:ascii="Times New Roman" w:hAnsi="Times New Roman" w:cs="Times New Roman"/>
          <w:b/>
          <w:sz w:val="24"/>
          <w:szCs w:val="24"/>
        </w:rPr>
        <w:t>A.1.4 Duration factors and original PDSI</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In his monography, Palmer (1965) used a simplified approximation </w:t>
      </w:r>
      <w:r>
        <w:rPr>
          <w:rFonts w:ascii="Times New Roman" w:hAnsi="Times New Roman" w:cs="Times New Roman"/>
          <w:i/>
          <w:sz w:val="24"/>
          <w:szCs w:val="24"/>
        </w:rPr>
        <w:t xml:space="preserve">k </w:t>
      </w:r>
      <w:r>
        <w:rPr>
          <w:rFonts w:ascii="Times New Roman" w:hAnsi="Times New Roman" w:cs="Times New Roman"/>
          <w:sz w:val="24"/>
          <w:szCs w:val="24"/>
        </w:rPr>
        <w:t xml:space="preserve">for estimation of weighting factor </w:t>
      </w:r>
      <w:r>
        <w:rPr>
          <w:rFonts w:ascii="Times New Roman" w:hAnsi="Times New Roman" w:cs="Times New Roman"/>
          <w:i/>
          <w:sz w:val="24"/>
          <w:szCs w:val="24"/>
        </w:rPr>
        <w:t>K</w:t>
      </w:r>
      <w:r>
        <w:rPr>
          <w:rFonts w:ascii="Times New Roman" w:hAnsi="Times New Roman" w:cs="Times New Roman"/>
          <w:sz w:val="24"/>
          <w:szCs w:val="24"/>
        </w:rPr>
        <w:t xml:space="preserve"> from Eq. (A13), related with climate characteristics of the region, as:</w:t>
      </w:r>
    </w:p>
    <w:p w:rsidR="00A43015" w:rsidRDefault="00A43015" w:rsidP="00A43015">
      <w:pPr>
        <w:spacing w:after="120"/>
        <w:ind w:firstLine="720"/>
        <w:jc w:val="center"/>
        <w:rPr>
          <w:rFonts w:ascii="Times New Roman" w:hAnsi="Times New Roman" w:cs="Times New Roman"/>
          <w:sz w:val="24"/>
          <w:szCs w:val="24"/>
        </w:rPr>
      </w:pPr>
      <w:r>
        <w:rPr>
          <w:rFonts w:ascii="Times New Roman" w:hAnsi="Times New Roman" w:cs="Times New Roman"/>
          <w:sz w:val="24"/>
          <w:szCs w:val="24"/>
        </w:rPr>
        <w:t xml:space="preserve">                         </w:t>
      </w:r>
      <m:oMath>
        <m:r>
          <w:rPr>
            <w:rFonts w:ascii="Cambria Math" w:hAnsi="Cambria Math" w:cs="Times New Roman"/>
            <w:sz w:val="24"/>
            <w:szCs w:val="24"/>
          </w:rPr>
          <m:t>k=</m:t>
        </m:r>
        <m:f>
          <m:fPr>
            <m:ctrlPr>
              <w:rPr>
                <w:rFonts w:ascii="Cambria Math" w:hAnsi="Cambria Math" w:cs="Times New Roman"/>
                <w:i/>
                <w:sz w:val="24"/>
                <w:szCs w:val="24"/>
              </w:rPr>
            </m:ctrlPr>
          </m:fPr>
          <m:num>
            <m:acc>
              <m:accPr>
                <m:chr m:val="̅"/>
                <m:ctrlPr>
                  <w:rPr>
                    <w:rFonts w:ascii="Cambria Math" w:hAnsi="Cambria Math" w:cs="Times New Roman"/>
                    <w:i/>
                    <w:sz w:val="24"/>
                    <w:szCs w:val="24"/>
                  </w:rPr>
                </m:ctrlPr>
              </m:accPr>
              <m:e>
                <m:r>
                  <w:rPr>
                    <w:rFonts w:ascii="Cambria Math" w:hAnsi="Cambria Math" w:cs="Times New Roman"/>
                    <w:sz w:val="24"/>
                    <w:szCs w:val="24"/>
                  </w:rPr>
                  <m:t>PE</m:t>
                </m:r>
              </m:e>
            </m:acc>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R</m:t>
                </m:r>
              </m:e>
            </m:acc>
          </m:num>
          <m:den>
            <m:acc>
              <m:accPr>
                <m:chr m:val="̅"/>
                <m:ctrlPr>
                  <w:rPr>
                    <w:rFonts w:ascii="Cambria Math" w:hAnsi="Cambria Math" w:cs="Times New Roman"/>
                    <w:i/>
                    <w:sz w:val="24"/>
                    <w:szCs w:val="24"/>
                  </w:rPr>
                </m:ctrlPr>
              </m:accPr>
              <m:e>
                <m:r>
                  <w:rPr>
                    <w:rFonts w:ascii="Cambria Math" w:hAnsi="Cambria Math" w:cs="Times New Roman"/>
                    <w:sz w:val="24"/>
                    <w:szCs w:val="24"/>
                  </w:rPr>
                  <m:t>P</m:t>
                </m:r>
              </m:e>
            </m:acc>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L</m:t>
                </m:r>
              </m:e>
            </m:acc>
          </m:den>
        </m:f>
      </m:oMath>
      <w:r>
        <w:rPr>
          <w:rFonts w:ascii="Times New Roman" w:hAnsi="Times New Roman" w:cs="Times New Roman"/>
          <w:sz w:val="32"/>
          <w:szCs w:val="32"/>
        </w:rPr>
        <w:t>,</w:t>
      </w:r>
      <w:r>
        <w:rPr>
          <w:rFonts w:ascii="Times New Roman" w:hAnsi="Times New Roman" w:cs="Times New Roman"/>
          <w:sz w:val="32"/>
          <w:szCs w:val="32"/>
        </w:rPr>
        <w:tab/>
      </w:r>
      <w:r>
        <w:rPr>
          <w:rFonts w:ascii="Times New Roman" w:hAnsi="Times New Roman" w:cs="Times New Roman"/>
          <w:sz w:val="32"/>
          <w:szCs w:val="32"/>
        </w:rPr>
        <w:tab/>
        <w:t xml:space="preserve">                   </w:t>
      </w:r>
      <w:r>
        <w:rPr>
          <w:rFonts w:ascii="Times New Roman" w:hAnsi="Times New Roman" w:cs="Times New Roman"/>
          <w:sz w:val="32"/>
          <w:szCs w:val="32"/>
        </w:rPr>
        <w:tab/>
        <w:t xml:space="preserve">   </w:t>
      </w:r>
      <w:r>
        <w:rPr>
          <w:rFonts w:ascii="Times New Roman" w:hAnsi="Times New Roman" w:cs="Times New Roman"/>
          <w:sz w:val="24"/>
          <w:szCs w:val="24"/>
        </w:rPr>
        <w:t>(A16)</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for each calendar month in a year (analog procedure can be applied for 10-day periods). For that purposes historical data, only for Western Kansas and Central Iowa, have been used. Then, he calculated monthly </w:t>
      </w:r>
      <w:r>
        <w:rPr>
          <w:rFonts w:ascii="Times New Roman" w:hAnsi="Times New Roman" w:cs="Times New Roman"/>
          <w:i/>
          <w:sz w:val="24"/>
          <w:szCs w:val="24"/>
        </w:rPr>
        <w:t>Z-index</w:t>
      </w:r>
      <w:r>
        <w:rPr>
          <w:rFonts w:ascii="Times New Roman" w:hAnsi="Times New Roman" w:cs="Times New Roman"/>
          <w:sz w:val="24"/>
          <w:szCs w:val="24"/>
        </w:rPr>
        <w:t xml:space="preserve"> using equation:  </w:t>
      </w:r>
    </w:p>
    <w:p w:rsidR="00A43015" w:rsidRDefault="00A43015" w:rsidP="00A43015">
      <w:pPr>
        <w:spacing w:after="120"/>
        <w:rPr>
          <w:rFonts w:ascii="Times New Roman" w:hAnsi="Times New Roman" w:cs="Times New Roman"/>
          <w:sz w:val="24"/>
          <w:szCs w:val="24"/>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m:oMath>
        <m:r>
          <w:rPr>
            <w:rFonts w:ascii="Cambria Math" w:hAnsi="Cambria Math" w:cs="Times New Roman"/>
            <w:sz w:val="24"/>
            <w:szCs w:val="24"/>
          </w:rPr>
          <m:t>Z=kd</m:t>
        </m:r>
      </m:oMath>
      <w:r>
        <w:rPr>
          <w:rFonts w:ascii="Times New Roman" w:hAnsi="Times New Roman" w:cs="Times New Roman"/>
          <w:sz w:val="28"/>
          <w:szCs w:val="28"/>
        </w:rPr>
        <w:t>.</w:t>
      </w:r>
      <w:r>
        <w:rPr>
          <w:rFonts w:ascii="Times New Roman" w:hAnsi="Times New Roman" w:cs="Times New Roman"/>
          <w:sz w:val="28"/>
          <w:szCs w:val="28"/>
        </w:rPr>
        <w:tab/>
      </w:r>
      <w:r>
        <w:rPr>
          <w:rFonts w:ascii="Times New Roman" w:hAnsi="Times New Roman" w:cs="Times New Roman"/>
          <w:sz w:val="28"/>
          <w:szCs w:val="28"/>
        </w:rPr>
        <w:tab/>
        <w:t xml:space="preserve">   </w:t>
      </w:r>
      <w:r>
        <w:rPr>
          <w:rFonts w:ascii="Times New Roman" w:hAnsi="Times New Roman" w:cs="Times New Roman"/>
          <w:sz w:val="28"/>
          <w:szCs w:val="28"/>
        </w:rPr>
        <w:tab/>
        <w:t xml:space="preserve">                   </w:t>
      </w:r>
      <w:r>
        <w:rPr>
          <w:rFonts w:ascii="Times New Roman" w:hAnsi="Times New Roman" w:cs="Times New Roman"/>
          <w:sz w:val="24"/>
          <w:szCs w:val="24"/>
        </w:rPr>
        <w:t>(A17)</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According to Palmer (1965) and Alley (1984): “</w:t>
      </w:r>
      <w:r>
        <w:rPr>
          <w:rFonts w:ascii="Times New Roman" w:hAnsi="Times New Roman" w:cs="Times New Roman"/>
          <w:i/>
          <w:sz w:val="24"/>
          <w:szCs w:val="24"/>
        </w:rPr>
        <w:t>Palmer evaluated the accumulation of the moisture anomaly index Z for the 13 driest intervals in his 2 original study areas and noted that they plotted as a straight line on a graph of accumulated Z versus length of dry period as shown in Fig. A2. He defined these dry periods as extreme droughts and assigned a numerical drought severity value of PDSI=-4.0 to as ‘eyeball-fit’ line through 13 points of Fig. A2</w:t>
      </w:r>
      <w:r>
        <w:rPr>
          <w:rFonts w:ascii="Times New Roman" w:hAnsi="Times New Roman" w:cs="Times New Roman"/>
          <w:sz w:val="24"/>
          <w:szCs w:val="24"/>
        </w:rPr>
        <w:t xml:space="preserve">.” He derived linear relationship between accumulation of </w:t>
      </w:r>
      <w:r>
        <w:rPr>
          <w:rFonts w:ascii="Times New Roman" w:hAnsi="Times New Roman" w:cs="Times New Roman"/>
          <w:i/>
          <w:sz w:val="24"/>
          <w:szCs w:val="24"/>
        </w:rPr>
        <w:t xml:space="preserve">Z </w:t>
      </w:r>
      <w:r>
        <w:rPr>
          <w:rFonts w:ascii="Times New Roman" w:hAnsi="Times New Roman" w:cs="Times New Roman"/>
          <w:sz w:val="24"/>
          <w:szCs w:val="24"/>
        </w:rPr>
        <w:t xml:space="preserve">as linear function of dry period length expressed in number of months </w:t>
      </w:r>
      <w:r>
        <w:rPr>
          <w:rFonts w:ascii="Times New Roman" w:hAnsi="Times New Roman" w:cs="Times New Roman"/>
          <w:i/>
          <w:sz w:val="24"/>
          <w:szCs w:val="24"/>
        </w:rPr>
        <w:t>i</w:t>
      </w:r>
      <w:r>
        <w:rPr>
          <w:rFonts w:ascii="Times New Roman" w:hAnsi="Times New Roman" w:cs="Times New Roman"/>
          <w:sz w:val="24"/>
          <w:szCs w:val="24"/>
        </w:rPr>
        <w:t>:</w:t>
      </w:r>
    </w:p>
    <w:p w:rsidR="00A43015" w:rsidRDefault="00A43015" w:rsidP="00A43015">
      <w:pPr>
        <w:spacing w:after="120"/>
        <w:ind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m:oMath>
        <m:nary>
          <m:naryPr>
            <m:chr m:val="∑"/>
            <m:limLoc m:val="undOvr"/>
            <m:ctrlPr>
              <w:rPr>
                <w:rFonts w:ascii="Cambria Math" w:hAnsi="Cambria Math" w:cs="Times New Roman"/>
                <w:i/>
                <w:sz w:val="24"/>
                <w:szCs w:val="24"/>
              </w:rPr>
            </m:ctrlPr>
          </m:naryPr>
          <m:sub>
            <m:r>
              <w:rPr>
                <w:rFonts w:ascii="Cambria Math" w:hAnsi="Cambria Math" w:cs="Times New Roman"/>
                <w:sz w:val="24"/>
                <w:szCs w:val="24"/>
              </w:rPr>
              <m:t>t=1</m:t>
            </m:r>
          </m:sub>
          <m:sup>
            <m:r>
              <w:rPr>
                <w:rFonts w:ascii="Cambria Math" w:hAnsi="Cambria Math" w:cs="Times New Roman"/>
                <w:sz w:val="24"/>
                <w:szCs w:val="24"/>
              </w:rPr>
              <m:t>i</m:t>
            </m:r>
          </m:sup>
          <m:e>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t</m:t>
                </m:r>
              </m:sub>
            </m:sSub>
            <m:r>
              <w:rPr>
                <w:rFonts w:ascii="Cambria Math" w:hAnsi="Cambria Math" w:cs="Times New Roman"/>
                <w:sz w:val="24"/>
                <w:szCs w:val="24"/>
              </w:rPr>
              <m:t>=-1.236i-10.764</m:t>
            </m:r>
          </m:e>
        </m:nary>
      </m:oMath>
      <w:r>
        <w:rPr>
          <w:rFonts w:ascii="Times New Roman" w:hAnsi="Times New Roman" w:cs="Times New Roman"/>
          <w:sz w:val="24"/>
          <w:szCs w:val="24"/>
        </w:rPr>
        <w:tab/>
      </w:r>
      <w:r>
        <w:rPr>
          <w:rFonts w:ascii="Times New Roman" w:hAnsi="Times New Roman" w:cs="Times New Roman"/>
          <w:sz w:val="24"/>
          <w:szCs w:val="24"/>
        </w:rPr>
        <w:tab/>
        <w:t>(A18)</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The other lines, for other categories of drought severity i.e. PDSI=-3, -2 and -1, can be represented by similar expressions and by reversing signs, similar definitions were developed forwet spells (Alley 1984; Wells et al. 2004). Drought severity index for the </w:t>
      </w:r>
      <w:r>
        <w:rPr>
          <w:rFonts w:ascii="Times New Roman" w:hAnsi="Times New Roman" w:cs="Times New Roman"/>
          <w:i/>
          <w:sz w:val="24"/>
          <w:szCs w:val="24"/>
        </w:rPr>
        <w:t>i-th</w:t>
      </w:r>
      <w:r>
        <w:rPr>
          <w:rFonts w:ascii="Times New Roman" w:hAnsi="Times New Roman" w:cs="Times New Roman"/>
          <w:sz w:val="24"/>
          <w:szCs w:val="24"/>
        </w:rPr>
        <w:t xml:space="preserve"> month, </w:t>
      </w:r>
      <m:oMath>
        <m:sSub>
          <m:sSubPr>
            <m:ctrlPr>
              <w:rPr>
                <w:rFonts w:ascii="Cambria Math" w:hAnsi="Cambria Math" w:cs="Times New Roman"/>
                <w:i/>
                <w:sz w:val="28"/>
                <w:szCs w:val="28"/>
              </w:rPr>
            </m:ctrlPr>
          </m:sSubPr>
          <m:e>
            <m:r>
              <w:rPr>
                <w:rFonts w:ascii="Cambria Math" w:hAnsi="Cambria Math" w:cs="Times New Roman"/>
                <w:sz w:val="28"/>
                <w:szCs w:val="28"/>
              </w:rPr>
              <m:t>X</m:t>
            </m:r>
          </m:e>
          <m:sub>
            <m:r>
              <w:rPr>
                <w:rFonts w:ascii="Cambria Math" w:hAnsi="Cambria Math" w:cs="Times New Roman"/>
                <w:sz w:val="28"/>
                <w:szCs w:val="28"/>
              </w:rPr>
              <m:t>i</m:t>
            </m:r>
          </m:sub>
        </m:sSub>
      </m:oMath>
      <w:r>
        <w:rPr>
          <w:rFonts w:ascii="Times New Roman" w:hAnsi="Times New Roman" w:cs="Times New Roman"/>
          <w:sz w:val="28"/>
          <w:szCs w:val="28"/>
        </w:rPr>
        <w:t>,</w:t>
      </w:r>
      <w:r>
        <w:rPr>
          <w:rFonts w:ascii="Times New Roman" w:hAnsi="Times New Roman" w:cs="Times New Roman"/>
          <w:sz w:val="24"/>
          <w:szCs w:val="24"/>
        </w:rPr>
        <w:t xml:space="preserve"> can be described as:</w:t>
      </w:r>
    </w:p>
    <w:p w:rsidR="00A43015" w:rsidRDefault="00A43015" w:rsidP="00A43015">
      <w:pPr>
        <w:spacing w:after="1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nary>
              <m:naryPr>
                <m:chr m:val="∑"/>
                <m:limLoc m:val="undOvr"/>
                <m:ctrlPr>
                  <w:rPr>
                    <w:rFonts w:ascii="Cambria Math" w:hAnsi="Cambria Math" w:cs="Times New Roman"/>
                    <w:i/>
                    <w:sz w:val="24"/>
                    <w:szCs w:val="24"/>
                  </w:rPr>
                </m:ctrlPr>
              </m:naryPr>
              <m:sub>
                <m:r>
                  <w:rPr>
                    <w:rFonts w:ascii="Cambria Math" w:hAnsi="Cambria Math" w:cs="Times New Roman"/>
                    <w:sz w:val="24"/>
                    <w:szCs w:val="24"/>
                  </w:rPr>
                  <m:t>t=1</m:t>
                </m:r>
              </m:sub>
              <m:sup>
                <m:r>
                  <w:rPr>
                    <w:rFonts w:ascii="Cambria Math" w:hAnsi="Cambria Math" w:cs="Times New Roman"/>
                    <w:sz w:val="24"/>
                    <w:szCs w:val="24"/>
                  </w:rPr>
                  <m:t>i</m:t>
                </m:r>
              </m:sup>
              <m:e>
                <m:r>
                  <w:rPr>
                    <w:rFonts w:ascii="Cambria Math" w:hAnsi="Cambria Math" w:cs="Times New Roman"/>
                    <w:sz w:val="24"/>
                    <w:szCs w:val="24"/>
                  </w:rPr>
                  <m:t>Z</m:t>
                </m:r>
              </m:e>
            </m:nary>
          </m:e>
          <m:sub>
            <m:r>
              <w:rPr>
                <w:rFonts w:ascii="Cambria Math" w:hAnsi="Cambria Math" w:cs="Times New Roman"/>
                <w:sz w:val="24"/>
                <w:szCs w:val="24"/>
              </w:rPr>
              <m:t>t</m:t>
            </m:r>
          </m:sub>
        </m:sSub>
        <m:r>
          <w:rPr>
            <w:rFonts w:ascii="Cambria Math" w:hAnsi="Cambria Math" w:cs="Times New Roman"/>
            <w:sz w:val="24"/>
            <w:szCs w:val="24"/>
          </w:rPr>
          <m:t>/(0.309i+2.691)</m:t>
        </m:r>
      </m:oMath>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(A19)</w:t>
      </w:r>
    </w:p>
    <w:p w:rsidR="00A43015" w:rsidRDefault="00A43015" w:rsidP="00A43015">
      <w:pPr>
        <w:spacing w:after="120"/>
        <w:rPr>
          <w:rFonts w:ascii="Times New Roman" w:hAnsi="Times New Roman" w:cs="Times New Roman"/>
          <w:sz w:val="24"/>
          <w:szCs w:val="24"/>
        </w:rPr>
      </w:pPr>
      <w:r>
        <w:rPr>
          <w:rFonts w:ascii="Times New Roman" w:hAnsi="Times New Roman" w:cs="Times New Roman"/>
          <w:sz w:val="24"/>
          <w:szCs w:val="24"/>
        </w:rPr>
        <w:t>Eq. (A19) gives the same weight to the moisture anomalies that occurs several months in</w:t>
      </w:r>
    </w:p>
    <w:p w:rsidR="00A43015" w:rsidRDefault="00A43015" w:rsidP="00A43015">
      <w:pPr>
        <w:spacing w:after="120"/>
        <w:rPr>
          <w:rFonts w:ascii="Times New Roman" w:hAnsi="Times New Roman" w:cs="Times New Roman"/>
          <w:sz w:val="24"/>
          <w:szCs w:val="24"/>
        </w:rPr>
      </w:pPr>
    </w:p>
    <w:p w:rsidR="00A43015" w:rsidRDefault="00A43015" w:rsidP="00A43015">
      <w:pPr>
        <w:spacing w:after="120"/>
        <w:rPr>
          <w:rFonts w:ascii="Times New Roman" w:hAnsi="Times New Roman" w:cs="Times New Roman"/>
          <w:sz w:val="24"/>
          <w:szCs w:val="24"/>
        </w:rPr>
      </w:pPr>
      <w:r>
        <w:rPr>
          <w:rFonts w:ascii="Times New Roman" w:hAnsi="Times New Roman" w:cs="Times New Roman"/>
          <w:sz w:val="24"/>
          <w:szCs w:val="24"/>
        </w:rPr>
        <w:lastRenderedPageBreak/>
        <w:t>Eq. (A19) gives the same weight to the moisture anomalies that occurs several months in advance and as to the most recent months</w:t>
      </w:r>
      <w:r>
        <w:rPr>
          <w:rStyle w:val="FootnoteReference"/>
          <w:rFonts w:ascii="Times New Roman" w:hAnsi="Times New Roman" w:cs="Times New Roman"/>
          <w:sz w:val="24"/>
          <w:szCs w:val="24"/>
        </w:rPr>
        <w:footnoteReference w:id="3"/>
      </w:r>
      <w:r>
        <w:rPr>
          <w:rFonts w:ascii="Times New Roman" w:hAnsi="Times New Roman" w:cs="Times New Roman"/>
          <w:sz w:val="24"/>
          <w:szCs w:val="24"/>
        </w:rPr>
        <w:t>. Palmer (1965) suggested more appropriate index of the form (Alley 1984):</w:t>
      </w:r>
    </w:p>
    <w:p w:rsidR="00A43015" w:rsidRDefault="00A43015" w:rsidP="00A43015">
      <w:pPr>
        <w:spacing w:after="1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i</m:t>
                </m:r>
              </m:sub>
            </m:sSub>
            <m:r>
              <w:rPr>
                <w:rFonts w:ascii="Cambria Math" w:hAnsi="Cambria Math" w:cs="Times New Roman"/>
                <w:sz w:val="24"/>
                <w:szCs w:val="24"/>
              </w:rPr>
              <m:t>/3+cX</m:t>
            </m:r>
          </m:e>
          <m:sub>
            <m:r>
              <w:rPr>
                <w:rFonts w:ascii="Cambria Math" w:hAnsi="Cambria Math" w:cs="Times New Roman"/>
                <w:sz w:val="24"/>
                <w:szCs w:val="24"/>
              </w:rPr>
              <m:t>i-1</m:t>
            </m:r>
          </m:sub>
        </m:sSub>
      </m:oMath>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(A20)</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i</m:t>
            </m:r>
          </m:sub>
        </m:sSub>
        <m:r>
          <w:rPr>
            <w:rFonts w:ascii="Cambria Math" w:hAnsi="Cambria Math" w:cs="Times New Roman"/>
            <w:sz w:val="24"/>
            <w:szCs w:val="24"/>
          </w:rPr>
          <m:t xml:space="preserve">/3 </m:t>
        </m:r>
      </m:oMath>
      <w:r>
        <w:rPr>
          <w:rFonts w:ascii="Times New Roman" w:hAnsi="Times New Roman" w:cs="Times New Roman"/>
          <w:sz w:val="24"/>
          <w:szCs w:val="24"/>
        </w:rPr>
        <w:t>is current month dryness/wetness and</w:t>
      </w:r>
      <m:oMath>
        <m:r>
          <w:rPr>
            <w:rFonts w:ascii="Cambria Math" w:hAnsi="Cambria Math" w:cs="Times New Roman"/>
            <w:sz w:val="24"/>
            <w:szCs w:val="24"/>
          </w:rPr>
          <m:t xml:space="preserve"> c</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i-1</m:t>
            </m:r>
          </m:sub>
        </m:sSub>
        <m:r>
          <w:rPr>
            <w:rFonts w:ascii="Cambria Math" w:hAnsi="Cambria Math" w:cs="Times New Roman"/>
            <w:sz w:val="24"/>
            <w:szCs w:val="24"/>
          </w:rPr>
          <m:t xml:space="preserve"> </m:t>
        </m:r>
      </m:oMath>
      <w:r>
        <w:rPr>
          <w:rFonts w:ascii="Times New Roman" w:hAnsi="Times New Roman" w:cs="Times New Roman"/>
          <w:sz w:val="24"/>
          <w:szCs w:val="24"/>
        </w:rPr>
        <w:t xml:space="preserve">is current trend in the climate which both separately contribute to the drought index severity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oMath>
      <w:r>
        <w:rPr>
          <w:rFonts w:ascii="Times New Roman" w:hAnsi="Times New Roman" w:cs="Times New Roman"/>
          <w:sz w:val="24"/>
          <w:szCs w:val="24"/>
        </w:rPr>
        <w:t xml:space="preserve">. Constant </w:t>
      </w:r>
      <w:r>
        <w:rPr>
          <w:rFonts w:ascii="Times New Roman" w:hAnsi="Times New Roman" w:cs="Times New Roman"/>
          <w:i/>
          <w:sz w:val="28"/>
          <w:szCs w:val="28"/>
        </w:rPr>
        <w:t>c</w:t>
      </w:r>
      <w:r>
        <w:rPr>
          <w:rFonts w:ascii="Times New Roman" w:hAnsi="Times New Roman" w:cs="Times New Roman"/>
          <w:sz w:val="24"/>
          <w:szCs w:val="24"/>
        </w:rPr>
        <w:t xml:space="preserve">=0.897 was estimated considering possibility of constant drought severity index maintenance i.e.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i-1</m:t>
            </m:r>
          </m:sub>
        </m:sSub>
      </m:oMath>
      <w:r>
        <w:rPr>
          <w:rFonts w:ascii="Times New Roman" w:hAnsi="Times New Roman" w:cs="Times New Roman"/>
          <w:sz w:val="24"/>
          <w:szCs w:val="24"/>
        </w:rPr>
        <w:t xml:space="preserve"> (Palmer 1965; Wells 2002). Thus, Palmer final expression for drought severity index is:</w:t>
      </w:r>
    </w:p>
    <w:p w:rsidR="00A43015" w:rsidRDefault="00A43015" w:rsidP="00A43015">
      <w:pPr>
        <w:spacing w:after="1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=0.897</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i-1</m:t>
            </m:r>
          </m:sub>
        </m:sSub>
        <m:r>
          <w:rPr>
            <w:rFonts w:ascii="Cambria Math" w:hAnsi="Cambria Math" w:cs="Times New Roman"/>
            <w:sz w:val="24"/>
            <w:szCs w:val="24"/>
          </w:rPr>
          <m:t>/3</m:t>
        </m:r>
      </m:oMath>
      <w:r>
        <w:rPr>
          <w:rFonts w:ascii="Times New Roman" w:hAnsi="Times New Roman" w:cs="Times New Roman"/>
          <w:sz w:val="24"/>
          <w:szCs w:val="24"/>
        </w:rPr>
        <w:t>,                                      (A21)</w:t>
      </w:r>
    </w:p>
    <w:p w:rsidR="00A43015" w:rsidRDefault="00A43015" w:rsidP="00A43015">
      <w:pPr>
        <w:spacing w:after="120"/>
        <w:rPr>
          <w:rFonts w:ascii="Times New Roman" w:hAnsi="Times New Roman" w:cs="Times New Roman"/>
          <w:sz w:val="24"/>
          <w:szCs w:val="24"/>
        </w:rPr>
      </w:pPr>
      <w:r>
        <w:rPr>
          <w:rFonts w:ascii="Times New Roman" w:hAnsi="Times New Roman" w:cs="Times New Roman"/>
          <w:sz w:val="24"/>
          <w:szCs w:val="24"/>
        </w:rPr>
        <w:t xml:space="preserve">where constants 0.897 and 1/3 on the right side of Eq. (A21) are called as Palmer’s </w:t>
      </w:r>
      <w:r>
        <w:rPr>
          <w:rFonts w:ascii="Times New Roman" w:hAnsi="Times New Roman" w:cs="Times New Roman"/>
          <w:i/>
          <w:sz w:val="24"/>
          <w:szCs w:val="24"/>
        </w:rPr>
        <w:t>duration factors</w:t>
      </w:r>
      <w:r>
        <w:rPr>
          <w:rStyle w:val="FootnoteReference"/>
          <w:rFonts w:ascii="Times New Roman" w:hAnsi="Times New Roman" w:cs="Times New Roman"/>
          <w:i/>
          <w:sz w:val="24"/>
          <w:szCs w:val="24"/>
        </w:rPr>
        <w:footnoteReference w:id="4"/>
      </w:r>
      <w:r>
        <w:rPr>
          <w:rFonts w:ascii="Times New Roman" w:hAnsi="Times New Roman" w:cs="Times New Roman"/>
          <w:sz w:val="24"/>
          <w:szCs w:val="24"/>
        </w:rPr>
        <w:t xml:space="preserve">. </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In his original monography Palmer (1965) also shown that this relationship would very slowly terminate dry/wet periods, covering “longer-lasting” hydrological processes. That was reason  why Palmer introduced a </w:t>
      </w:r>
      <w:r>
        <w:rPr>
          <w:rFonts w:ascii="Times New Roman" w:hAnsi="Times New Roman" w:cs="Times New Roman"/>
          <w:i/>
          <w:sz w:val="24"/>
          <w:szCs w:val="24"/>
        </w:rPr>
        <w:t>backtracking procedure</w:t>
      </w:r>
      <w:r>
        <w:rPr>
          <w:rFonts w:ascii="Times New Roman" w:hAnsi="Times New Roman" w:cs="Times New Roman"/>
          <w:sz w:val="24"/>
          <w:szCs w:val="24"/>
        </w:rPr>
        <w:t xml:space="preserve"> which indicates dry and wet periods more “properly” and which follows more closely “shorter-lasting” meteorological processes in comparison to “longer-lasting”  hydrological processes. A detailed description of </w:t>
      </w:r>
      <w:r>
        <w:rPr>
          <w:rFonts w:ascii="Times New Roman" w:hAnsi="Times New Roman" w:cs="Times New Roman"/>
          <w:i/>
          <w:sz w:val="24"/>
          <w:szCs w:val="24"/>
        </w:rPr>
        <w:t>backtracking procedure</w:t>
      </w:r>
      <w:r>
        <w:rPr>
          <w:rFonts w:ascii="Times New Roman" w:hAnsi="Times New Roman" w:cs="Times New Roman"/>
          <w:sz w:val="24"/>
          <w:szCs w:val="24"/>
        </w:rPr>
        <w:t xml:space="preserve"> can be found in: Palmer (1965), Alley (1984) and Karl (1986). A visual indication of </w:t>
      </w:r>
      <w:r>
        <w:rPr>
          <w:rFonts w:ascii="Times New Roman" w:hAnsi="Times New Roman" w:cs="Times New Roman"/>
          <w:i/>
          <w:sz w:val="24"/>
          <w:szCs w:val="24"/>
        </w:rPr>
        <w:t>backtracking procedure</w:t>
      </w:r>
      <w:r>
        <w:rPr>
          <w:rFonts w:ascii="Times New Roman" w:hAnsi="Times New Roman" w:cs="Times New Roman"/>
          <w:sz w:val="24"/>
          <w:szCs w:val="24"/>
        </w:rPr>
        <w:t xml:space="preserve"> was shown in Pandžić et al. (2020).</w:t>
      </w:r>
    </w:p>
    <w:p w:rsidR="00A43015" w:rsidRDefault="00A43015" w:rsidP="00A43015">
      <w:pPr>
        <w:spacing w:after="12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Fig. A2</w:t>
      </w:r>
      <w:r>
        <w:rPr>
          <w:rFonts w:ascii="Times New Roman" w:eastAsia="Times New Roman" w:hAnsi="Times New Roman" w:cs="Times New Roman"/>
          <w:sz w:val="20"/>
          <w:szCs w:val="20"/>
        </w:rPr>
        <w:t xml:space="preserve"> Accumulated </w:t>
      </w:r>
      <w:r>
        <w:rPr>
          <w:rFonts w:ascii="Times New Roman" w:eastAsia="Times New Roman" w:hAnsi="Times New Roman" w:cs="Times New Roman"/>
          <w:i/>
          <w:sz w:val="20"/>
          <w:szCs w:val="20"/>
        </w:rPr>
        <w:t>Z</w:t>
      </w:r>
      <w:r>
        <w:rPr>
          <w:rFonts w:ascii="Times New Roman" w:eastAsia="Times New Roman" w:hAnsi="Times New Roman" w:cs="Times New Roman"/>
          <w:sz w:val="20"/>
          <w:szCs w:val="20"/>
        </w:rPr>
        <w:t xml:space="preserve">-index over the driest intervals varying lengths in Western Kansas (1887-1962) and Central Iowa (1930-1962). The overlying lines represent PDSI values according to the accumulated </w:t>
      </w:r>
      <w:r>
        <w:rPr>
          <w:rFonts w:ascii="Times New Roman" w:eastAsia="Times New Roman" w:hAnsi="Times New Roman" w:cs="Times New Roman"/>
          <w:i/>
          <w:sz w:val="20"/>
          <w:szCs w:val="20"/>
        </w:rPr>
        <w:t>Z</w:t>
      </w:r>
      <w:r>
        <w:rPr>
          <w:rFonts w:ascii="Times New Roman" w:eastAsia="Times New Roman" w:hAnsi="Times New Roman" w:cs="Times New Roman"/>
          <w:sz w:val="20"/>
          <w:szCs w:val="20"/>
        </w:rPr>
        <w:t>-index (after Palmer (1965) redrawn by Wells (2002))</w:t>
      </w:r>
    </w:p>
    <w:p w:rsidR="00A43015" w:rsidRDefault="00A43015" w:rsidP="00A43015">
      <w:pPr>
        <w:spacing w:after="12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A.2   Self-calibrating Palmer Drought Severity Index (scPDSI)</w:t>
      </w:r>
    </w:p>
    <w:p w:rsidR="00A43015" w:rsidRDefault="00A43015" w:rsidP="00A43015">
      <w:pPr>
        <w:pStyle w:val="ListParagraph"/>
        <w:spacing w:after="120"/>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section explain how originally derived Palmer's climate characteristic </w:t>
      </w:r>
      <w:r>
        <w:rPr>
          <w:rFonts w:ascii="Times New Roman" w:eastAsia="Times New Roman" w:hAnsi="Times New Roman" w:cs="Times New Roman"/>
          <w:i/>
          <w:sz w:val="24"/>
          <w:szCs w:val="24"/>
        </w:rPr>
        <w:t>K</w:t>
      </w:r>
      <w:r>
        <w:rPr>
          <w:rFonts w:ascii="Times New Roman" w:eastAsia="Times New Roman" w:hAnsi="Times New Roman" w:cs="Times New Roman"/>
          <w:sz w:val="24"/>
          <w:szCs w:val="24"/>
        </w:rPr>
        <w:t xml:space="preserve"> and duration factors (0.897 and 1/3), based on empirical data limited to the Central United States, are replaced with their values calculated based upon the climate data of a location. These values are calculated as part of procedure for calculation of scPDSI.</w:t>
      </w:r>
    </w:p>
    <w:p w:rsidR="00A43015" w:rsidRDefault="00A43015" w:rsidP="00A43015">
      <w:pPr>
        <w:spacing w:after="120"/>
        <w:rPr>
          <w:rFonts w:ascii="Times New Roman" w:hAnsi="Times New Roman" w:cs="Times New Roman"/>
          <w:b/>
          <w:sz w:val="24"/>
          <w:szCs w:val="24"/>
        </w:rPr>
      </w:pPr>
      <w:r>
        <w:rPr>
          <w:rFonts w:ascii="Times New Roman" w:hAnsi="Times New Roman" w:cs="Times New Roman"/>
          <w:b/>
          <w:sz w:val="24"/>
          <w:szCs w:val="24"/>
        </w:rPr>
        <w:t>A.2.1 Climate characteristic</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As explained in the previous section moisture anomaly index or </w:t>
      </w:r>
      <w:r>
        <w:rPr>
          <w:rFonts w:ascii="Times New Roman" w:hAnsi="Times New Roman" w:cs="Times New Roman"/>
          <w:i/>
          <w:sz w:val="24"/>
          <w:szCs w:val="24"/>
        </w:rPr>
        <w:t>Z</w:t>
      </w:r>
      <w:r>
        <w:rPr>
          <w:rFonts w:ascii="Times New Roman" w:hAnsi="Times New Roman" w:cs="Times New Roman"/>
          <w:sz w:val="24"/>
          <w:szCs w:val="24"/>
        </w:rPr>
        <w:t xml:space="preserve">-index is a product of moisture departure </w:t>
      </w:r>
      <w:r>
        <w:rPr>
          <w:rFonts w:ascii="Times New Roman" w:hAnsi="Times New Roman" w:cs="Times New Roman"/>
          <w:i/>
          <w:sz w:val="24"/>
          <w:szCs w:val="24"/>
        </w:rPr>
        <w:t>d</w:t>
      </w:r>
      <w:r>
        <w:rPr>
          <w:rFonts w:ascii="Times New Roman" w:hAnsi="Times New Roman" w:cs="Times New Roman"/>
          <w:sz w:val="24"/>
          <w:szCs w:val="24"/>
        </w:rPr>
        <w:t xml:space="preserve"> and climate characteristic </w:t>
      </w:r>
      <w:r>
        <w:rPr>
          <w:rFonts w:ascii="Times New Roman" w:hAnsi="Times New Roman" w:cs="Times New Roman"/>
          <w:i/>
          <w:sz w:val="24"/>
          <w:szCs w:val="24"/>
        </w:rPr>
        <w:t>K</w:t>
      </w:r>
      <w:r>
        <w:rPr>
          <w:rFonts w:ascii="Times New Roman" w:hAnsi="Times New Roman" w:cs="Times New Roman"/>
          <w:sz w:val="24"/>
          <w:szCs w:val="24"/>
        </w:rPr>
        <w:t xml:space="preserve">, approximately estimated as </w:t>
      </w:r>
      <w:r>
        <w:rPr>
          <w:rFonts w:ascii="Times New Roman" w:hAnsi="Times New Roman" w:cs="Times New Roman"/>
          <w:i/>
          <w:sz w:val="24"/>
          <w:szCs w:val="24"/>
        </w:rPr>
        <w:t>k</w:t>
      </w:r>
      <w:r>
        <w:rPr>
          <w:rFonts w:ascii="Times New Roman" w:hAnsi="Times New Roman" w:cs="Times New Roman"/>
          <w:sz w:val="24"/>
          <w:szCs w:val="24"/>
        </w:rPr>
        <w:t>by Eq. (A16) and more precisely by Eq. (A14). In both cases for that purposes climate historical data for Central United States have been used. According to Wells et al. (2004) “</w:t>
      </w:r>
      <w:r>
        <w:rPr>
          <w:rFonts w:ascii="Times New Roman" w:hAnsi="Times New Roman" w:cs="Times New Roman"/>
          <w:i/>
          <w:sz w:val="24"/>
          <w:szCs w:val="24"/>
        </w:rPr>
        <w:t>the role of climate characteristic is to correct for the natural aberrations that appear in moisture departure due to climate of the region and how it changes with season</w:t>
      </w:r>
      <w:r>
        <w:rPr>
          <w:rFonts w:ascii="Times New Roman" w:hAnsi="Times New Roman" w:cs="Times New Roman"/>
          <w:sz w:val="24"/>
          <w:szCs w:val="24"/>
        </w:rPr>
        <w:t>”.</w:t>
      </w:r>
    </w:p>
    <w:p w:rsidR="00A43015" w:rsidRDefault="00A43015" w:rsidP="00A43015">
      <w:pPr>
        <w:spacing w:after="120"/>
        <w:rPr>
          <w:rFonts w:ascii="Times New Roman" w:hAnsi="Times New Roman" w:cs="Times New Roman"/>
          <w:sz w:val="24"/>
          <w:szCs w:val="24"/>
        </w:rPr>
      </w:pPr>
      <w:r>
        <w:rPr>
          <w:rFonts w:ascii="Times New Roman" w:hAnsi="Times New Roman" w:cs="Times New Roman"/>
          <w:sz w:val="24"/>
          <w:szCs w:val="24"/>
        </w:rPr>
        <w:lastRenderedPageBreak/>
        <w:t>Eq. (</w:t>
      </w:r>
      <w:r>
        <w:rPr>
          <w:rFonts w:ascii="Times New Roman" w:hAnsi="Times New Roman" w:cs="Times New Roman"/>
          <w:color w:val="000000" w:themeColor="text1"/>
          <w:sz w:val="24"/>
          <w:szCs w:val="24"/>
        </w:rPr>
        <w:t>A14)</w:t>
      </w:r>
      <w:r>
        <w:rPr>
          <w:rFonts w:ascii="Times New Roman" w:hAnsi="Times New Roman" w:cs="Times New Roman"/>
          <w:sz w:val="24"/>
          <w:szCs w:val="24"/>
        </w:rPr>
        <w:t xml:space="preserve"> can be rewritten as:</w:t>
      </w:r>
    </w:p>
    <w:p w:rsidR="00A43015" w:rsidRDefault="00A43015" w:rsidP="00A43015">
      <w:pPr>
        <w:spacing w:after="120"/>
        <w:rPr>
          <w:rFonts w:ascii="Times New Roman" w:hAnsi="Times New Roman" w:cs="Times New Roman"/>
          <w:sz w:val="24"/>
          <w:szCs w:val="24"/>
        </w:rPr>
      </w:pP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 xml:space="preserve"> K</m:t>
            </m:r>
          </m:e>
          <m:sub>
            <m:r>
              <w:rPr>
                <w:rFonts w:ascii="Cambria Math" w:hAnsi="Cambria Math" w:cs="Times New Roman"/>
                <w:sz w:val="24"/>
                <w:szCs w:val="24"/>
              </w:rPr>
              <m:t>j</m:t>
            </m:r>
          </m:sub>
        </m:sSub>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K</m:t>
            </m:r>
          </m:e>
        </m:acc>
        <m:sSubSup>
          <m:sSubSupPr>
            <m:ctrlPr>
              <w:rPr>
                <w:rFonts w:ascii="Cambria Math" w:hAnsi="Cambria Math" w:cs="Times New Roman"/>
                <w:i/>
                <w:sz w:val="24"/>
                <w:szCs w:val="24"/>
              </w:rPr>
            </m:ctrlPr>
          </m:sSubSupPr>
          <m:e>
            <m:r>
              <w:rPr>
                <w:rFonts w:ascii="Cambria Math" w:hAnsi="Cambria Math" w:cs="Times New Roman"/>
                <w:sz w:val="24"/>
                <w:szCs w:val="24"/>
              </w:rPr>
              <m:t>K</m:t>
            </m:r>
          </m:e>
          <m:sub>
            <m:r>
              <w:rPr>
                <w:rFonts w:ascii="Cambria Math" w:hAnsi="Cambria Math" w:cs="Times New Roman"/>
                <w:sz w:val="24"/>
                <w:szCs w:val="24"/>
              </w:rPr>
              <m:t>j</m:t>
            </m:r>
          </m:sub>
          <m:sup>
            <m:r>
              <w:rPr>
                <w:rFonts w:ascii="Cambria Math" w:hAnsi="Cambria Math" w:cs="Times New Roman"/>
                <w:sz w:val="24"/>
                <w:szCs w:val="24"/>
              </w:rPr>
              <m:t>'</m:t>
            </m:r>
          </m:sup>
        </m:sSubSup>
      </m:oMath>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(A22)</w:t>
      </w:r>
      <w:r>
        <w:rPr>
          <w:rFonts w:ascii="Times New Roman" w:hAnsi="Times New Roman" w:cs="Times New Roman"/>
          <w:sz w:val="24"/>
          <w:szCs w:val="24"/>
        </w:rPr>
        <w:tab/>
      </w:r>
    </w:p>
    <w:p w:rsidR="00A43015" w:rsidRDefault="00A43015" w:rsidP="00A43015">
      <w:pPr>
        <w:spacing w:after="120"/>
        <w:rPr>
          <w:rFonts w:ascii="Times New Roman" w:hAnsi="Times New Roman" w:cs="Times New Roman"/>
          <w:sz w:val="24"/>
          <w:szCs w:val="24"/>
        </w:rPr>
      </w:pPr>
      <w:r>
        <w:rPr>
          <w:rFonts w:ascii="Times New Roman" w:hAnsi="Times New Roman" w:cs="Times New Roman"/>
          <w:sz w:val="24"/>
          <w:szCs w:val="24"/>
        </w:rPr>
        <w:t>where</w:t>
      </w:r>
    </w:p>
    <w:p w:rsidR="00A43015" w:rsidRDefault="00A43015" w:rsidP="00A43015">
      <w:pPr>
        <w:spacing w:after="120"/>
        <w:ind w:left="2880" w:firstLine="720"/>
        <w:rPr>
          <w:rFonts w:ascii="Times New Roman" w:hAnsi="Times New Roman" w:cs="Times New Roman"/>
          <w:sz w:val="24"/>
          <w:szCs w:val="24"/>
        </w:rPr>
      </w:pPr>
      <w:r>
        <w:rPr>
          <w:rFonts w:ascii="Times New Roman" w:hAnsi="Times New Roman" w:cs="Times New Roman"/>
          <w:sz w:val="24"/>
          <w:szCs w:val="24"/>
        </w:rPr>
        <w:t xml:space="preserve">   </w:t>
      </w:r>
      <m:oMath>
        <m:acc>
          <m:accPr>
            <m:chr m:val="̃"/>
            <m:ctrlPr>
              <w:rPr>
                <w:rFonts w:ascii="Cambria Math" w:hAnsi="Cambria Math" w:cs="Times New Roman"/>
                <w:i/>
                <w:sz w:val="24"/>
                <w:szCs w:val="24"/>
              </w:rPr>
            </m:ctrlPr>
          </m:accPr>
          <m:e>
            <m:r>
              <w:rPr>
                <w:rFonts w:ascii="Cambria Math" w:hAnsi="Cambria Math" w:cs="Times New Roman"/>
                <w:sz w:val="24"/>
                <w:szCs w:val="24"/>
              </w:rPr>
              <m:t>K</m:t>
            </m:r>
          </m:e>
        </m:acc>
        <m:r>
          <w:rPr>
            <w:rFonts w:ascii="Cambria Math" w:hAnsi="Cambria Math" w:cs="Times New Roman"/>
            <w:sz w:val="24"/>
            <w:szCs w:val="24"/>
          </w:rPr>
          <m:t>=</m:t>
        </m:r>
        <m:f>
          <m:fPr>
            <m:ctrlPr>
              <w:rPr>
                <w:rFonts w:ascii="Cambria Math" w:hAnsi="Cambria Math" w:cs="Times New Roman"/>
                <w:i/>
                <w:sz w:val="28"/>
                <w:szCs w:val="28"/>
              </w:rPr>
            </m:ctrlPr>
          </m:fPr>
          <m:num>
            <m:r>
              <w:rPr>
                <w:rFonts w:ascii="Cambria Math" w:hAnsi="Cambria Math" w:cs="Times New Roman"/>
                <w:sz w:val="28"/>
                <w:szCs w:val="28"/>
              </w:rPr>
              <m:t>17.67</m:t>
            </m:r>
          </m:num>
          <m:den>
            <m:nary>
              <m:naryPr>
                <m:chr m:val="∑"/>
                <m:limLoc m:val="undOvr"/>
                <m:ctrlPr>
                  <w:rPr>
                    <w:rFonts w:ascii="Cambria Math" w:hAnsi="Cambria Math" w:cs="Times New Roman"/>
                    <w:i/>
                    <w:sz w:val="28"/>
                    <w:szCs w:val="28"/>
                  </w:rPr>
                </m:ctrlPr>
              </m:naryPr>
              <m:sub>
                <m:r>
                  <w:rPr>
                    <w:rFonts w:ascii="Cambria Math" w:hAnsi="Cambria Math" w:cs="Times New Roman"/>
                    <w:sz w:val="28"/>
                    <w:szCs w:val="28"/>
                  </w:rPr>
                  <m:t>j=1</m:t>
                </m:r>
              </m:sub>
              <m:sup>
                <m:r>
                  <w:rPr>
                    <w:rFonts w:ascii="Cambria Math" w:hAnsi="Cambria Math" w:cs="Times New Roman"/>
                    <w:sz w:val="28"/>
                    <w:szCs w:val="28"/>
                  </w:rPr>
                  <m:t>J</m:t>
                </m:r>
              </m:sup>
              <m:e>
                <m:sSub>
                  <m:sSubPr>
                    <m:ctrlPr>
                      <w:rPr>
                        <w:rFonts w:ascii="Cambria Math" w:hAnsi="Cambria Math" w:cs="Times New Roman"/>
                        <w:i/>
                        <w:sz w:val="28"/>
                        <w:szCs w:val="28"/>
                      </w:rPr>
                    </m:ctrlPr>
                  </m:sSubPr>
                  <m:e>
                    <m:acc>
                      <m:accPr>
                        <m:chr m:val="̅"/>
                        <m:ctrlPr>
                          <w:rPr>
                            <w:rFonts w:ascii="Cambria Math" w:hAnsi="Cambria Math" w:cs="Times New Roman"/>
                            <w:i/>
                            <w:sz w:val="28"/>
                            <w:szCs w:val="28"/>
                          </w:rPr>
                        </m:ctrlPr>
                      </m:accPr>
                      <m:e>
                        <m:r>
                          <w:rPr>
                            <w:rFonts w:ascii="Cambria Math" w:hAnsi="Cambria Math" w:cs="Times New Roman"/>
                            <w:sz w:val="28"/>
                            <w:szCs w:val="28"/>
                          </w:rPr>
                          <m:t>D</m:t>
                        </m:r>
                      </m:e>
                    </m:acc>
                  </m:e>
                  <m:sub>
                    <m:r>
                      <w:rPr>
                        <w:rFonts w:ascii="Cambria Math" w:hAnsi="Cambria Math" w:cs="Times New Roman"/>
                        <w:sz w:val="28"/>
                        <w:szCs w:val="28"/>
                      </w:rPr>
                      <m:t>j</m:t>
                    </m:r>
                  </m:sub>
                </m:sSub>
              </m:e>
            </m:nary>
            <m:sSubSup>
              <m:sSubSupPr>
                <m:ctrlPr>
                  <w:rPr>
                    <w:rFonts w:ascii="Cambria Math" w:hAnsi="Cambria Math" w:cs="Times New Roman"/>
                    <w:i/>
                    <w:sz w:val="28"/>
                    <w:szCs w:val="28"/>
                  </w:rPr>
                </m:ctrlPr>
              </m:sSubSupPr>
              <m:e>
                <m:r>
                  <w:rPr>
                    <w:rFonts w:ascii="Cambria Math" w:hAnsi="Cambria Math" w:cs="Times New Roman"/>
                    <w:sz w:val="28"/>
                    <w:szCs w:val="28"/>
                  </w:rPr>
                  <m:t>K</m:t>
                </m:r>
              </m:e>
              <m:sub>
                <m:r>
                  <w:rPr>
                    <w:rFonts w:ascii="Cambria Math" w:hAnsi="Cambria Math" w:cs="Times New Roman"/>
                    <w:sz w:val="28"/>
                    <w:szCs w:val="28"/>
                  </w:rPr>
                  <m:t>j</m:t>
                </m:r>
              </m:sub>
              <m:sup>
                <m:r>
                  <w:rPr>
                    <w:rFonts w:ascii="Cambria Math" w:hAnsi="Cambria Math" w:cs="Times New Roman"/>
                    <w:sz w:val="28"/>
                    <w:szCs w:val="28"/>
                  </w:rPr>
                  <m:t>'</m:t>
                </m:r>
              </m:sup>
            </m:sSubSup>
          </m:den>
        </m:f>
      </m:oMath>
      <w:r>
        <w:rPr>
          <w:rFonts w:ascii="Times New Roman" w:hAnsi="Times New Roman" w:cs="Times New Roman"/>
          <w:sz w:val="28"/>
          <w:szCs w:val="28"/>
        </w:rPr>
        <w:t xml:space="preserve">,                                       </w:t>
      </w:r>
      <w:r>
        <w:rPr>
          <w:rFonts w:ascii="Times New Roman" w:hAnsi="Times New Roman" w:cs="Times New Roman"/>
          <w:sz w:val="24"/>
          <w:szCs w:val="24"/>
        </w:rPr>
        <w:t>(A23)</w:t>
      </w:r>
    </w:p>
    <w:p w:rsidR="00A43015" w:rsidRDefault="00A43015" w:rsidP="00A43015">
      <w:pPr>
        <w:spacing w:after="120"/>
        <w:rPr>
          <w:rFonts w:ascii="Times New Roman" w:hAnsi="Times New Roman" w:cs="Times New Roman"/>
          <w:sz w:val="24"/>
          <w:szCs w:val="24"/>
        </w:rPr>
      </w:pPr>
      <w:r>
        <w:rPr>
          <w:rFonts w:ascii="Times New Roman" w:hAnsi="Times New Roman" w:cs="Times New Roman"/>
          <w:sz w:val="24"/>
          <w:szCs w:val="24"/>
        </w:rPr>
        <w:t>and where denominator of equation (A23) is</w:t>
      </w:r>
    </w:p>
    <w:p w:rsidR="00A43015" w:rsidRDefault="00A43015" w:rsidP="00A43015">
      <w:pPr>
        <w:tabs>
          <w:tab w:val="left" w:pos="720"/>
          <w:tab w:val="left" w:pos="1440"/>
          <w:tab w:val="left" w:pos="2160"/>
          <w:tab w:val="left" w:pos="2880"/>
        </w:tabs>
        <w:spacing w:after="120"/>
        <w:ind w:firstLine="720"/>
        <w:rPr>
          <w:rFonts w:ascii="Times New Roman" w:hAnsi="Times New Roman" w:cs="Times New Roman"/>
          <w:sz w:val="24"/>
          <w:szCs w:val="24"/>
        </w:rPr>
      </w:pPr>
      <w:r>
        <w:rPr>
          <w:rFonts w:ascii="Times New Roman" w:hAnsi="Times New Roman" w:cs="Times New Roman"/>
          <w:sz w:val="24"/>
          <w:szCs w:val="24"/>
        </w:rPr>
        <w:t xml:space="preserve">                                                      </w:t>
      </w:r>
      <m:oMath>
        <m:acc>
          <m:accPr>
            <m:chr m:val="̃"/>
            <m:ctrlPr>
              <w:rPr>
                <w:rFonts w:ascii="Cambria Math" w:hAnsi="Cambria Math" w:cs="Times New Roman"/>
                <w:i/>
                <w:sz w:val="24"/>
                <w:szCs w:val="24"/>
              </w:rPr>
            </m:ctrlPr>
          </m:accPr>
          <m:e>
            <m:r>
              <w:rPr>
                <w:rFonts w:ascii="Cambria Math" w:hAnsi="Cambria Math" w:cs="Times New Roman"/>
                <w:sz w:val="24"/>
                <w:szCs w:val="24"/>
              </w:rPr>
              <m:t>Z</m:t>
            </m:r>
          </m:e>
        </m:acc>
        <m:r>
          <w:rPr>
            <w:rFonts w:ascii="Cambria Math" w:hAnsi="Cambria Math" w:cs="Times New Roman"/>
            <w:sz w:val="24"/>
            <w:szCs w:val="24"/>
          </w:rPr>
          <m: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j=1</m:t>
            </m:r>
          </m:sub>
          <m:sup>
            <m:r>
              <w:rPr>
                <w:rFonts w:ascii="Cambria Math" w:hAnsi="Cambria Math" w:cs="Times New Roman"/>
                <w:sz w:val="24"/>
                <w:szCs w:val="24"/>
              </w:rPr>
              <m:t>I</m:t>
            </m:r>
          </m:sup>
          <m:e>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D</m:t>
                    </m:r>
                  </m:e>
                </m:acc>
              </m:e>
              <m:sub>
                <m:r>
                  <w:rPr>
                    <w:rFonts w:ascii="Cambria Math" w:hAnsi="Cambria Math" w:cs="Times New Roman"/>
                    <w:sz w:val="24"/>
                    <w:szCs w:val="24"/>
                  </w:rPr>
                  <m:t>j</m:t>
                </m:r>
              </m:sub>
            </m:sSub>
          </m:e>
        </m:nary>
        <m:sSubSup>
          <m:sSubSupPr>
            <m:ctrlPr>
              <w:rPr>
                <w:rFonts w:ascii="Cambria Math" w:hAnsi="Cambria Math" w:cs="Times New Roman"/>
                <w:i/>
                <w:sz w:val="24"/>
                <w:szCs w:val="24"/>
              </w:rPr>
            </m:ctrlPr>
          </m:sSubSupPr>
          <m:e>
            <m:r>
              <w:rPr>
                <w:rFonts w:ascii="Cambria Math" w:hAnsi="Cambria Math" w:cs="Times New Roman"/>
                <w:sz w:val="24"/>
                <w:szCs w:val="24"/>
              </w:rPr>
              <m:t>K</m:t>
            </m:r>
          </m:e>
          <m:sub>
            <m:r>
              <w:rPr>
                <w:rFonts w:ascii="Cambria Math" w:hAnsi="Cambria Math" w:cs="Times New Roman"/>
                <w:sz w:val="24"/>
                <w:szCs w:val="24"/>
              </w:rPr>
              <m:t>j</m:t>
            </m:r>
          </m:sub>
          <m:sup>
            <m:r>
              <w:rPr>
                <w:rFonts w:ascii="Cambria Math" w:hAnsi="Cambria Math" w:cs="Times New Roman"/>
                <w:sz w:val="24"/>
                <w:szCs w:val="24"/>
              </w:rPr>
              <m:t>'</m:t>
            </m:r>
          </m:sup>
        </m:sSubSup>
      </m:oMath>
      <w:r>
        <w:rPr>
          <w:rFonts w:ascii="Times New Roman" w:hAnsi="Times New Roman" w:cs="Times New Roman"/>
          <w:sz w:val="24"/>
          <w:szCs w:val="24"/>
        </w:rPr>
        <w:t xml:space="preserve">,   </w:t>
      </w:r>
      <w:r>
        <w:rPr>
          <w:rFonts w:ascii="Times New Roman" w:hAnsi="Times New Roman" w:cs="Times New Roman"/>
          <w:sz w:val="24"/>
          <w:szCs w:val="24"/>
        </w:rPr>
        <w:tab/>
        <w:t xml:space="preserve">                                     (A24)</w:t>
      </w:r>
    </w:p>
    <w:p w:rsidR="00A43015" w:rsidRDefault="00A43015" w:rsidP="00A43015">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which represents an approximation of the annual sum of the average absolute value of </w:t>
      </w:r>
      <w:r>
        <w:rPr>
          <w:rFonts w:ascii="Times New Roman" w:eastAsia="Times New Roman" w:hAnsi="Times New Roman" w:cs="Times New Roman"/>
          <w:i/>
          <w:sz w:val="24"/>
          <w:szCs w:val="24"/>
        </w:rPr>
        <w:t>Z</w:t>
      </w:r>
      <w:r>
        <w:rPr>
          <w:rFonts w:ascii="Times New Roman" w:eastAsia="Times New Roman" w:hAnsi="Times New Roman" w:cs="Times New Roman"/>
          <w:sz w:val="24"/>
          <w:szCs w:val="24"/>
        </w:rPr>
        <w:t xml:space="preserve"> over 12-month period. On the other side the numerator from Eq. (A23), 17.67, is average value of  </w:t>
      </w:r>
      <m:oMath>
        <m:acc>
          <m:accPr>
            <m:chr m:val="̃"/>
            <m:ctrlPr>
              <w:rPr>
                <w:rFonts w:ascii="Cambria Math" w:hAnsi="Cambria Math" w:cs="Times New Roman"/>
                <w:i/>
                <w:sz w:val="24"/>
                <w:szCs w:val="24"/>
              </w:rPr>
            </m:ctrlPr>
          </m:accPr>
          <m:e>
            <m:r>
              <w:rPr>
                <w:rFonts w:ascii="Cambria Math" w:hAnsi="Cambria Math" w:cs="Times New Roman"/>
                <w:sz w:val="24"/>
                <w:szCs w:val="24"/>
              </w:rPr>
              <m:t>Z</m:t>
            </m:r>
          </m:e>
        </m:acc>
      </m:oMath>
      <w:r>
        <w:rPr>
          <w:rFonts w:ascii="Times New Roman" w:eastAsia="Times New Roman" w:hAnsi="Times New Roman" w:cs="Times New Roman"/>
          <w:sz w:val="24"/>
          <w:szCs w:val="24"/>
        </w:rPr>
        <w:t xml:space="preserve"> from nine climate division in Central United States (Wells et al. 2004). As PDSI is based on accumulated moisture anomaly then it can take place of </w:t>
      </w:r>
      <m:oMath>
        <m:acc>
          <m:accPr>
            <m:chr m:val="̃"/>
            <m:ctrlPr>
              <w:rPr>
                <w:rFonts w:ascii="Cambria Math" w:hAnsi="Cambria Math" w:cs="Times New Roman"/>
                <w:i/>
                <w:sz w:val="24"/>
                <w:szCs w:val="24"/>
              </w:rPr>
            </m:ctrlPr>
          </m:accPr>
          <m:e>
            <m:r>
              <w:rPr>
                <w:rFonts w:ascii="Cambria Math" w:hAnsi="Cambria Math" w:cs="Times New Roman"/>
                <w:sz w:val="24"/>
                <w:szCs w:val="24"/>
              </w:rPr>
              <m:t>Z</m:t>
            </m:r>
          </m:e>
        </m:acc>
      </m:oMath>
      <w:r>
        <w:rPr>
          <w:rFonts w:ascii="Times New Roman" w:eastAsia="Times New Roman" w:hAnsi="Times New Roman" w:cs="Times New Roman"/>
          <w:sz w:val="24"/>
          <w:szCs w:val="24"/>
        </w:rPr>
        <w:t xml:space="preserve"> in Eq. (A23). Thus, Eq. (A23) can be rewritten as:</w:t>
      </w:r>
    </w:p>
    <w:p w:rsidR="00A43015" w:rsidRDefault="00A43015" w:rsidP="00A43015">
      <w:pPr>
        <w:spacing w:after="120"/>
        <w:rPr>
          <w:rFonts w:ascii="Times New Roman" w:eastAsia="Times New Roman" w:hAnsi="Times New Roman" w:cs="Times New Roman"/>
          <w:sz w:val="28"/>
          <w:szCs w:val="28"/>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m:oMath>
        <m:acc>
          <m:accPr>
            <m:chr m:val="̃"/>
            <m:ctrlPr>
              <w:rPr>
                <w:rFonts w:ascii="Cambria Math" w:eastAsia="Times New Roman" w:hAnsi="Cambria Math" w:cs="Times New Roman"/>
                <w:i/>
                <w:sz w:val="24"/>
                <w:szCs w:val="24"/>
              </w:rPr>
            </m:ctrlPr>
          </m:accPr>
          <m:e>
            <m:r>
              <w:rPr>
                <w:rFonts w:ascii="Cambria Math" w:eastAsia="Times New Roman" w:hAnsi="Cambria Math" w:cs="Times New Roman"/>
                <w:sz w:val="24"/>
                <w:szCs w:val="24"/>
              </w:rPr>
              <m:t>K</m:t>
            </m:r>
          </m:e>
        </m:acc>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expected average PDSI</m:t>
            </m:r>
          </m:num>
          <m:den>
            <m:r>
              <w:rPr>
                <w:rFonts w:ascii="Cambria Math" w:hAnsi="Cambria Math" w:cs="Times New Roman"/>
                <w:sz w:val="24"/>
                <w:szCs w:val="24"/>
              </w:rPr>
              <m:t>observed average PDSI</m:t>
            </m:r>
          </m:den>
        </m:f>
      </m:oMath>
      <w:r>
        <w:rPr>
          <w:rFonts w:ascii="Times New Roman" w:eastAsia="Times New Roman" w:hAnsi="Times New Roman" w:cs="Times New Roman"/>
          <w:sz w:val="28"/>
          <w:szCs w:val="28"/>
        </w:rPr>
        <w:t>.</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 xml:space="preserve">          </w:t>
      </w:r>
      <w:r>
        <w:rPr>
          <w:rFonts w:ascii="Times New Roman" w:eastAsia="Times New Roman" w:hAnsi="Times New Roman" w:cs="Times New Roman"/>
          <w:sz w:val="28"/>
          <w:szCs w:val="28"/>
        </w:rPr>
        <w:tab/>
      </w:r>
      <w:r>
        <w:rPr>
          <w:rFonts w:ascii="Times New Roman" w:eastAsia="Times New Roman" w:hAnsi="Times New Roman" w:cs="Times New Roman"/>
          <w:sz w:val="24"/>
          <w:szCs w:val="24"/>
        </w:rPr>
        <w:t>(A25)</w:t>
      </w:r>
      <w:r>
        <w:rPr>
          <w:rFonts w:ascii="Times New Roman" w:eastAsia="Times New Roman" w:hAnsi="Times New Roman" w:cs="Times New Roman"/>
          <w:sz w:val="28"/>
          <w:szCs w:val="28"/>
        </w:rPr>
        <w:tab/>
      </w:r>
    </w:p>
    <w:p w:rsidR="00A43015" w:rsidRDefault="00A43015" w:rsidP="00A43015">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observed average PDSI can be zero definition in Eq. (A25) is not acceptable solution. Instead Wells et al. (2004) proposed a ratio of expected and observed percentiles on the border between, according to Palmer (1965) extreme and non-extreme PDSI i.e. between -4 and 4, i.e.</w:t>
      </w:r>
    </w:p>
    <w:p w:rsidR="00A43015" w:rsidRDefault="00A43015" w:rsidP="00A43015">
      <w:pPr>
        <w:spacing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                        </w:t>
      </w:r>
      <m:oMath>
        <m:r>
          <w:rPr>
            <w:rFonts w:ascii="Cambria Math" w:eastAsia="Times New Roman" w:hAnsi="Cambria Math" w:cs="Times New Roman"/>
            <w:sz w:val="24"/>
            <w:szCs w:val="24"/>
          </w:rPr>
          <m:t>K</m:t>
        </m:r>
        <m:r>
          <w:rPr>
            <w:rFonts w:ascii="Cambria Math" w:hAnsi="Cambria Math" w:cs="Times New Roman"/>
            <w:sz w:val="24"/>
            <w:szCs w:val="24"/>
          </w:rPr>
          <m:t>=</m:t>
        </m:r>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-4.00/2nd percentile</m:t>
                    </m:r>
                  </m:e>
                </m:d>
                <m:r>
                  <w:rPr>
                    <w:rFonts w:ascii="Cambria Math" w:hAnsi="Cambria Math" w:cs="Times New Roman"/>
                    <w:sz w:val="24"/>
                    <w:szCs w:val="24"/>
                  </w:rPr>
                  <m:t xml:space="preserve"> if d&lt;0</m:t>
                </m:r>
              </m:e>
              <m:e>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4.00/98th percentile</m:t>
                    </m:r>
                  </m:e>
                </m:d>
                <m:r>
                  <w:rPr>
                    <w:rFonts w:ascii="Cambria Math" w:hAnsi="Cambria Math" w:cs="Times New Roman"/>
                    <w:sz w:val="24"/>
                    <w:szCs w:val="24"/>
                  </w:rPr>
                  <m:t xml:space="preserve"> if d≥0</m:t>
                </m:r>
              </m:e>
            </m:eqArr>
          </m:e>
        </m:d>
      </m:oMath>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(A26)</w:t>
      </w:r>
    </w:p>
    <w:p w:rsidR="00A43015" w:rsidRDefault="00A43015" w:rsidP="00A43015">
      <w:pPr>
        <w:spacing w:after="120"/>
        <w:jc w:val="both"/>
        <w:rPr>
          <w:rFonts w:ascii="Times New Roman" w:hAnsi="Times New Roman" w:cs="Times New Roman"/>
          <w:position w:val="-6"/>
          <w:sz w:val="24"/>
          <w:szCs w:val="24"/>
        </w:rPr>
      </w:pPr>
      <w:r>
        <w:rPr>
          <w:rFonts w:ascii="Times New Roman" w:eastAsia="Times New Roman" w:hAnsi="Times New Roman" w:cs="Times New Roman"/>
          <w:sz w:val="24"/>
          <w:szCs w:val="24"/>
        </w:rPr>
        <w:t xml:space="preserve">For calculation of </w:t>
      </w:r>
      <w:r>
        <w:rPr>
          <w:rFonts w:ascii="Times New Roman" w:eastAsia="Times New Roman" w:hAnsi="Times New Roman" w:cs="Times New Roman"/>
          <w:i/>
          <w:sz w:val="24"/>
          <w:szCs w:val="24"/>
        </w:rPr>
        <w:t>K</w:t>
      </w:r>
      <w:r>
        <w:rPr>
          <w:rFonts w:ascii="Times New Roman" w:eastAsia="Times New Roman" w:hAnsi="Times New Roman" w:cs="Times New Roman"/>
          <w:sz w:val="24"/>
          <w:szCs w:val="24"/>
        </w:rPr>
        <w:t xml:space="preserve"> as defined in Eq. (A26) the PDSI values should be calculated using approximation</w:t>
      </w:r>
      <w:r>
        <w:rPr>
          <w:rFonts w:ascii="Times New Roman" w:hAnsi="Times New Roman" w:cs="Times New Roman"/>
          <w:position w:val="-6"/>
          <w:sz w:val="24"/>
          <w:szCs w:val="24"/>
        </w:rPr>
        <w:object w:dxaOrig="795" w:dyaOrig="270">
          <v:shape id="_x0000_i1038" type="#_x0000_t75" style="width:39.45pt;height:13.75pt" o:ole="">
            <v:imagedata r:id="rId33" o:title=""/>
          </v:shape>
          <o:OLEObject Type="Embed" ProgID="Equation.3" ShapeID="_x0000_i1038" DrawAspect="Content" ObjectID="_1675283185" r:id="rId34"/>
        </w:object>
      </w:r>
      <w:r>
        <w:rPr>
          <w:rFonts w:ascii="Times New Roman" w:hAnsi="Times New Roman" w:cs="Times New Roman"/>
          <w:position w:val="-6"/>
          <w:sz w:val="24"/>
          <w:szCs w:val="24"/>
        </w:rPr>
        <w:t xml:space="preserve">, where only </w:t>
      </w:r>
      <w:r>
        <w:rPr>
          <w:rFonts w:ascii="Times New Roman" w:hAnsi="Times New Roman" w:cs="Times New Roman"/>
          <w:i/>
          <w:position w:val="-6"/>
          <w:sz w:val="24"/>
          <w:szCs w:val="24"/>
        </w:rPr>
        <w:t xml:space="preserve">K’ </w:t>
      </w:r>
      <w:r>
        <w:rPr>
          <w:rFonts w:ascii="Times New Roman" w:hAnsi="Times New Roman" w:cs="Times New Roman"/>
          <w:position w:val="-6"/>
          <w:sz w:val="24"/>
          <w:szCs w:val="24"/>
        </w:rPr>
        <w:t xml:space="preserve">is used to escape climate characteristic spatial standardization of </w:t>
      </w:r>
      <w:r>
        <w:rPr>
          <w:rFonts w:ascii="Times New Roman" w:hAnsi="Times New Roman" w:cs="Times New Roman"/>
          <w:i/>
          <w:position w:val="-6"/>
          <w:sz w:val="24"/>
          <w:szCs w:val="24"/>
        </w:rPr>
        <w:t xml:space="preserve">Z </w:t>
      </w:r>
      <w:r>
        <w:rPr>
          <w:rFonts w:ascii="Times New Roman" w:hAnsi="Times New Roman" w:cs="Times New Roman"/>
          <w:position w:val="-6"/>
          <w:sz w:val="24"/>
          <w:szCs w:val="24"/>
        </w:rPr>
        <w:t>made only using historical climate data for Central United States. Then 2</w:t>
      </w:r>
      <w:r>
        <w:rPr>
          <w:rFonts w:ascii="Times New Roman" w:hAnsi="Times New Roman" w:cs="Times New Roman"/>
          <w:position w:val="-6"/>
          <w:sz w:val="24"/>
          <w:szCs w:val="24"/>
          <w:vertAlign w:val="superscript"/>
        </w:rPr>
        <w:t>nd</w:t>
      </w:r>
      <w:r>
        <w:rPr>
          <w:rFonts w:ascii="Times New Roman" w:hAnsi="Times New Roman" w:cs="Times New Roman"/>
          <w:position w:val="-6"/>
          <w:sz w:val="24"/>
          <w:szCs w:val="24"/>
        </w:rPr>
        <w:t xml:space="preserve"> and 98</w:t>
      </w:r>
      <w:r>
        <w:rPr>
          <w:rFonts w:ascii="Times New Roman" w:hAnsi="Times New Roman" w:cs="Times New Roman"/>
          <w:position w:val="-6"/>
          <w:sz w:val="24"/>
          <w:szCs w:val="24"/>
          <w:vertAlign w:val="superscript"/>
        </w:rPr>
        <w:t>th</w:t>
      </w:r>
      <w:r>
        <w:rPr>
          <w:rFonts w:ascii="Times New Roman" w:hAnsi="Times New Roman" w:cs="Times New Roman"/>
          <w:position w:val="-6"/>
          <w:sz w:val="24"/>
          <w:szCs w:val="24"/>
        </w:rPr>
        <w:t xml:space="preserve"> percentiles of PDSI have been obtained and calculation of </w:t>
      </w:r>
      <w:r>
        <w:rPr>
          <w:rFonts w:ascii="Times New Roman" w:hAnsi="Times New Roman" w:cs="Times New Roman"/>
          <w:i/>
          <w:position w:val="-6"/>
          <w:sz w:val="24"/>
          <w:szCs w:val="24"/>
        </w:rPr>
        <w:t>K</w:t>
      </w:r>
      <w:r>
        <w:rPr>
          <w:rFonts w:ascii="Times New Roman" w:hAnsi="Times New Roman" w:cs="Times New Roman"/>
          <w:position w:val="-6"/>
          <w:sz w:val="24"/>
          <w:szCs w:val="24"/>
        </w:rPr>
        <w:t xml:space="preserve"> is completed using Eq. (A26) and </w:t>
      </w:r>
      <w:r>
        <w:rPr>
          <w:rFonts w:ascii="Times New Roman" w:hAnsi="Times New Roman" w:cs="Times New Roman"/>
          <w:i/>
          <w:position w:val="-6"/>
          <w:sz w:val="24"/>
          <w:szCs w:val="24"/>
        </w:rPr>
        <w:t>Z</w:t>
      </w:r>
      <w:r>
        <w:rPr>
          <w:rFonts w:ascii="Times New Roman" w:hAnsi="Times New Roman" w:cs="Times New Roman"/>
          <w:position w:val="-6"/>
          <w:sz w:val="24"/>
          <w:szCs w:val="24"/>
        </w:rPr>
        <w:t xml:space="preserve"> and PDSI are recomputed, but using “self-calibrating” duration factors consider in the next section.</w:t>
      </w:r>
    </w:p>
    <w:p w:rsidR="00A43015" w:rsidRDefault="00A43015" w:rsidP="00A43015">
      <w:pPr>
        <w:spacing w:after="120"/>
        <w:rPr>
          <w:rFonts w:ascii="Times New Roman" w:hAnsi="Times New Roman" w:cs="Times New Roman"/>
          <w:b/>
          <w:sz w:val="24"/>
          <w:szCs w:val="24"/>
        </w:rPr>
      </w:pPr>
      <w:r>
        <w:rPr>
          <w:rFonts w:ascii="Times New Roman" w:hAnsi="Times New Roman" w:cs="Times New Roman"/>
          <w:b/>
          <w:sz w:val="24"/>
          <w:szCs w:val="24"/>
        </w:rPr>
        <w:t>A.2.2 Duration factors</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The PDSI is accumulating index, i.e. index where each successive value is based on the preceding value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i-1</m:t>
            </m:r>
          </m:sub>
        </m:sSub>
      </m:oMath>
      <w:r>
        <w:rPr>
          <w:rFonts w:ascii="Times New Roman" w:hAnsi="Times New Roman" w:cs="Times New Roman"/>
          <w:sz w:val="24"/>
          <w:szCs w:val="24"/>
        </w:rPr>
        <w:t xml:space="preserve">, which represents current climate trend or spell, and currentmoisture anomaly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i</m:t>
            </m:r>
          </m:sub>
        </m:sSub>
      </m:oMath>
      <w:r>
        <w:rPr>
          <w:rFonts w:ascii="Times New Roman" w:hAnsi="Times New Roman" w:cs="Times New Roman"/>
          <w:sz w:val="24"/>
          <w:szCs w:val="24"/>
        </w:rPr>
        <w:t xml:space="preserve">, which represent dryness/wetness over current monthly or 10-day periods, as cited before. The weights given to each of these two components are defined by </w:t>
      </w:r>
      <w:r>
        <w:rPr>
          <w:rFonts w:ascii="Times New Roman" w:hAnsi="Times New Roman" w:cs="Times New Roman"/>
          <w:i/>
          <w:sz w:val="24"/>
          <w:szCs w:val="24"/>
        </w:rPr>
        <w:t>duration factors</w:t>
      </w:r>
      <w:r>
        <w:rPr>
          <w:rFonts w:ascii="Times New Roman" w:hAnsi="Times New Roman" w:cs="Times New Roman"/>
          <w:sz w:val="24"/>
          <w:szCs w:val="24"/>
        </w:rPr>
        <w:t xml:space="preserve"> represented by parameters </w:t>
      </w:r>
      <w:r>
        <w:rPr>
          <w:rFonts w:ascii="Times New Roman" w:hAnsi="Times New Roman" w:cs="Times New Roman"/>
          <w:i/>
          <w:sz w:val="24"/>
          <w:szCs w:val="24"/>
        </w:rPr>
        <w:t>p</w:t>
      </w:r>
      <w:r>
        <w:rPr>
          <w:rFonts w:ascii="Times New Roman" w:hAnsi="Times New Roman" w:cs="Times New Roman"/>
          <w:sz w:val="24"/>
          <w:szCs w:val="24"/>
        </w:rPr>
        <w:t xml:space="preserve"> and </w:t>
      </w:r>
      <w:r>
        <w:rPr>
          <w:rFonts w:ascii="Times New Roman" w:hAnsi="Times New Roman" w:cs="Times New Roman"/>
          <w:i/>
          <w:sz w:val="24"/>
          <w:szCs w:val="24"/>
        </w:rPr>
        <w:t>q</w:t>
      </w:r>
      <w:r>
        <w:rPr>
          <w:rFonts w:ascii="Times New Roman" w:hAnsi="Times New Roman" w:cs="Times New Roman"/>
          <w:sz w:val="24"/>
          <w:szCs w:val="24"/>
        </w:rPr>
        <w:t xml:space="preserve"> in expression:</w:t>
      </w:r>
    </w:p>
    <w:p w:rsidR="00A43015" w:rsidRDefault="00A43015" w:rsidP="00A43015">
      <w:pPr>
        <w:spacing w:after="120"/>
        <w:jc w:val="center"/>
        <w:rPr>
          <w:rFonts w:ascii="Times New Roman" w:hAnsi="Times New Roman" w:cs="Times New Roman"/>
          <w:sz w:val="24"/>
          <w:szCs w:val="24"/>
        </w:rPr>
      </w:pPr>
      <w:r>
        <w:rPr>
          <w:rFonts w:ascii="Times New Roman" w:hAnsi="Times New Roman" w:cs="Times New Roman"/>
          <w:sz w:val="24"/>
          <w:szCs w:val="24"/>
        </w:rPr>
        <w:tab/>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=p</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qZ</m:t>
            </m:r>
          </m:e>
          <m:sub>
            <m:r>
              <w:rPr>
                <w:rFonts w:ascii="Cambria Math" w:hAnsi="Cambria Math" w:cs="Times New Roman"/>
                <w:sz w:val="24"/>
                <w:szCs w:val="24"/>
              </w:rPr>
              <m:t>i-1</m:t>
            </m:r>
          </m:sub>
        </m:sSub>
      </m:oMath>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(A27)</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what is a generalization of Eq. (A21), where </w:t>
      </w:r>
      <w:r>
        <w:rPr>
          <w:rFonts w:ascii="Times New Roman" w:hAnsi="Times New Roman" w:cs="Times New Roman"/>
          <w:i/>
          <w:sz w:val="24"/>
          <w:szCs w:val="24"/>
        </w:rPr>
        <w:t>p=0.897</w:t>
      </w:r>
      <w:r>
        <w:rPr>
          <w:rFonts w:ascii="Times New Roman" w:hAnsi="Times New Roman" w:cs="Times New Roman"/>
          <w:sz w:val="24"/>
          <w:szCs w:val="24"/>
        </w:rPr>
        <w:t xml:space="preserve"> and </w:t>
      </w:r>
      <w:r>
        <w:rPr>
          <w:rFonts w:ascii="Times New Roman" w:hAnsi="Times New Roman" w:cs="Times New Roman"/>
          <w:i/>
          <w:sz w:val="24"/>
          <w:szCs w:val="24"/>
        </w:rPr>
        <w:t>q=1/3</w:t>
      </w:r>
      <w:r>
        <w:rPr>
          <w:rFonts w:ascii="Times New Roman" w:hAnsi="Times New Roman" w:cs="Times New Roman"/>
          <w:sz w:val="24"/>
          <w:szCs w:val="24"/>
        </w:rPr>
        <w:t xml:space="preserve"> (Wells et al. 2004). If </w:t>
      </w:r>
      <w:r>
        <w:rPr>
          <w:rFonts w:ascii="Times New Roman" w:hAnsi="Times New Roman" w:cs="Times New Roman"/>
          <w:i/>
          <w:sz w:val="24"/>
          <w:szCs w:val="24"/>
        </w:rPr>
        <w:t>p</w:t>
      </w:r>
      <w:r>
        <w:rPr>
          <w:rFonts w:ascii="Times New Roman" w:hAnsi="Times New Roman" w:cs="Times New Roman"/>
          <w:sz w:val="24"/>
          <w:szCs w:val="24"/>
        </w:rPr>
        <w:t xml:space="preserve"> is larger and </w:t>
      </w:r>
      <w:r>
        <w:rPr>
          <w:rFonts w:ascii="Times New Roman" w:hAnsi="Times New Roman" w:cs="Times New Roman"/>
          <w:i/>
          <w:sz w:val="24"/>
          <w:szCs w:val="24"/>
        </w:rPr>
        <w:t>q</w:t>
      </w:r>
      <w:r>
        <w:rPr>
          <w:rFonts w:ascii="Times New Roman" w:hAnsi="Times New Roman" w:cs="Times New Roman"/>
          <w:sz w:val="24"/>
          <w:szCs w:val="24"/>
        </w:rPr>
        <w:t xml:space="preserve"> smaller, index will be less sensitive to sudden precipitation changes, and oppositely. Now, a computation of these parameters is needed for each location, instead using the same values originally calculated by Palmer (1965) for Central United States, but in the areas with similar climate, as it is in the Central United States, originally calculated duration </w:t>
      </w:r>
      <w:r>
        <w:rPr>
          <w:rFonts w:ascii="Times New Roman" w:hAnsi="Times New Roman" w:cs="Times New Roman"/>
          <w:sz w:val="24"/>
          <w:szCs w:val="24"/>
        </w:rPr>
        <w:lastRenderedPageBreak/>
        <w:t>factor are rather good their approximation, including continental part of northern Croatia (Pandžić et al. 2020) and many regions on the globe (Dai 2011).</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scPDSI uses separate duration factors for the wet and dry spells. We can start from a generalized form of Eq. (A18), i.e.</w:t>
      </w:r>
    </w:p>
    <w:p w:rsidR="00A43015" w:rsidRDefault="00A43015" w:rsidP="00A43015">
      <w:pPr>
        <w:spacing w:after="120"/>
        <w:jc w:val="cente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m:oMath>
        <m:nary>
          <m:naryPr>
            <m:chr m:val="∑"/>
            <m:limLoc m:val="undOvr"/>
            <m:ctrlPr>
              <w:rPr>
                <w:rFonts w:ascii="Cambria Math" w:hAnsi="Cambria Math" w:cs="Times New Roman"/>
                <w:i/>
                <w:sz w:val="24"/>
                <w:szCs w:val="24"/>
              </w:rPr>
            </m:ctrlPr>
          </m:naryPr>
          <m:sub>
            <m:r>
              <w:rPr>
                <w:rFonts w:ascii="Cambria Math" w:hAnsi="Cambria Math" w:cs="Times New Roman"/>
                <w:sz w:val="24"/>
                <w:szCs w:val="24"/>
              </w:rPr>
              <m:t>t=1</m:t>
            </m:r>
          </m:sub>
          <m:sup>
            <m:r>
              <w:rPr>
                <w:rFonts w:ascii="Cambria Math" w:hAnsi="Cambria Math" w:cs="Times New Roman"/>
                <w:sz w:val="24"/>
                <w:szCs w:val="24"/>
              </w:rPr>
              <m:t>i</m:t>
            </m:r>
          </m:sup>
          <m:e>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t</m:t>
                </m:r>
              </m:sub>
            </m:sSub>
            <m:r>
              <w:rPr>
                <w:rFonts w:ascii="Cambria Math" w:hAnsi="Cambria Math" w:cs="Times New Roman"/>
                <w:sz w:val="24"/>
                <w:szCs w:val="24"/>
              </w:rPr>
              <m:t>=mi+b</m:t>
            </m:r>
          </m:e>
        </m:nary>
      </m:oMath>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(A28)</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cs="Times New Roman"/>
          <w:i/>
          <w:sz w:val="24"/>
          <w:szCs w:val="24"/>
        </w:rPr>
        <w:t>m</w:t>
      </w:r>
      <w:r>
        <w:rPr>
          <w:rFonts w:ascii="Times New Roman" w:hAnsi="Times New Roman" w:cs="Times New Roman"/>
          <w:sz w:val="24"/>
          <w:szCs w:val="24"/>
        </w:rPr>
        <w:t xml:space="preserve"> and </w:t>
      </w:r>
      <w:r>
        <w:rPr>
          <w:rFonts w:ascii="Times New Roman" w:hAnsi="Times New Roman" w:cs="Times New Roman"/>
          <w:i/>
          <w:sz w:val="24"/>
          <w:szCs w:val="24"/>
        </w:rPr>
        <w:t xml:space="preserve">b </w:t>
      </w:r>
      <w:r>
        <w:rPr>
          <w:rFonts w:ascii="Times New Roman" w:hAnsi="Times New Roman" w:cs="Times New Roman"/>
          <w:sz w:val="24"/>
          <w:szCs w:val="24"/>
        </w:rPr>
        <w:t xml:space="preserve">represent slope and intercept of line represented in Cartesian coordinate system, respectively, whose vertical coordinate is accumulated sum of </w:t>
      </w:r>
      <w:r>
        <w:rPr>
          <w:rFonts w:ascii="Times New Roman" w:hAnsi="Times New Roman" w:cs="Times New Roman"/>
          <w:i/>
          <w:sz w:val="24"/>
          <w:szCs w:val="24"/>
        </w:rPr>
        <w:t>Z</w:t>
      </w:r>
      <w:r>
        <w:rPr>
          <w:rFonts w:ascii="Times New Roman" w:hAnsi="Times New Roman" w:cs="Times New Roman"/>
          <w:sz w:val="24"/>
          <w:szCs w:val="24"/>
        </w:rPr>
        <w:t xml:space="preserve"> index and horizontal coordinate length of dry or wet spells (see Fig. A2). In order to estimate parameters </w:t>
      </w:r>
      <w:r>
        <w:rPr>
          <w:rFonts w:ascii="Times New Roman" w:hAnsi="Times New Roman" w:cs="Times New Roman"/>
          <w:i/>
          <w:sz w:val="24"/>
          <w:szCs w:val="24"/>
        </w:rPr>
        <w:t>m</w:t>
      </w:r>
      <w:r>
        <w:rPr>
          <w:rFonts w:ascii="Times New Roman" w:hAnsi="Times New Roman" w:cs="Times New Roman"/>
          <w:sz w:val="24"/>
          <w:szCs w:val="24"/>
        </w:rPr>
        <w:t xml:space="preserve"> and </w:t>
      </w:r>
      <w:r>
        <w:rPr>
          <w:rFonts w:ascii="Times New Roman" w:hAnsi="Times New Roman" w:cs="Times New Roman"/>
          <w:i/>
          <w:sz w:val="24"/>
          <w:szCs w:val="24"/>
        </w:rPr>
        <w:t>b</w:t>
      </w:r>
      <w:r>
        <w:rPr>
          <w:rFonts w:ascii="Times New Roman" w:hAnsi="Times New Roman" w:cs="Times New Roman"/>
          <w:sz w:val="24"/>
          <w:szCs w:val="24"/>
        </w:rPr>
        <w:t>, the least square method, for both dry and wet conditions, is used. Using Eq. (A27) and (A28) Wells (2002) derived a generalized formula for duration factors:</w:t>
      </w:r>
    </w:p>
    <w:p w:rsidR="00A43015" w:rsidRDefault="00A43015" w:rsidP="00A43015">
      <w:pPr>
        <w:spacing w:after="120"/>
        <w:ind w:left="2880" w:firstLine="720"/>
        <w:rPr>
          <w:rFonts w:ascii="Times New Roman" w:hAnsi="Times New Roman" w:cs="Times New Roman"/>
          <w:sz w:val="24"/>
          <w:szCs w:val="24"/>
        </w:rPr>
      </w:pPr>
      <w:r>
        <w:rPr>
          <w:rFonts w:ascii="Cambria Math" w:hAnsi="Cambria Math" w:cs="Times New Roman"/>
          <w:position w:val="-42"/>
          <w:sz w:val="24"/>
          <w:szCs w:val="24"/>
        </w:rPr>
        <w:object w:dxaOrig="1725" w:dyaOrig="720">
          <v:shape id="_x0000_i1039" type="#_x0000_t75" style="width:86.4pt;height:36.3pt" o:ole="">
            <v:imagedata r:id="rId35" o:title=""/>
          </v:shape>
          <o:OLEObject Type="Embed" ProgID="Equation.3" ShapeID="_x0000_i1039" DrawAspect="Content" ObjectID="_1675283186" r:id="rId36"/>
        </w:objec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(A29)</w:t>
      </w:r>
    </w:p>
    <w:p w:rsidR="00A43015" w:rsidRDefault="00A43015" w:rsidP="00A43015">
      <w:pPr>
        <w:spacing w:after="120"/>
        <w:ind w:left="3600"/>
        <w:rPr>
          <w:rFonts w:ascii="Times New Roman" w:hAnsi="Times New Roman" w:cs="Times New Roman"/>
          <w:sz w:val="24"/>
          <w:szCs w:val="24"/>
        </w:rPr>
      </w:pPr>
      <w:r>
        <w:rPr>
          <w:rFonts w:ascii="Cambria Math" w:hAnsi="Cambria Math" w:cs="Times New Roman"/>
          <w:position w:val="-36"/>
          <w:sz w:val="24"/>
          <w:szCs w:val="24"/>
        </w:rPr>
        <w:object w:dxaOrig="1020" w:dyaOrig="570">
          <v:shape id="_x0000_i1040" type="#_x0000_t75" style="width:50.7pt;height:28.8pt" o:ole="">
            <v:imagedata r:id="rId37" o:title=""/>
          </v:shape>
          <o:OLEObject Type="Embed" ProgID="Equation.3" ShapeID="_x0000_i1040" DrawAspect="Content" ObjectID="_1675283187" r:id="rId38"/>
        </w:objec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(A30)</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cs="Times New Roman"/>
          <w:i/>
          <w:sz w:val="24"/>
          <w:szCs w:val="24"/>
        </w:rPr>
        <w:t>C</w:t>
      </w:r>
      <w:r>
        <w:rPr>
          <w:rFonts w:ascii="Times New Roman" w:hAnsi="Times New Roman" w:cs="Times New Roman"/>
          <w:sz w:val="24"/>
          <w:szCs w:val="24"/>
        </w:rPr>
        <w:t xml:space="preserve"> specifies any dry or wet category. In our case we will consider extremely dry (</w:t>
      </w:r>
      <w:r>
        <w:rPr>
          <w:rFonts w:ascii="Times New Roman" w:hAnsi="Times New Roman" w:cs="Times New Roman"/>
          <w:i/>
          <w:sz w:val="24"/>
          <w:szCs w:val="24"/>
        </w:rPr>
        <w:t>C=-4</w:t>
      </w:r>
      <w:r>
        <w:rPr>
          <w:rFonts w:ascii="Times New Roman" w:hAnsi="Times New Roman" w:cs="Times New Roman"/>
          <w:sz w:val="24"/>
          <w:szCs w:val="24"/>
        </w:rPr>
        <w:t>) and extremely wet (</w:t>
      </w:r>
      <w:r>
        <w:rPr>
          <w:rFonts w:ascii="Times New Roman" w:hAnsi="Times New Roman" w:cs="Times New Roman"/>
          <w:i/>
          <w:sz w:val="24"/>
          <w:szCs w:val="24"/>
        </w:rPr>
        <w:t>C=4</w:t>
      </w:r>
      <w:r>
        <w:rPr>
          <w:rFonts w:ascii="Times New Roman" w:hAnsi="Times New Roman" w:cs="Times New Roman"/>
          <w:sz w:val="24"/>
          <w:szCs w:val="24"/>
        </w:rPr>
        <w:t xml:space="preserve">) conditions, separately, for calibration of scPDSI using climate historic data for each location. Van der Schrier et al. (2006) more concisely represented a part of the algorithm to obtain self-calibrating PDSI related with estimation of probability </w:t>
      </w: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e</m:t>
            </m:r>
          </m:sub>
        </m:sSub>
      </m:oMath>
      <w:r>
        <w:rPr>
          <w:rFonts w:ascii="Times New Roman" w:hAnsi="Times New Roman" w:cs="Times New Roman"/>
          <w:sz w:val="24"/>
          <w:szCs w:val="24"/>
        </w:rPr>
        <w:t xml:space="preserve"> that dry/wet spells had ended/established what is also cited in van der Schrier et al. (2007).</w:t>
      </w:r>
    </w:p>
    <w:p w:rsidR="00A43015" w:rsidRDefault="00A43015" w:rsidP="00A43015">
      <w:pPr>
        <w:spacing w:after="120"/>
        <w:jc w:val="both"/>
        <w:rPr>
          <w:rFonts w:ascii="Times New Roman" w:hAnsi="Times New Roman" w:cs="Times New Roman"/>
          <w:b/>
          <w:sz w:val="24"/>
          <w:szCs w:val="24"/>
        </w:rPr>
      </w:pPr>
      <w:r>
        <w:rPr>
          <w:rFonts w:ascii="Times New Roman" w:hAnsi="Times New Roman" w:cs="Times New Roman"/>
          <w:b/>
          <w:sz w:val="24"/>
          <w:szCs w:val="24"/>
        </w:rPr>
        <w:t>A.2.3. SummaryofthescPDSI calculation procedure</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Process of replacing all empirical constants in Palmer’s procedure of PDSI calculation makes scPDSI calculation more complex than calculation of PDSI itself. That is reason why a step by step procedure description could be worthwhile (Wells et al. 2004).</w:t>
      </w:r>
    </w:p>
    <w:p w:rsidR="00A43015" w:rsidRDefault="00A43015" w:rsidP="00A43015">
      <w:pPr>
        <w:pStyle w:val="ListParagraph"/>
        <w:numPr>
          <w:ilvl w:val="0"/>
          <w:numId w:val="1"/>
        </w:numPr>
        <w:spacing w:after="120"/>
        <w:jc w:val="both"/>
        <w:rPr>
          <w:rFonts w:ascii="Times New Roman" w:hAnsi="Times New Roman" w:cs="Times New Roman"/>
          <w:sz w:val="24"/>
          <w:szCs w:val="24"/>
        </w:rPr>
      </w:pPr>
      <w:r>
        <w:rPr>
          <w:rFonts w:ascii="Times New Roman" w:hAnsi="Times New Roman" w:cs="Times New Roman"/>
          <w:sz w:val="24"/>
          <w:szCs w:val="24"/>
        </w:rPr>
        <w:t>Calculate all moisture departures;</w:t>
      </w:r>
    </w:p>
    <w:p w:rsidR="00A43015" w:rsidRDefault="00A43015" w:rsidP="00A43015">
      <w:pPr>
        <w:pStyle w:val="ListParagraph"/>
        <w:numPr>
          <w:ilvl w:val="0"/>
          <w:numId w:val="1"/>
        </w:numPr>
        <w:spacing w:after="120"/>
        <w:jc w:val="both"/>
        <w:rPr>
          <w:rFonts w:ascii="Times New Roman" w:hAnsi="Times New Roman" w:cs="Times New Roman"/>
          <w:sz w:val="24"/>
          <w:szCs w:val="24"/>
        </w:rPr>
      </w:pPr>
      <w:r>
        <w:rPr>
          <w:rFonts w:ascii="Times New Roman" w:hAnsi="Times New Roman" w:cs="Times New Roman"/>
          <w:sz w:val="24"/>
          <w:szCs w:val="24"/>
        </w:rPr>
        <w:t>Calculate approximate moisture anomalies (</w:t>
      </w:r>
      <w:r>
        <w:rPr>
          <w:rFonts w:ascii="Times New Roman" w:hAnsi="Times New Roman" w:cs="Times New Roman"/>
          <w:i/>
          <w:sz w:val="24"/>
          <w:szCs w:val="24"/>
        </w:rPr>
        <w:t>Z</w:t>
      </w:r>
      <w:r>
        <w:rPr>
          <w:rFonts w:ascii="Times New Roman" w:hAnsi="Times New Roman" w:cs="Times New Roman"/>
          <w:sz w:val="24"/>
          <w:szCs w:val="24"/>
        </w:rPr>
        <w:t xml:space="preserve">-index) using </w:t>
      </w:r>
      <w:r>
        <w:rPr>
          <w:rFonts w:ascii="Times New Roman" w:hAnsi="Times New Roman" w:cs="Times New Roman"/>
          <w:i/>
          <w:sz w:val="24"/>
          <w:szCs w:val="24"/>
        </w:rPr>
        <w:t>K’</w:t>
      </w:r>
      <w:r>
        <w:rPr>
          <w:rFonts w:ascii="Times New Roman" w:hAnsi="Times New Roman" w:cs="Times New Roman"/>
          <w:sz w:val="24"/>
          <w:szCs w:val="24"/>
        </w:rPr>
        <w:t xml:space="preserve"> of Eq. (A15);</w:t>
      </w:r>
    </w:p>
    <w:p w:rsidR="00A43015" w:rsidRDefault="00A43015" w:rsidP="00A43015">
      <w:pPr>
        <w:pStyle w:val="ListParagraph"/>
        <w:numPr>
          <w:ilvl w:val="0"/>
          <w:numId w:val="1"/>
        </w:numPr>
        <w:spacing w:after="120"/>
        <w:jc w:val="both"/>
        <w:rPr>
          <w:rFonts w:ascii="Times New Roman" w:hAnsi="Times New Roman" w:cs="Times New Roman"/>
          <w:sz w:val="24"/>
          <w:szCs w:val="24"/>
        </w:rPr>
      </w:pPr>
      <w:r>
        <w:rPr>
          <w:rFonts w:ascii="Times New Roman" w:hAnsi="Times New Roman" w:cs="Times New Roman"/>
          <w:sz w:val="24"/>
          <w:szCs w:val="24"/>
        </w:rPr>
        <w:t>Calculate the duration factors described in previous section using moisture anomalies calculated in step 2);</w:t>
      </w:r>
    </w:p>
    <w:p w:rsidR="00A43015" w:rsidRDefault="00A43015" w:rsidP="00A43015">
      <w:pPr>
        <w:pStyle w:val="ListParagraph"/>
        <w:numPr>
          <w:ilvl w:val="0"/>
          <w:numId w:val="1"/>
        </w:numPr>
        <w:spacing w:after="120"/>
        <w:jc w:val="both"/>
        <w:rPr>
          <w:rFonts w:ascii="Times New Roman" w:hAnsi="Times New Roman" w:cs="Times New Roman"/>
          <w:sz w:val="24"/>
          <w:szCs w:val="24"/>
        </w:rPr>
      </w:pPr>
      <w:r>
        <w:rPr>
          <w:rFonts w:ascii="Times New Roman" w:hAnsi="Times New Roman" w:cs="Times New Roman"/>
          <w:sz w:val="24"/>
          <w:szCs w:val="24"/>
        </w:rPr>
        <w:t xml:space="preserve">Calculate PDSI (approximate scPDSI) using moisture anomalies and duration factors from steps 2) and 3), respectively; </w:t>
      </w:r>
    </w:p>
    <w:p w:rsidR="00A43015" w:rsidRDefault="00A43015" w:rsidP="00A43015">
      <w:pPr>
        <w:pStyle w:val="ListParagraph"/>
        <w:numPr>
          <w:ilvl w:val="0"/>
          <w:numId w:val="1"/>
        </w:numPr>
        <w:spacing w:after="120"/>
        <w:jc w:val="both"/>
        <w:rPr>
          <w:rFonts w:ascii="Times New Roman" w:hAnsi="Times New Roman" w:cs="Times New Roman"/>
          <w:sz w:val="24"/>
          <w:szCs w:val="24"/>
        </w:rPr>
      </w:pPr>
      <w:r>
        <w:rPr>
          <w:rFonts w:ascii="Times New Roman" w:hAnsi="Times New Roman" w:cs="Times New Roman"/>
          <w:sz w:val="24"/>
          <w:szCs w:val="24"/>
        </w:rPr>
        <w:t>Find 98</w:t>
      </w:r>
      <w:r>
        <w:rPr>
          <w:rFonts w:ascii="Times New Roman" w:hAnsi="Times New Roman" w:cs="Times New Roman"/>
          <w:sz w:val="24"/>
          <w:szCs w:val="24"/>
          <w:vertAlign w:val="superscript"/>
        </w:rPr>
        <w:t>th</w:t>
      </w:r>
      <w:r>
        <w:rPr>
          <w:rFonts w:ascii="Times New Roman" w:hAnsi="Times New Roman" w:cs="Times New Roman"/>
          <w:sz w:val="24"/>
          <w:szCs w:val="24"/>
        </w:rPr>
        <w:t xml:space="preserve"> and 2</w:t>
      </w:r>
      <w:r>
        <w:rPr>
          <w:rFonts w:ascii="Times New Roman" w:hAnsi="Times New Roman" w:cs="Times New Roman"/>
          <w:sz w:val="24"/>
          <w:szCs w:val="24"/>
          <w:vertAlign w:val="superscript"/>
        </w:rPr>
        <w:t>nd</w:t>
      </w:r>
      <w:r>
        <w:rPr>
          <w:rFonts w:ascii="Times New Roman" w:hAnsi="Times New Roman" w:cs="Times New Roman"/>
          <w:sz w:val="24"/>
          <w:szCs w:val="24"/>
        </w:rPr>
        <w:t xml:space="preserve"> percentile values of PDSI form step 4);</w:t>
      </w:r>
    </w:p>
    <w:p w:rsidR="00A43015" w:rsidRDefault="00A43015" w:rsidP="00A43015">
      <w:pPr>
        <w:pStyle w:val="ListParagraph"/>
        <w:numPr>
          <w:ilvl w:val="0"/>
          <w:numId w:val="1"/>
        </w:numPr>
        <w:spacing w:after="120"/>
        <w:jc w:val="both"/>
        <w:rPr>
          <w:rFonts w:ascii="Times New Roman" w:hAnsi="Times New Roman" w:cs="Times New Roman"/>
          <w:sz w:val="24"/>
          <w:szCs w:val="24"/>
        </w:rPr>
      </w:pPr>
      <w:r>
        <w:rPr>
          <w:rFonts w:ascii="Times New Roman" w:hAnsi="Times New Roman" w:cs="Times New Roman"/>
          <w:sz w:val="24"/>
          <w:szCs w:val="24"/>
        </w:rPr>
        <w:t>Compute new moisture anomalies  (Z-index) using Eq. (A26);</w:t>
      </w:r>
    </w:p>
    <w:p w:rsidR="00A43015" w:rsidRDefault="00A43015" w:rsidP="00A43015">
      <w:pPr>
        <w:pStyle w:val="ListParagraph"/>
        <w:numPr>
          <w:ilvl w:val="0"/>
          <w:numId w:val="1"/>
        </w:numPr>
        <w:spacing w:after="120"/>
        <w:jc w:val="both"/>
        <w:rPr>
          <w:rFonts w:ascii="Times New Roman" w:hAnsi="Times New Roman" w:cs="Times New Roman"/>
          <w:sz w:val="24"/>
          <w:szCs w:val="24"/>
        </w:rPr>
      </w:pPr>
      <w:r>
        <w:rPr>
          <w:rFonts w:ascii="Times New Roman" w:hAnsi="Times New Roman" w:cs="Times New Roman"/>
          <w:sz w:val="24"/>
          <w:szCs w:val="24"/>
        </w:rPr>
        <w:t>Calculate the scPDSI using duration factors from step 3) and moisture anomalies from step 6).</w:t>
      </w:r>
    </w:p>
    <w:p w:rsidR="00A43015" w:rsidRDefault="00A43015" w:rsidP="00A43015">
      <w:pPr>
        <w:spacing w:after="120"/>
        <w:jc w:val="both"/>
        <w:rPr>
          <w:rFonts w:ascii="Times New Roman" w:hAnsi="Times New Roman" w:cs="Times New Roman"/>
          <w:sz w:val="24"/>
          <w:szCs w:val="24"/>
        </w:rPr>
      </w:pPr>
      <w:r>
        <w:rPr>
          <w:rFonts w:ascii="Times New Roman" w:hAnsi="Times New Roman" w:cs="Times New Roman"/>
          <w:sz w:val="24"/>
          <w:szCs w:val="24"/>
        </w:rPr>
        <w:t>There are two sets of duration factors for calculation of scPDSI. Thus, Welles (2002), in the section 3.3.5 of his paper, made instructions when has to be used duration factors for negative scPDSI and when for positive scPDSI.</w:t>
      </w:r>
    </w:p>
    <w:p w:rsidR="00A43015" w:rsidRDefault="00A43015" w:rsidP="00A43015">
      <w:pPr>
        <w:pStyle w:val="Title"/>
        <w:spacing w:after="120" w:line="276" w:lineRule="auto"/>
        <w:jc w:val="both"/>
        <w:rPr>
          <w:sz w:val="24"/>
          <w:szCs w:val="24"/>
          <w:lang w:val="en-US"/>
        </w:rPr>
      </w:pPr>
      <w:r>
        <w:rPr>
          <w:sz w:val="24"/>
          <w:szCs w:val="24"/>
          <w:lang w:val="en-US"/>
        </w:rPr>
        <w:t>Application of calculation procedure of the scPDSI for 19 experimental locations in Croatia and some its statistical properties are shortly described in the Appendix B.</w:t>
      </w:r>
    </w:p>
    <w:p w:rsidR="00A43015" w:rsidRDefault="00A43015" w:rsidP="00A43015">
      <w:pPr>
        <w:spacing w:after="120"/>
        <w:jc w:val="center"/>
        <w:rPr>
          <w:rFonts w:ascii="Times New Roman" w:hAnsi="Times New Roman" w:cs="Times New Roman"/>
          <w:sz w:val="28"/>
          <w:szCs w:val="28"/>
        </w:rPr>
      </w:pPr>
      <w:r>
        <w:rPr>
          <w:sz w:val="24"/>
          <w:szCs w:val="24"/>
        </w:rPr>
        <w:br w:type="page"/>
      </w:r>
      <w:r>
        <w:rPr>
          <w:rFonts w:ascii="Times New Roman" w:hAnsi="Times New Roman" w:cs="Times New Roman"/>
          <w:sz w:val="28"/>
          <w:szCs w:val="28"/>
        </w:rPr>
        <w:lastRenderedPageBreak/>
        <w:t>Appendix B</w:t>
      </w:r>
    </w:p>
    <w:p w:rsidR="00A43015" w:rsidRDefault="00A43015" w:rsidP="00A43015">
      <w:pPr>
        <w:pStyle w:val="Title"/>
        <w:spacing w:after="120" w:line="276" w:lineRule="auto"/>
        <w:jc w:val="left"/>
        <w:rPr>
          <w:rFonts w:ascii="Arial" w:hAnsi="Arial" w:cs="Arial"/>
          <w:b/>
          <w:sz w:val="24"/>
          <w:szCs w:val="24"/>
          <w:lang w:val="en-US"/>
        </w:rPr>
      </w:pPr>
      <w:r>
        <w:rPr>
          <w:b/>
          <w:sz w:val="24"/>
          <w:szCs w:val="24"/>
          <w:lang w:val="en-US"/>
        </w:rPr>
        <w:t>B.1 Calculation of the scPDSI for Croatia</w:t>
      </w:r>
    </w:p>
    <w:p w:rsidR="00A43015" w:rsidRDefault="00A43015" w:rsidP="00A43015">
      <w:pPr>
        <w:pStyle w:val="Title"/>
        <w:spacing w:after="120" w:line="276" w:lineRule="auto"/>
        <w:jc w:val="both"/>
        <w:rPr>
          <w:sz w:val="24"/>
          <w:szCs w:val="24"/>
          <w:lang w:val="en-US"/>
        </w:rPr>
      </w:pPr>
      <w:r>
        <w:rPr>
          <w:sz w:val="24"/>
          <w:szCs w:val="24"/>
          <w:lang w:val="en-US"/>
        </w:rPr>
        <w:t xml:space="preserve">As cited in Section 2 of this paper, historical climate data, i.e. 10-day and monthly average 2m air temperature and relative humidity as well as 10-day and monthly precipitation totals for 11 weather stations from Croatia for the period 1981-2018 are available at DHMZ. Climate data for the same climate variables were collected for the period May-September 2017 and April-September 2018 for 19 experimental locations. Then cited data have been used for calculation of monthly and 10-day scPDSI for the period 1981-2018 at 19 experimental locations using available climate data for experimental locations for 2017 and 2018 and historical data for DHMZ weather stations the closest to the experimental locations (Fig. 1). Soil layer is divided into two sub layers: </w:t>
      </w:r>
      <w:r>
        <w:rPr>
          <w:bCs/>
          <w:sz w:val="24"/>
          <w:szCs w:val="24"/>
          <w:lang w:val="en-US"/>
        </w:rPr>
        <w:t>upper 20 cm deep soil layer of 80 mm field capacity and lower 80 cm deep soil layer of 320 mm field capacity for each experimental location.</w:t>
      </w:r>
    </w:p>
    <w:p w:rsidR="00A43015" w:rsidRDefault="00A43015" w:rsidP="00A43015">
      <w:pPr>
        <w:pStyle w:val="Title"/>
        <w:spacing w:after="120" w:line="276" w:lineRule="auto"/>
        <w:jc w:val="both"/>
        <w:rPr>
          <w:rFonts w:cs="Arial"/>
          <w:sz w:val="24"/>
          <w:szCs w:val="24"/>
          <w:lang w:val="en-US"/>
        </w:rPr>
      </w:pPr>
      <w:r>
        <w:rPr>
          <w:bCs/>
          <w:sz w:val="24"/>
          <w:szCs w:val="24"/>
          <w:lang w:val="en-US"/>
        </w:rPr>
        <w:t xml:space="preserve">Following theoretical background for scPDSI calculation, in short described in this paper (wider in: Wells (2002), Wells et al. (2004), </w:t>
      </w:r>
      <w:r>
        <w:rPr>
          <w:sz w:val="24"/>
          <w:szCs w:val="24"/>
          <w:lang w:val="en-US"/>
        </w:rPr>
        <w:t xml:space="preserve">van der Schrier (2006) and Dai (2011)) and a summary of calculation steps described in Appendix A and using adoption of open-source software for calculation of PDSI, originally developed by </w:t>
      </w:r>
      <w:r>
        <w:rPr>
          <w:rFonts w:cs="Arial"/>
          <w:sz w:val="24"/>
          <w:szCs w:val="24"/>
          <w:lang w:val="en-US"/>
        </w:rPr>
        <w:t xml:space="preserve">the National Oceanic and Atmospheric Administration (NOAA) of the United States, final scPDSI have been calculated. This approach allowed more possibilities for application of different experiments during scPDSI calibration process. For example, in addition to introducing Eagleman’s method for estimation of monthly and 10-day potential evapotranspiration  (Pandžić et al. 2009; Pandžić et al. 2020), following considerations of: Wells (2002), Dai (2011) and Liu et al. (2017), the highest Z-index cumulative sum for length up to 20 months (sixty 10-day periods) is consider here instead Palmer (1965) original the highest length of 48 months (144 of 10-day periods). The reason for that choice is linearity of the </w:t>
      </w:r>
      <w:r>
        <w:rPr>
          <w:rFonts w:cs="Arial"/>
          <w:i/>
          <w:sz w:val="24"/>
          <w:szCs w:val="24"/>
          <w:lang w:val="en-US"/>
        </w:rPr>
        <w:t>Z-</w:t>
      </w:r>
      <w:r>
        <w:rPr>
          <w:rFonts w:cs="Arial"/>
          <w:sz w:val="24"/>
          <w:szCs w:val="24"/>
          <w:lang w:val="en-US"/>
        </w:rPr>
        <w:t xml:space="preserve">index cumulative sums up to 20 months and approximately exponential for longer time scales in the most cases (Fig. B1-A). This topic was discussed by Wells (2002) based on Palmer (1965) intention to consider shorter “meteorological” dry/wet spells. Wells (2002) suggested checking the correlation between data points representing the </w:t>
      </w:r>
      <w:r>
        <w:rPr>
          <w:rFonts w:cs="Arial"/>
          <w:i/>
          <w:sz w:val="24"/>
          <w:szCs w:val="24"/>
          <w:lang w:val="en-US"/>
        </w:rPr>
        <w:t>Z</w:t>
      </w:r>
      <w:r>
        <w:rPr>
          <w:rFonts w:cs="Arial"/>
          <w:sz w:val="24"/>
          <w:szCs w:val="24"/>
          <w:lang w:val="en-US"/>
        </w:rPr>
        <w:t xml:space="preserve">-index cumulative sums and lengths of the dry/wet spells, shortening gradually these lengths. He suggested an acceptable correlation coefficient threshold of </w:t>
      </w:r>
      <w:r>
        <w:rPr>
          <w:rFonts w:cs="Arial"/>
          <w:position w:val="-6"/>
          <w:sz w:val="24"/>
          <w:szCs w:val="24"/>
          <w:lang w:val="en-US"/>
        </w:rPr>
        <w:object w:dxaOrig="795" w:dyaOrig="270">
          <v:shape id="_x0000_i1041" type="#_x0000_t75" style="width:39.45pt;height:13.75pt" o:ole="">
            <v:imagedata r:id="rId39" o:title=""/>
          </v:shape>
          <o:OLEObject Type="Embed" ProgID="Equation.3" ShapeID="_x0000_i1041" DrawAspect="Content" ObjectID="_1675283188" r:id="rId40"/>
        </w:object>
      </w:r>
      <w:r>
        <w:rPr>
          <w:rFonts w:cs="Arial"/>
          <w:sz w:val="24"/>
          <w:szCs w:val="24"/>
          <w:lang w:val="en-US"/>
        </w:rPr>
        <w:t>, what is equivalent to determination coefficient of 0.72. The results of Z-index sums for Zagreb Maksimir experimental location, represented in Fig. B1, quite well is reaching proposed Wells threshold (Fig. B1-B to B1-D). Experimental location, considered in Fig. B1, rather well represents, in this sense, the other experimental locations, for which the results are not represented here, especially those from Pannonian (continental) part of Croatia. Application of scPDSI for agriculture in this case justify shortening lengths of dry/wet spells for scPDSI calibration (Karl 1986).</w:t>
      </w:r>
    </w:p>
    <w:p w:rsidR="00A43015" w:rsidRDefault="00A43015" w:rsidP="00A43015">
      <w:pPr>
        <w:spacing w:after="120"/>
        <w:jc w:val="both"/>
        <w:rPr>
          <w:rFonts w:ascii="Times New Roman" w:eastAsia="Calibri" w:hAnsi="Times New Roman" w:cs="Times New Roman"/>
          <w:sz w:val="20"/>
          <w:szCs w:val="20"/>
        </w:rPr>
      </w:pPr>
      <w:r>
        <w:rPr>
          <w:rFonts w:ascii="Times New Roman" w:eastAsia="Calibri" w:hAnsi="Times New Roman" w:cs="Times New Roman"/>
          <w:b/>
          <w:sz w:val="20"/>
          <w:szCs w:val="20"/>
        </w:rPr>
        <w:t>Fig. B1</w:t>
      </w:r>
      <w:r>
        <w:rPr>
          <w:rFonts w:ascii="Times New Roman" w:eastAsia="Calibri" w:hAnsi="Times New Roman" w:cs="Times New Roman"/>
          <w:sz w:val="20"/>
          <w:szCs w:val="20"/>
        </w:rPr>
        <w:t xml:space="preserve"> Representation of monthly Z-sums for Zagreb Maksimir Observatory: A) positive and negative sums for the periods from 1 to 60 months, B) linear trend for negative sums for the periods from 1 to 60 months, C) exponential trend for negative sums for the periods from 1 to 60 months and D) linear trend for negative sums for the periods from 1 to 20 months</w:t>
      </w:r>
    </w:p>
    <w:p w:rsidR="00A43015" w:rsidRDefault="00A43015" w:rsidP="00A43015">
      <w:pPr>
        <w:pStyle w:val="Title"/>
        <w:spacing w:after="120" w:line="276" w:lineRule="auto"/>
        <w:jc w:val="both"/>
        <w:rPr>
          <w:rFonts w:cs="Arial"/>
          <w:sz w:val="24"/>
          <w:szCs w:val="24"/>
          <w:lang w:val="en-US"/>
        </w:rPr>
      </w:pPr>
      <w:r>
        <w:rPr>
          <w:rFonts w:cs="Arial"/>
          <w:sz w:val="24"/>
          <w:szCs w:val="24"/>
          <w:lang w:val="en-US"/>
        </w:rPr>
        <w:t xml:space="preserve">From Fig. B2-a it is visible that </w:t>
      </w:r>
      <w:r>
        <w:rPr>
          <w:rFonts w:cs="Arial"/>
          <w:i/>
          <w:sz w:val="24"/>
          <w:szCs w:val="24"/>
          <w:lang w:val="en-US"/>
        </w:rPr>
        <w:t xml:space="preserve">p </w:t>
      </w:r>
      <w:r>
        <w:rPr>
          <w:rFonts w:cs="Arial"/>
          <w:sz w:val="24"/>
          <w:szCs w:val="24"/>
          <w:lang w:val="en-US"/>
        </w:rPr>
        <w:t xml:space="preserve">and </w:t>
      </w:r>
      <w:r>
        <w:rPr>
          <w:rFonts w:cs="Arial"/>
          <w:i/>
          <w:sz w:val="24"/>
          <w:szCs w:val="24"/>
          <w:lang w:val="en-US"/>
        </w:rPr>
        <w:t xml:space="preserve">q </w:t>
      </w:r>
      <w:r>
        <w:rPr>
          <w:rFonts w:cs="Arial"/>
          <w:sz w:val="24"/>
          <w:szCs w:val="24"/>
          <w:lang w:val="en-US"/>
        </w:rPr>
        <w:t xml:space="preserve">duration factors for monthly scPDSI, except few exceptions, are less (higher) than original Palmer (1965) duration factors for both dry and wet </w:t>
      </w:r>
      <w:r>
        <w:rPr>
          <w:rFonts w:cs="Arial"/>
          <w:sz w:val="24"/>
          <w:szCs w:val="24"/>
          <w:lang w:val="en-US"/>
        </w:rPr>
        <w:lastRenderedPageBreak/>
        <w:t xml:space="preserve">spells. It can be noticed form the same figure that for Croatia scPDSI duration factors are rather close to Palmer’s original values what means that previous obtained PDSI results, from duration factors’ point of view, are comparable with scPDSI in this region (e.g. Pandžić et al. 2020). It should also be mentioned that self-calibrating duration factors </w:t>
      </w:r>
      <w:r>
        <w:rPr>
          <w:rFonts w:cs="Arial"/>
          <w:i/>
          <w:sz w:val="24"/>
          <w:szCs w:val="24"/>
          <w:lang w:val="en-US"/>
        </w:rPr>
        <w:t xml:space="preserve">p </w:t>
      </w:r>
      <w:r>
        <w:rPr>
          <w:rFonts w:eastAsiaTheme="minorEastAsia"/>
          <w:sz w:val="24"/>
          <w:szCs w:val="24"/>
          <w:lang w:val="en-US"/>
        </w:rPr>
        <w:t xml:space="preserve">and </w:t>
      </w:r>
      <w:r>
        <w:rPr>
          <w:rFonts w:eastAsiaTheme="minorEastAsia"/>
          <w:i/>
          <w:sz w:val="24"/>
          <w:szCs w:val="24"/>
          <w:lang w:val="en-US"/>
        </w:rPr>
        <w:t xml:space="preserve">q </w:t>
      </w:r>
      <w:r>
        <w:rPr>
          <w:rFonts w:eastAsiaTheme="minorEastAsia"/>
          <w:sz w:val="24"/>
          <w:szCs w:val="24"/>
          <w:lang w:val="en-US"/>
        </w:rPr>
        <w:t xml:space="preserve">for monthly time scale follow well Dai's (2011) results obtained for Central Europe and Western Mediterranean region, where territory of Croatia belongs, as well as partly those for Yellow River Basin area studied by Liu et al. (2016b). Some differences with Palmer original arise because difference in dry/wet spell lengths, 48 months in Palmer's case and 20 months (sixty 10-day periods) in this study while Dai (2011) used corresponding dry/wet spell lengths up to 18 months. It is visibly from Fig. B2-b, where </w:t>
      </w:r>
      <w:r>
        <w:rPr>
          <w:rFonts w:cs="Arial"/>
          <w:i/>
          <w:sz w:val="24"/>
          <w:szCs w:val="24"/>
          <w:lang w:val="en-US"/>
        </w:rPr>
        <w:t xml:space="preserve">p </w:t>
      </w:r>
      <w:r>
        <w:rPr>
          <w:rFonts w:cs="Arial"/>
          <w:sz w:val="24"/>
          <w:szCs w:val="24"/>
          <w:lang w:val="en-US"/>
        </w:rPr>
        <w:t xml:space="preserve">and </w:t>
      </w:r>
      <w:r>
        <w:rPr>
          <w:rFonts w:cs="Arial"/>
          <w:i/>
          <w:sz w:val="24"/>
          <w:szCs w:val="24"/>
          <w:lang w:val="en-US"/>
        </w:rPr>
        <w:t xml:space="preserve">q </w:t>
      </w:r>
      <w:r>
        <w:rPr>
          <w:rFonts w:cs="Arial"/>
          <w:sz w:val="24"/>
          <w:szCs w:val="24"/>
          <w:lang w:val="en-US"/>
        </w:rPr>
        <w:t xml:space="preserve">duration factors for 10-day scPDSI are presented, a higher coherence between duration factors for wet and dry spells, respectively, especially in central Croatia, and closer to the Palmer’s originals than for monthly scale. </w:t>
      </w:r>
    </w:p>
    <w:p w:rsidR="00A43015" w:rsidRDefault="00A43015" w:rsidP="00A43015">
      <w:pPr>
        <w:spacing w:after="120"/>
        <w:jc w:val="both"/>
        <w:rPr>
          <w:rFonts w:ascii="Times New Roman" w:eastAsia="Calibri" w:hAnsi="Times New Roman" w:cs="Times New Roman"/>
          <w:color w:val="0D0D0D"/>
          <w:sz w:val="20"/>
          <w:szCs w:val="20"/>
        </w:rPr>
      </w:pPr>
      <w:r>
        <w:rPr>
          <w:rFonts w:ascii="Times New Roman" w:eastAsia="Calibri" w:hAnsi="Times New Roman" w:cs="Times New Roman"/>
          <w:b/>
          <w:color w:val="0D0D0D"/>
          <w:sz w:val="20"/>
          <w:szCs w:val="20"/>
        </w:rPr>
        <w:t>Fig. B2</w:t>
      </w:r>
      <w:r>
        <w:rPr>
          <w:rFonts w:ascii="Times New Roman" w:eastAsia="Calibri" w:hAnsi="Times New Roman" w:cs="Times New Roman"/>
          <w:color w:val="0D0D0D"/>
          <w:sz w:val="20"/>
          <w:szCs w:val="20"/>
        </w:rPr>
        <w:t xml:space="preserve"> Palmer (1965) original </w:t>
      </w:r>
      <w:r>
        <w:rPr>
          <w:rFonts w:ascii="Times New Roman" w:eastAsia="Calibri" w:hAnsi="Times New Roman" w:cs="Times New Roman"/>
          <w:i/>
          <w:color w:val="0D0D0D"/>
          <w:sz w:val="20"/>
          <w:szCs w:val="20"/>
        </w:rPr>
        <w:t>p=0.987</w:t>
      </w:r>
      <w:r>
        <w:rPr>
          <w:rFonts w:ascii="Times New Roman" w:eastAsia="Calibri" w:hAnsi="Times New Roman" w:cs="Times New Roman"/>
          <w:color w:val="0D0D0D"/>
          <w:sz w:val="20"/>
          <w:szCs w:val="20"/>
        </w:rPr>
        <w:t xml:space="preserve"> (upper straight line) and </w:t>
      </w:r>
      <w:r>
        <w:rPr>
          <w:rFonts w:ascii="Times New Roman" w:eastAsia="Calibri" w:hAnsi="Times New Roman" w:cs="Times New Roman"/>
          <w:i/>
          <w:color w:val="0D0D0D"/>
          <w:sz w:val="20"/>
          <w:szCs w:val="20"/>
        </w:rPr>
        <w:t>q=1/3</w:t>
      </w:r>
      <w:r>
        <w:rPr>
          <w:rFonts w:ascii="Times New Roman" w:eastAsia="Calibri" w:hAnsi="Times New Roman" w:cs="Times New Roman"/>
          <w:color w:val="0D0D0D"/>
          <w:sz w:val="20"/>
          <w:szCs w:val="20"/>
        </w:rPr>
        <w:t xml:space="preserve"> (down straight line) duration factors for calculation of monthly/10-day PDSCI, obtained by climate data for central west of the USA. </w:t>
      </w:r>
      <w:r>
        <w:rPr>
          <w:rFonts w:ascii="Times New Roman" w:eastAsia="Calibri" w:hAnsi="Times New Roman" w:cs="Times New Roman"/>
          <w:i/>
          <w:color w:val="0D0D0D"/>
          <w:sz w:val="20"/>
          <w:szCs w:val="20"/>
        </w:rPr>
        <w:t>pw</w:t>
      </w:r>
      <w:r>
        <w:rPr>
          <w:rFonts w:ascii="Times New Roman" w:eastAsia="Calibri" w:hAnsi="Times New Roman" w:cs="Times New Roman"/>
          <w:color w:val="0D0D0D"/>
          <w:sz w:val="20"/>
          <w:szCs w:val="20"/>
        </w:rPr>
        <w:t xml:space="preserve"> (</w:t>
      </w:r>
      <w:r>
        <w:rPr>
          <w:rFonts w:ascii="Times New Roman" w:eastAsia="Calibri" w:hAnsi="Times New Roman" w:cs="Times New Roman"/>
          <w:i/>
          <w:color w:val="0D0D0D"/>
          <w:sz w:val="20"/>
          <w:szCs w:val="20"/>
        </w:rPr>
        <w:t>qw</w:t>
      </w:r>
      <w:r>
        <w:rPr>
          <w:rFonts w:ascii="Times New Roman" w:eastAsia="Calibri" w:hAnsi="Times New Roman" w:cs="Times New Roman"/>
          <w:color w:val="0D0D0D"/>
          <w:sz w:val="20"/>
          <w:szCs w:val="20"/>
        </w:rPr>
        <w:t xml:space="preserve">) and </w:t>
      </w:r>
      <w:r>
        <w:rPr>
          <w:rFonts w:ascii="Times New Roman" w:eastAsia="Calibri" w:hAnsi="Times New Roman" w:cs="Times New Roman"/>
          <w:i/>
          <w:color w:val="0D0D0D"/>
          <w:sz w:val="20"/>
          <w:szCs w:val="20"/>
        </w:rPr>
        <w:t>pd</w:t>
      </w:r>
      <w:r>
        <w:rPr>
          <w:rFonts w:ascii="Times New Roman" w:eastAsia="Calibri" w:hAnsi="Times New Roman" w:cs="Times New Roman"/>
          <w:color w:val="0D0D0D"/>
          <w:sz w:val="20"/>
          <w:szCs w:val="20"/>
        </w:rPr>
        <w:t xml:space="preserve"> (</w:t>
      </w:r>
      <w:r>
        <w:rPr>
          <w:rFonts w:ascii="Times New Roman" w:eastAsia="Calibri" w:hAnsi="Times New Roman" w:cs="Times New Roman"/>
          <w:i/>
          <w:color w:val="0D0D0D"/>
          <w:sz w:val="20"/>
          <w:szCs w:val="20"/>
        </w:rPr>
        <w:t>qd</w:t>
      </w:r>
      <w:r>
        <w:rPr>
          <w:rFonts w:ascii="Times New Roman" w:eastAsia="Calibri" w:hAnsi="Times New Roman" w:cs="Times New Roman"/>
          <w:color w:val="0D0D0D"/>
          <w:sz w:val="20"/>
          <w:szCs w:val="20"/>
        </w:rPr>
        <w:t xml:space="preserve">) duration factors for wet and dry spells, respectively, obtained by climate data for experimental locations in Croatia and used for calculation of: a) monthly scPDSI and b) 10-day scPDSI, for the same locations. </w:t>
      </w:r>
      <w:r>
        <w:rPr>
          <w:rFonts w:ascii="Times New Roman" w:eastAsia="Calibri" w:hAnsi="Times New Roman" w:cs="Times New Roman"/>
          <w:i/>
          <w:color w:val="0D0D0D"/>
          <w:sz w:val="20"/>
          <w:szCs w:val="20"/>
        </w:rPr>
        <w:t>pw</w:t>
      </w:r>
      <w:r>
        <w:rPr>
          <w:rFonts w:ascii="Times New Roman" w:eastAsia="Calibri" w:hAnsi="Times New Roman" w:cs="Times New Roman"/>
          <w:color w:val="0D0D0D"/>
          <w:sz w:val="20"/>
          <w:szCs w:val="20"/>
        </w:rPr>
        <w:t xml:space="preserve"> (</w:t>
      </w:r>
      <w:r>
        <w:rPr>
          <w:rFonts w:ascii="Times New Roman" w:eastAsia="Calibri" w:hAnsi="Times New Roman" w:cs="Times New Roman"/>
          <w:i/>
          <w:color w:val="0D0D0D"/>
          <w:sz w:val="20"/>
          <w:szCs w:val="20"/>
        </w:rPr>
        <w:t>pd</w:t>
      </w:r>
      <w:r>
        <w:rPr>
          <w:rFonts w:ascii="Times New Roman" w:eastAsia="Calibri" w:hAnsi="Times New Roman" w:cs="Times New Roman"/>
          <w:color w:val="0D0D0D"/>
          <w:sz w:val="20"/>
          <w:szCs w:val="20"/>
        </w:rPr>
        <w:t xml:space="preserve">) are represented by upper polylines while </w:t>
      </w:r>
      <w:r>
        <w:rPr>
          <w:rFonts w:ascii="Times New Roman" w:eastAsia="Calibri" w:hAnsi="Times New Roman" w:cs="Times New Roman"/>
          <w:i/>
          <w:color w:val="0D0D0D"/>
          <w:sz w:val="20"/>
          <w:szCs w:val="20"/>
        </w:rPr>
        <w:t>qw</w:t>
      </w:r>
      <w:r>
        <w:rPr>
          <w:rFonts w:ascii="Times New Roman" w:eastAsia="Calibri" w:hAnsi="Times New Roman" w:cs="Times New Roman"/>
          <w:color w:val="0D0D0D"/>
          <w:sz w:val="20"/>
          <w:szCs w:val="20"/>
        </w:rPr>
        <w:t xml:space="preserve"> (</w:t>
      </w:r>
      <w:r>
        <w:rPr>
          <w:rFonts w:ascii="Times New Roman" w:eastAsia="Calibri" w:hAnsi="Times New Roman" w:cs="Times New Roman"/>
          <w:i/>
          <w:color w:val="0D0D0D"/>
          <w:sz w:val="20"/>
          <w:szCs w:val="20"/>
        </w:rPr>
        <w:t>qd</w:t>
      </w:r>
      <w:r>
        <w:rPr>
          <w:rFonts w:ascii="Times New Roman" w:eastAsia="Calibri" w:hAnsi="Times New Roman" w:cs="Times New Roman"/>
          <w:color w:val="0D0D0D"/>
          <w:sz w:val="20"/>
          <w:szCs w:val="20"/>
        </w:rPr>
        <w:t>) are represented with down polylines</w:t>
      </w:r>
    </w:p>
    <w:p w:rsidR="00A43015" w:rsidRDefault="00A43015" w:rsidP="00A43015">
      <w:pPr>
        <w:pStyle w:val="Title"/>
        <w:spacing w:after="120" w:line="276" w:lineRule="auto"/>
        <w:jc w:val="both"/>
        <w:rPr>
          <w:rFonts w:eastAsiaTheme="minorEastAsia"/>
          <w:b/>
          <w:sz w:val="24"/>
          <w:szCs w:val="24"/>
          <w:lang w:val="en-US"/>
        </w:rPr>
      </w:pPr>
      <w:r>
        <w:rPr>
          <w:rFonts w:cs="Arial"/>
          <w:b/>
          <w:sz w:val="24"/>
          <w:szCs w:val="24"/>
          <w:lang w:val="en-US"/>
        </w:rPr>
        <w:t xml:space="preserve">B.2 </w:t>
      </w:r>
      <w:r>
        <w:rPr>
          <w:b/>
          <w:sz w:val="24"/>
          <w:szCs w:val="24"/>
          <w:lang w:val="en-US"/>
        </w:rPr>
        <w:t>Cumulative frequency distributions</w:t>
      </w:r>
    </w:p>
    <w:p w:rsidR="00A43015" w:rsidRDefault="00A43015" w:rsidP="00A43015">
      <w:pPr>
        <w:pStyle w:val="Title"/>
        <w:spacing w:after="120" w:line="276" w:lineRule="auto"/>
        <w:jc w:val="both"/>
        <w:rPr>
          <w:sz w:val="24"/>
          <w:szCs w:val="24"/>
          <w:lang w:val="en-US"/>
        </w:rPr>
      </w:pPr>
      <w:r>
        <w:rPr>
          <w:sz w:val="24"/>
          <w:szCs w:val="24"/>
          <w:lang w:val="en-US"/>
        </w:rPr>
        <w:t xml:space="preserve">In order to construct a cumulative frequency distribution, in general, it is necessary to estimate probability </w:t>
      </w:r>
      <w:r>
        <w:rPr>
          <w:position w:val="-14"/>
          <w:sz w:val="24"/>
          <w:szCs w:val="24"/>
          <w:lang w:val="en-US"/>
        </w:rPr>
        <w:object w:dxaOrig="420" w:dyaOrig="285">
          <v:shape id="_x0000_i1042" type="#_x0000_t75" style="width:21.3pt;height:14.4pt" o:ole="">
            <v:imagedata r:id="rId41" o:title=""/>
          </v:shape>
          <o:OLEObject Type="Embed" ProgID="Equation.3" ShapeID="_x0000_i1042" DrawAspect="Content" ObjectID="_1675283189" r:id="rId42"/>
        </w:object>
      </w:r>
      <w:r>
        <w:rPr>
          <w:position w:val="-14"/>
          <w:sz w:val="24"/>
          <w:szCs w:val="24"/>
          <w:lang w:val="en-US"/>
        </w:rPr>
        <w:t xml:space="preserve"> </w:t>
      </w:r>
      <w:r>
        <w:rPr>
          <w:sz w:val="24"/>
          <w:szCs w:val="24"/>
          <w:lang w:val="en-US"/>
        </w:rPr>
        <w:t xml:space="preserve">using ranks </w:t>
      </w:r>
      <w:r>
        <w:rPr>
          <w:i/>
          <w:sz w:val="24"/>
          <w:szCs w:val="24"/>
          <w:lang w:val="en-US"/>
        </w:rPr>
        <w:t>i</w:t>
      </w:r>
      <w:r>
        <w:rPr>
          <w:sz w:val="24"/>
          <w:szCs w:val="24"/>
          <w:lang w:val="en-US"/>
        </w:rPr>
        <w:t>, of the order statistics,</w:t>
      </w:r>
      <w:r>
        <w:rPr>
          <w:position w:val="-16"/>
          <w:sz w:val="24"/>
          <w:szCs w:val="24"/>
          <w:lang w:val="en-US"/>
        </w:rPr>
        <w:object w:dxaOrig="285" w:dyaOrig="420">
          <v:shape id="_x0000_i1043" type="#_x0000_t75" style="width:14.4pt;height:21.3pt" o:ole="">
            <v:imagedata r:id="rId43" o:title=""/>
          </v:shape>
          <o:OLEObject Type="Embed" ProgID="Equation.3" ShapeID="_x0000_i1043" DrawAspect="Content" ObjectID="_1675283190" r:id="rId44"/>
        </w:object>
      </w:r>
      <w:r>
        <w:rPr>
          <w:sz w:val="24"/>
          <w:szCs w:val="24"/>
          <w:lang w:val="en-US"/>
        </w:rPr>
        <w:t>, (in our case „statistics“ are values of scPDSI for each locations). There are numerous formula for calculation of cumulative probabilities but most are particular case of</w:t>
      </w:r>
    </w:p>
    <w:p w:rsidR="00A43015" w:rsidRDefault="00A43015" w:rsidP="00A43015">
      <w:pPr>
        <w:pStyle w:val="Title"/>
        <w:spacing w:after="120" w:line="276" w:lineRule="auto"/>
        <w:jc w:val="left"/>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t xml:space="preserve">          </w:t>
      </w:r>
      <w:r>
        <w:rPr>
          <w:rFonts w:ascii="Cambria Math" w:hAnsi="Cambria Math"/>
          <w:position w:val="-36"/>
          <w:sz w:val="24"/>
          <w:szCs w:val="24"/>
          <w:lang w:val="en-US"/>
        </w:rPr>
        <w:object w:dxaOrig="3090" w:dyaOrig="645">
          <v:shape id="_x0000_i1044" type="#_x0000_t75" style="width:154.65pt;height:32.55pt" o:ole="">
            <v:imagedata r:id="rId45" o:title=""/>
          </v:shape>
          <o:OLEObject Type="Embed" ProgID="Equation.3" ShapeID="_x0000_i1044" DrawAspect="Content" ObjectID="_1675283191" r:id="rId46"/>
        </w:object>
      </w:r>
      <w:r>
        <w:rPr>
          <w:sz w:val="24"/>
          <w:szCs w:val="24"/>
          <w:lang w:val="en-US"/>
        </w:rPr>
        <w:tab/>
      </w:r>
      <w:r>
        <w:rPr>
          <w:sz w:val="24"/>
          <w:szCs w:val="24"/>
          <w:lang w:val="en-US"/>
        </w:rPr>
        <w:tab/>
        <w:t>(B1)</w:t>
      </w:r>
    </w:p>
    <w:p w:rsidR="00A43015" w:rsidRDefault="00A43015" w:rsidP="00A43015">
      <w:pPr>
        <w:pStyle w:val="Title"/>
        <w:spacing w:after="120" w:line="276" w:lineRule="auto"/>
        <w:jc w:val="both"/>
        <w:rPr>
          <w:sz w:val="24"/>
          <w:szCs w:val="24"/>
          <w:lang w:val="en-US"/>
        </w:rPr>
      </w:pPr>
      <w:r>
        <w:rPr>
          <w:sz w:val="24"/>
          <w:szCs w:val="24"/>
          <w:lang w:val="en-US"/>
        </w:rPr>
        <w:t>where</w:t>
      </w:r>
      <w:r>
        <w:rPr>
          <w:sz w:val="24"/>
          <w:szCs w:val="24"/>
          <w:lang w:val="en-US"/>
        </w:rPr>
        <w:tab/>
      </w:r>
      <w:r>
        <w:rPr>
          <w:i/>
          <w:sz w:val="24"/>
          <w:szCs w:val="24"/>
          <w:lang w:val="en-US"/>
        </w:rPr>
        <w:t>a=1/3</w:t>
      </w:r>
      <w:r>
        <w:rPr>
          <w:sz w:val="24"/>
          <w:szCs w:val="24"/>
          <w:lang w:val="en-US"/>
        </w:rPr>
        <w:t xml:space="preserve"> is chosen in our case (Wilks 2006). The results of cumulative probabilities for monthly and 10-day scPDSI for 19 experimental locations in Croatia are represented in Fig. B3. In the upper left corner (Fig. B3-A) are represented cumulative frequency distributions for monthly scPDSI before spatial standardization of </w:t>
      </w:r>
      <w:r>
        <w:rPr>
          <w:i/>
          <w:sz w:val="24"/>
          <w:szCs w:val="24"/>
          <w:lang w:val="en-US"/>
        </w:rPr>
        <w:t>Z</w:t>
      </w:r>
      <w:r>
        <w:rPr>
          <w:sz w:val="24"/>
          <w:szCs w:val="24"/>
          <w:lang w:val="en-US"/>
        </w:rPr>
        <w:t xml:space="preserve">-index; in the upper right corner (Fig. B3-B) the same but after spatial standardization of </w:t>
      </w:r>
      <w:r>
        <w:rPr>
          <w:i/>
          <w:sz w:val="24"/>
          <w:szCs w:val="24"/>
          <w:lang w:val="en-US"/>
        </w:rPr>
        <w:t>Z</w:t>
      </w:r>
      <w:r>
        <w:rPr>
          <w:sz w:val="24"/>
          <w:szCs w:val="24"/>
          <w:lang w:val="en-US"/>
        </w:rPr>
        <w:t>-index; in the lower part of the figure (Fig. B3-C and B3-D) are corresponding representation for 10-day scPDSI. It is clear that presentations on the right side are more coherent than those on the left side of the figure and with smaller dispersion of extreme values what was expected. Zhu et al. (2018) compared two types of scPDSI results on a similar way.</w:t>
      </w:r>
    </w:p>
    <w:p w:rsidR="00A43015" w:rsidRDefault="00A43015" w:rsidP="00A43015">
      <w:pPr>
        <w:spacing w:after="120"/>
        <w:jc w:val="both"/>
        <w:rPr>
          <w:rFonts w:ascii="Times New Roman" w:eastAsia="Calibri" w:hAnsi="Times New Roman" w:cs="Times New Roman"/>
          <w:sz w:val="20"/>
          <w:szCs w:val="20"/>
        </w:rPr>
      </w:pPr>
      <w:r>
        <w:rPr>
          <w:rFonts w:ascii="Times New Roman" w:eastAsia="Calibri" w:hAnsi="Times New Roman" w:cs="Times New Roman"/>
          <w:b/>
          <w:sz w:val="20"/>
          <w:szCs w:val="20"/>
        </w:rPr>
        <w:t>Fig. B3</w:t>
      </w:r>
      <w:r>
        <w:rPr>
          <w:rFonts w:ascii="Times New Roman" w:eastAsia="Calibri" w:hAnsi="Times New Roman" w:cs="Times New Roman"/>
          <w:sz w:val="20"/>
          <w:szCs w:val="20"/>
        </w:rPr>
        <w:t xml:space="preserve"> Cumulative frequency distribution of scPDSI for 19 experimental locations in Croatia: A) monthly scPSI before spatial standardization of </w:t>
      </w:r>
      <w:r>
        <w:rPr>
          <w:rFonts w:ascii="Times New Roman" w:eastAsia="Calibri" w:hAnsi="Times New Roman" w:cs="Times New Roman"/>
          <w:i/>
          <w:sz w:val="20"/>
          <w:szCs w:val="20"/>
        </w:rPr>
        <w:t>Z</w:t>
      </w:r>
      <w:r>
        <w:rPr>
          <w:rFonts w:ascii="Times New Roman" w:eastAsia="Calibri" w:hAnsi="Times New Roman" w:cs="Times New Roman"/>
          <w:sz w:val="20"/>
          <w:szCs w:val="20"/>
        </w:rPr>
        <w:t xml:space="preserve">-index, B) monthly scPDSI after spatial standardization of </w:t>
      </w:r>
      <w:r>
        <w:rPr>
          <w:rFonts w:ascii="Times New Roman" w:eastAsia="Calibri" w:hAnsi="Times New Roman" w:cs="Times New Roman"/>
          <w:i/>
          <w:sz w:val="20"/>
          <w:szCs w:val="20"/>
        </w:rPr>
        <w:t>Z</w:t>
      </w:r>
      <w:r>
        <w:rPr>
          <w:rFonts w:ascii="Times New Roman" w:eastAsia="Calibri" w:hAnsi="Times New Roman" w:cs="Times New Roman"/>
          <w:sz w:val="20"/>
          <w:szCs w:val="20"/>
        </w:rPr>
        <w:t xml:space="preserve"> index; C) 10-day scPSI before spatial standardization of </w:t>
      </w:r>
      <w:r>
        <w:rPr>
          <w:rFonts w:ascii="Times New Roman" w:eastAsia="Calibri" w:hAnsi="Times New Roman" w:cs="Times New Roman"/>
          <w:i/>
          <w:sz w:val="20"/>
          <w:szCs w:val="20"/>
        </w:rPr>
        <w:t>Z</w:t>
      </w:r>
      <w:r>
        <w:rPr>
          <w:rFonts w:ascii="Times New Roman" w:eastAsia="Calibri" w:hAnsi="Times New Roman" w:cs="Times New Roman"/>
          <w:sz w:val="20"/>
          <w:szCs w:val="20"/>
        </w:rPr>
        <w:t xml:space="preserve">-index and D) 10-day scPSI after spatial standardization of </w:t>
      </w:r>
      <w:r>
        <w:rPr>
          <w:rFonts w:ascii="Times New Roman" w:eastAsia="Calibri" w:hAnsi="Times New Roman" w:cs="Times New Roman"/>
          <w:i/>
          <w:sz w:val="20"/>
          <w:szCs w:val="20"/>
        </w:rPr>
        <w:t>Z</w:t>
      </w:r>
      <w:r>
        <w:rPr>
          <w:rFonts w:ascii="Times New Roman" w:eastAsia="Calibri" w:hAnsi="Times New Roman" w:cs="Times New Roman"/>
          <w:sz w:val="20"/>
          <w:szCs w:val="20"/>
        </w:rPr>
        <w:t>-index</w:t>
      </w:r>
    </w:p>
    <w:p w:rsidR="00593616" w:rsidRDefault="004339BD">
      <w:bookmarkStart w:id="0" w:name="_GoBack"/>
      <w:bookmarkEnd w:id="0"/>
    </w:p>
    <w:sectPr w:rsidR="005936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39BD" w:rsidRDefault="004339BD" w:rsidP="00A43015">
      <w:pPr>
        <w:spacing w:after="0" w:line="240" w:lineRule="auto"/>
      </w:pPr>
      <w:r>
        <w:separator/>
      </w:r>
    </w:p>
  </w:endnote>
  <w:endnote w:type="continuationSeparator" w:id="0">
    <w:p w:rsidR="004339BD" w:rsidRDefault="004339BD" w:rsidP="00A430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00007843" w:usb2="00000001" w:usb3="00000000" w:csb0="000001FF"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0000000000000000000"/>
    <w:charset w:val="00"/>
    <w:family w:val="auto"/>
    <w:pitch w:val="variable"/>
    <w:sig w:usb0="800000EB" w:usb1="380160EA" w:usb2="14400000" w:usb3="00000000" w:csb0="00000001" w:csb1="00000000"/>
  </w:font>
  <w:font w:name="SimSun">
    <w:altName w:val="宋体"/>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E0002AFF" w:usb1="00007843" w:usb2="00000001"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39BD" w:rsidRDefault="004339BD" w:rsidP="00A43015">
      <w:pPr>
        <w:spacing w:after="0" w:line="240" w:lineRule="auto"/>
      </w:pPr>
      <w:r>
        <w:separator/>
      </w:r>
    </w:p>
  </w:footnote>
  <w:footnote w:type="continuationSeparator" w:id="0">
    <w:p w:rsidR="004339BD" w:rsidRDefault="004339BD" w:rsidP="00A43015">
      <w:pPr>
        <w:spacing w:after="0" w:line="240" w:lineRule="auto"/>
      </w:pPr>
      <w:r>
        <w:continuationSeparator/>
      </w:r>
    </w:p>
  </w:footnote>
  <w:footnote w:id="1">
    <w:p w:rsidR="00A43015" w:rsidRDefault="00A43015" w:rsidP="00A43015">
      <w:pPr>
        <w:pStyle w:val="FootnoteText"/>
      </w:pPr>
      <w:r>
        <w:rPr>
          <w:rStyle w:val="FootnoteReference"/>
          <w:rFonts w:ascii="Times New Roman" w:hAnsi="Times New Roman" w:cs="Times New Roman"/>
        </w:rPr>
        <w:footnoteRef/>
      </w:r>
      <w:r>
        <w:rPr>
          <w:rFonts w:ascii="Times New Roman" w:hAnsi="Times New Roman" w:cs="Times New Roman"/>
        </w:rPr>
        <w:t>It seems Dai (2011) failed to cite subtropical Asia with arid climate similar to that in the Northern Africa.</w:t>
      </w:r>
    </w:p>
  </w:footnote>
  <w:footnote w:id="2">
    <w:p w:rsidR="00A43015" w:rsidRDefault="00A43015" w:rsidP="00A43015">
      <w:pPr>
        <w:pStyle w:val="FootnoteText"/>
        <w:rPr>
          <w:rFonts w:ascii="Times New Roman" w:hAnsi="Times New Roman" w:cs="Times New Roman"/>
        </w:rPr>
      </w:pPr>
      <w:r>
        <w:rPr>
          <w:rStyle w:val="FootnoteReference"/>
          <w:rFonts w:ascii="Times New Roman" w:hAnsi="Times New Roman" w:cs="Times New Roman"/>
        </w:rPr>
        <w:footnoteRef/>
      </w:r>
      <w:r>
        <w:rPr>
          <w:rFonts w:ascii="Times New Roman" w:hAnsi="Times New Roman" w:cs="Times New Roman"/>
        </w:rPr>
        <w:t>According to Eagleman (1967) 1/3 of monthly values represent approximately 10-day scale values.</w:t>
      </w:r>
    </w:p>
  </w:footnote>
  <w:footnote w:id="3">
    <w:p w:rsidR="00A43015" w:rsidRDefault="00A43015" w:rsidP="00A43015">
      <w:pPr>
        <w:pStyle w:val="FootnoteText"/>
        <w:spacing w:after="120" w:line="276" w:lineRule="auto"/>
        <w:jc w:val="both"/>
        <w:rPr>
          <w:rFonts w:ascii="Times New Roman" w:hAnsi="Times New Roman" w:cs="Times New Roman"/>
        </w:rPr>
      </w:pPr>
      <w:r>
        <w:rPr>
          <w:rStyle w:val="FootnoteReference"/>
          <w:rFonts w:ascii="Times New Roman" w:hAnsi="Times New Roman" w:cs="Times New Roman"/>
        </w:rPr>
        <w:footnoteRef/>
      </w:r>
      <w:r>
        <w:rPr>
          <w:rFonts w:ascii="Times New Roman" w:hAnsi="Times New Roman" w:cs="Times New Roman"/>
        </w:rPr>
        <w:t xml:space="preserve">Approximate citation from Alley (1984): „Note that there appears to be slight typographical error in Eq. (20) as it shown on page 21 of Palmer (1965)“. </w:t>
      </w:r>
    </w:p>
  </w:footnote>
  <w:footnote w:id="4">
    <w:p w:rsidR="00A43015" w:rsidRDefault="00A43015" w:rsidP="00A43015">
      <w:pPr>
        <w:spacing w:after="120"/>
        <w:jc w:val="both"/>
        <w:rPr>
          <w:rFonts w:ascii="Times New Roman" w:hAnsi="Times New Roman" w:cs="Times New Roman"/>
          <w:sz w:val="20"/>
          <w:szCs w:val="20"/>
        </w:rPr>
      </w:pPr>
      <w:r>
        <w:rPr>
          <w:rStyle w:val="FootnoteReference"/>
          <w:rFonts w:ascii="Times New Roman" w:hAnsi="Times New Roman" w:cs="Times New Roman"/>
          <w:sz w:val="20"/>
          <w:szCs w:val="20"/>
        </w:rPr>
        <w:footnoteRef/>
      </w:r>
      <w:r>
        <w:rPr>
          <w:rFonts w:ascii="Times New Roman" w:hAnsi="Times New Roman" w:cs="Times New Roman"/>
          <w:sz w:val="20"/>
          <w:szCs w:val="20"/>
        </w:rPr>
        <w:t xml:space="preserve">According to Wells (2002) “even though Palmer’s analysis motivated him to revise his estimation of climatic characteristics twice, he never recalculated his </w:t>
      </w:r>
      <w:r>
        <w:rPr>
          <w:rFonts w:ascii="Times New Roman" w:hAnsi="Times New Roman" w:cs="Times New Roman"/>
          <w:i/>
          <w:sz w:val="20"/>
          <w:szCs w:val="20"/>
        </w:rPr>
        <w:t>duration factors</w:t>
      </w:r>
      <w:r>
        <w:rPr>
          <w:rFonts w:ascii="Times New Roman" w:hAnsi="Times New Roman" w:cs="Times New Roman"/>
          <w:sz w:val="20"/>
          <w:szCs w:val="20"/>
        </w:rPr>
        <w:t xml:space="preserve"> based upon the updated climatic characteristics”, represented by Eq. (A16).</w:t>
      </w:r>
    </w:p>
    <w:p w:rsidR="00A43015" w:rsidRDefault="00A43015" w:rsidP="00A43015">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2D64E3"/>
    <w:multiLevelType w:val="hybridMultilevel"/>
    <w:tmpl w:val="2A44FE50"/>
    <w:lvl w:ilvl="0" w:tplc="041A0011">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015"/>
    <w:rsid w:val="00295487"/>
    <w:rsid w:val="004339BD"/>
    <w:rsid w:val="0066079B"/>
    <w:rsid w:val="0081617B"/>
    <w:rsid w:val="00A4301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B1822E-A2A0-4D7F-879D-AF96F77CC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3015"/>
    <w:pPr>
      <w:spacing w:after="200" w:line="276" w:lineRule="auto"/>
    </w:pPr>
    <w:rPr>
      <w:rFonts w:eastAsiaTheme="minorEastAsia"/>
      <w:lang w:val="hr-HR" w:eastAsia="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4301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43015"/>
    <w:rPr>
      <w:rFonts w:eastAsiaTheme="minorEastAsia"/>
      <w:sz w:val="20"/>
      <w:szCs w:val="20"/>
      <w:lang w:val="hr-HR" w:eastAsia="hr-HR"/>
    </w:rPr>
  </w:style>
  <w:style w:type="paragraph" w:styleId="Title">
    <w:name w:val="Title"/>
    <w:basedOn w:val="Normal"/>
    <w:link w:val="TitleChar"/>
    <w:uiPriority w:val="99"/>
    <w:qFormat/>
    <w:rsid w:val="00A43015"/>
    <w:pPr>
      <w:spacing w:after="0" w:line="240" w:lineRule="auto"/>
      <w:jc w:val="center"/>
    </w:pPr>
    <w:rPr>
      <w:rFonts w:ascii="Times New Roman" w:eastAsia="Times New Roman" w:hAnsi="Times New Roman" w:cs="Times New Roman"/>
      <w:color w:val="000000"/>
      <w:sz w:val="28"/>
      <w:szCs w:val="20"/>
    </w:rPr>
  </w:style>
  <w:style w:type="character" w:customStyle="1" w:styleId="TitleChar">
    <w:name w:val="Title Char"/>
    <w:basedOn w:val="DefaultParagraphFont"/>
    <w:link w:val="Title"/>
    <w:uiPriority w:val="99"/>
    <w:rsid w:val="00A43015"/>
    <w:rPr>
      <w:rFonts w:ascii="Times New Roman" w:eastAsia="Times New Roman" w:hAnsi="Times New Roman" w:cs="Times New Roman"/>
      <w:color w:val="000000"/>
      <w:sz w:val="28"/>
      <w:szCs w:val="20"/>
      <w:lang w:val="hr-HR" w:eastAsia="hr-HR"/>
    </w:rPr>
  </w:style>
  <w:style w:type="paragraph" w:styleId="ListParagraph">
    <w:name w:val="List Paragraph"/>
    <w:basedOn w:val="Normal"/>
    <w:uiPriority w:val="34"/>
    <w:qFormat/>
    <w:rsid w:val="00A43015"/>
    <w:pPr>
      <w:ind w:left="720"/>
      <w:contextualSpacing/>
    </w:pPr>
  </w:style>
  <w:style w:type="character" w:styleId="FootnoteReference">
    <w:name w:val="footnote reference"/>
    <w:basedOn w:val="DefaultParagraphFont"/>
    <w:uiPriority w:val="99"/>
    <w:semiHidden/>
    <w:unhideWhenUsed/>
    <w:rsid w:val="00A4301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7761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7.wmf"/><Relationship Id="rId21" Type="http://schemas.openxmlformats.org/officeDocument/2006/relationships/image" Target="media/image8.w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6.wmf"/><Relationship Id="rId40" Type="http://schemas.openxmlformats.org/officeDocument/2006/relationships/oleObject" Target="embeddings/oleObject17.bin"/><Relationship Id="rId45" Type="http://schemas.openxmlformats.org/officeDocument/2006/relationships/image" Target="media/image20.wmf"/><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oleObject" Target="embeddings/oleObject15.bin"/><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3.wmf"/><Relationship Id="rId44" Type="http://schemas.openxmlformats.org/officeDocument/2006/relationships/oleObject" Target="embeddings/oleObject19.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theme" Target="theme/theme1.xml"/><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6.bin"/><Relationship Id="rId46" Type="http://schemas.openxmlformats.org/officeDocument/2006/relationships/oleObject" Target="embeddings/oleObject20.bin"/><Relationship Id="rId20" Type="http://schemas.openxmlformats.org/officeDocument/2006/relationships/oleObject" Target="embeddings/oleObject7.bin"/><Relationship Id="rId41" Type="http://schemas.openxmlformats.org/officeDocument/2006/relationships/image" Target="media/image18.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3708</Words>
  <Characters>21140</Characters>
  <Application>Microsoft Office Word</Application>
  <DocSecurity>0</DocSecurity>
  <Lines>176</Lines>
  <Paragraphs>49</Paragraphs>
  <ScaleCrop>false</ScaleCrop>
  <Company>Springer Nature</Company>
  <LinksUpToDate>false</LinksUpToDate>
  <CharactersWithSpaces>24799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Siddharth Kamble</dc:creator>
  <cp:keywords/>
  <dc:description/>
  <cp:lastModifiedBy>Siddharth Kamble</cp:lastModifiedBy>
  <cp:revision>1</cp:revision>
  <dcterms:created xsi:type="dcterms:W3CDTF">2021-02-19T18:09:00Z</dcterms:created>
  <dcterms:modified xsi:type="dcterms:W3CDTF">2021-02-19T18:09:00Z</dcterms:modified>
</cp:coreProperties>
</file>