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E4FDC" w:rsidRDefault="00DE4FDC" w:rsidP="00DE4FDC">
      <w:pPr>
        <w:spacing w:after="120"/>
        <w:jc w:val="center"/>
        <w:rPr>
          <w:rFonts w:ascii="Times New Roman" w:eastAsia="Times New Roman" w:hAnsi="Times New Roman" w:cs="Times New Roman"/>
          <w:bCs/>
          <w:sz w:val="28"/>
          <w:szCs w:val="28"/>
          <w:lang w:val="en-US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val="en-US"/>
        </w:rPr>
        <w:t xml:space="preserve">Figures - </w:t>
      </w:r>
      <w:bookmarkStart w:id="0" w:name="_GoBack"/>
      <w:r>
        <w:rPr>
          <w:rFonts w:ascii="Times New Roman" w:eastAsia="Times New Roman" w:hAnsi="Times New Roman" w:cs="Times New Roman"/>
          <w:bCs/>
          <w:sz w:val="28"/>
          <w:szCs w:val="28"/>
          <w:lang w:val="en-US"/>
        </w:rPr>
        <w:t>Appendix A</w:t>
      </w:r>
      <w:bookmarkEnd w:id="0"/>
    </w:p>
    <w:p w:rsidR="00DE4FDC" w:rsidRDefault="00DE4FDC" w:rsidP="00DE4FDC">
      <w:pPr>
        <w:spacing w:after="120"/>
        <w:jc w:val="center"/>
        <w:rPr>
          <w:rFonts w:ascii="Times New Roman" w:eastAsia="Times New Roman" w:hAnsi="Times New Roman" w:cs="Times New Roman"/>
          <w:bCs/>
          <w:sz w:val="28"/>
          <w:szCs w:val="28"/>
          <w:lang w:val="en-US"/>
        </w:rPr>
      </w:pPr>
    </w:p>
    <w:p w:rsidR="00DE4FDC" w:rsidRDefault="00DE4FDC" w:rsidP="00DE4FDC">
      <w:pPr>
        <w:spacing w:after="120"/>
        <w:jc w:val="center"/>
        <w:rPr>
          <w:rFonts w:ascii="Times New Roman" w:eastAsia="Times New Roman" w:hAnsi="Times New Roman" w:cs="Times New Roman"/>
          <w:color w:val="000000"/>
          <w:sz w:val="24"/>
          <w:szCs w:val="20"/>
          <w:lang w:val="en-US" w:eastAsia="hr-HR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0"/>
          <w:lang w:val="en-IN" w:eastAsia="en-IN"/>
        </w:rPr>
        <w:drawing>
          <wp:inline distT="0" distB="0" distL="0" distR="0">
            <wp:extent cx="2409190" cy="3267710"/>
            <wp:effectExtent l="0" t="0" r="0" b="889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9190" cy="3267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E4FDC" w:rsidRDefault="00DE4FDC" w:rsidP="00DE4FDC">
      <w:pPr>
        <w:autoSpaceDE w:val="0"/>
        <w:autoSpaceDN w:val="0"/>
        <w:adjustRightInd w:val="0"/>
        <w:spacing w:after="120"/>
        <w:jc w:val="both"/>
        <w:rPr>
          <w:rFonts w:ascii="Times New Roman" w:eastAsia="Calibri" w:hAnsi="Times New Roman" w:cs="Times New Roman"/>
          <w:sz w:val="20"/>
          <w:szCs w:val="20"/>
          <w:lang w:val="en-US"/>
        </w:rPr>
      </w:pPr>
      <w:r>
        <w:rPr>
          <w:rFonts w:ascii="Times New Roman" w:eastAsia="Calibri" w:hAnsi="Times New Roman" w:cs="Times New Roman"/>
          <w:b/>
          <w:sz w:val="20"/>
          <w:szCs w:val="20"/>
          <w:lang w:val="en-US"/>
        </w:rPr>
        <w:t>Fig. A1</w:t>
      </w:r>
      <w:r>
        <w:rPr>
          <w:rFonts w:ascii="Times New Roman" w:eastAsia="Calibri" w:hAnsi="Times New Roman" w:cs="Times New Roman"/>
          <w:sz w:val="20"/>
          <w:szCs w:val="20"/>
          <w:lang w:val="en-US"/>
        </w:rPr>
        <w:t>Schematic representation of the water balance components: a) surface between land and atmosphere and b) soil-plant column (</w:t>
      </w:r>
      <w:proofErr w:type="spellStart"/>
      <w:r>
        <w:rPr>
          <w:rFonts w:ascii="Times New Roman" w:eastAsia="Calibri" w:hAnsi="Times New Roman" w:cs="Times New Roman"/>
          <w:sz w:val="20"/>
          <w:szCs w:val="20"/>
          <w:lang w:val="en-US"/>
        </w:rPr>
        <w:t>Pandžić</w:t>
      </w:r>
      <w:proofErr w:type="spellEnd"/>
      <w:r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 et al. 2009, according to </w:t>
      </w:r>
      <w:proofErr w:type="spellStart"/>
      <w:r>
        <w:rPr>
          <w:rFonts w:ascii="Times New Roman" w:eastAsia="Calibri" w:hAnsi="Times New Roman" w:cs="Times New Roman"/>
          <w:sz w:val="20"/>
          <w:szCs w:val="20"/>
          <w:lang w:val="en-US"/>
        </w:rPr>
        <w:t>Oke</w:t>
      </w:r>
      <w:proofErr w:type="spellEnd"/>
      <w:r>
        <w:rPr>
          <w:rFonts w:ascii="Times New Roman" w:eastAsia="Calibri" w:hAnsi="Times New Roman" w:cs="Times New Roman"/>
          <w:sz w:val="20"/>
          <w:szCs w:val="20"/>
          <w:lang w:val="en-US"/>
        </w:rPr>
        <w:t>, 1987)</w:t>
      </w:r>
    </w:p>
    <w:p w:rsidR="00DE4FDC" w:rsidRDefault="00DE4FDC" w:rsidP="00DE4FDC">
      <w:pPr>
        <w:autoSpaceDE w:val="0"/>
        <w:autoSpaceDN w:val="0"/>
        <w:adjustRightInd w:val="0"/>
        <w:spacing w:after="120"/>
        <w:jc w:val="both"/>
        <w:rPr>
          <w:rFonts w:ascii="Times New Roman" w:eastAsia="Calibri" w:hAnsi="Times New Roman" w:cs="Times New Roman"/>
          <w:sz w:val="20"/>
          <w:szCs w:val="20"/>
          <w:lang w:val="en-US"/>
        </w:rPr>
      </w:pPr>
    </w:p>
    <w:p w:rsidR="00DE4FDC" w:rsidRDefault="00DE4FDC" w:rsidP="00DE4FDC">
      <w:pPr>
        <w:autoSpaceDE w:val="0"/>
        <w:autoSpaceDN w:val="0"/>
        <w:adjustRightInd w:val="0"/>
        <w:spacing w:after="120"/>
        <w:jc w:val="both"/>
        <w:rPr>
          <w:rFonts w:ascii="Times New Roman" w:eastAsia="Calibri" w:hAnsi="Times New Roman" w:cs="Times New Roman"/>
          <w:sz w:val="20"/>
          <w:szCs w:val="20"/>
          <w:lang w:val="en-US"/>
        </w:rPr>
      </w:pPr>
    </w:p>
    <w:p w:rsidR="00DE4FDC" w:rsidRDefault="00DE4FDC" w:rsidP="00DE4FDC">
      <w:pPr>
        <w:autoSpaceDE w:val="0"/>
        <w:autoSpaceDN w:val="0"/>
        <w:adjustRightInd w:val="0"/>
        <w:spacing w:after="120"/>
        <w:jc w:val="both"/>
        <w:rPr>
          <w:rFonts w:ascii="Times New Roman" w:eastAsia="Calibri" w:hAnsi="Times New Roman" w:cs="Times New Roman"/>
          <w:sz w:val="20"/>
          <w:szCs w:val="20"/>
          <w:lang w:val="en-US"/>
        </w:rPr>
      </w:pPr>
    </w:p>
    <w:p w:rsidR="00DE4FDC" w:rsidRDefault="00DE4FDC" w:rsidP="00DE4FDC">
      <w:pPr>
        <w:autoSpaceDE w:val="0"/>
        <w:autoSpaceDN w:val="0"/>
        <w:adjustRightInd w:val="0"/>
        <w:spacing w:after="120"/>
        <w:jc w:val="both"/>
        <w:rPr>
          <w:rFonts w:ascii="Times New Roman" w:eastAsia="Calibri" w:hAnsi="Times New Roman" w:cs="Times New Roman"/>
          <w:sz w:val="20"/>
          <w:szCs w:val="20"/>
          <w:lang w:val="en-US"/>
        </w:rPr>
      </w:pPr>
    </w:p>
    <w:p w:rsidR="00DE4FDC" w:rsidRDefault="00DE4FDC" w:rsidP="00DE4FDC">
      <w:pPr>
        <w:spacing w:after="120"/>
        <w:jc w:val="center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val="en-IN" w:eastAsia="en-IN"/>
        </w:rPr>
        <w:drawing>
          <wp:inline distT="0" distB="0" distL="0" distR="0">
            <wp:extent cx="4102735" cy="2901950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02735" cy="2901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E4FDC" w:rsidRDefault="00DE4FDC" w:rsidP="00DE4FDC">
      <w:pPr>
        <w:spacing w:after="120"/>
        <w:jc w:val="both"/>
        <w:rPr>
          <w:rFonts w:ascii="Times New Roman" w:eastAsia="Times New Roman" w:hAnsi="Times New Roman" w:cs="Times New Roman"/>
          <w:sz w:val="20"/>
          <w:szCs w:val="20"/>
          <w:lang w:val="en-US"/>
        </w:rPr>
      </w:pPr>
      <w:r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lastRenderedPageBreak/>
        <w:t>Fig. A2</w:t>
      </w:r>
      <w:r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 Accumulated </w:t>
      </w:r>
      <w:r>
        <w:rPr>
          <w:rFonts w:ascii="Times New Roman" w:eastAsia="Times New Roman" w:hAnsi="Times New Roman" w:cs="Times New Roman"/>
          <w:i/>
          <w:sz w:val="20"/>
          <w:szCs w:val="20"/>
          <w:lang w:val="en-US"/>
        </w:rPr>
        <w:t>Z</w:t>
      </w:r>
      <w:r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-index over the driest intervals varying lengths in Western Kansas (1887-1962) and Central Iowa (1930-1962). The overlying lines represent PDSI values according to the accumulated </w:t>
      </w:r>
      <w:r>
        <w:rPr>
          <w:rFonts w:ascii="Times New Roman" w:eastAsia="Times New Roman" w:hAnsi="Times New Roman" w:cs="Times New Roman"/>
          <w:i/>
          <w:sz w:val="20"/>
          <w:szCs w:val="20"/>
          <w:lang w:val="en-US"/>
        </w:rPr>
        <w:t>Z</w:t>
      </w:r>
      <w:r>
        <w:rPr>
          <w:rFonts w:ascii="Times New Roman" w:eastAsia="Times New Roman" w:hAnsi="Times New Roman" w:cs="Times New Roman"/>
          <w:sz w:val="20"/>
          <w:szCs w:val="20"/>
          <w:lang w:val="en-US"/>
        </w:rPr>
        <w:t>-index (after Palmer (1965) redrawn by Wells (2002))</w:t>
      </w:r>
    </w:p>
    <w:p w:rsidR="00DE4FDC" w:rsidRDefault="00DE4FDC" w:rsidP="00DE4FDC">
      <w:pPr>
        <w:spacing w:after="120"/>
        <w:jc w:val="center"/>
        <w:rPr>
          <w:rFonts w:ascii="Times New Roman" w:eastAsia="Times New Roman" w:hAnsi="Times New Roman" w:cs="Times New Roman"/>
          <w:bCs/>
          <w:sz w:val="28"/>
          <w:szCs w:val="28"/>
          <w:lang w:val="en-US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val="en-US"/>
        </w:rPr>
        <w:t>Figures - Appendix B</w:t>
      </w:r>
    </w:p>
    <w:p w:rsidR="00DE4FDC" w:rsidRDefault="00DE4FDC" w:rsidP="00DE4FDC">
      <w:pPr>
        <w:jc w:val="both"/>
        <w:rPr>
          <w:sz w:val="20"/>
          <w:szCs w:val="20"/>
          <w:lang w:val="en-US"/>
        </w:rPr>
      </w:pPr>
    </w:p>
    <w:p w:rsidR="00DE4FDC" w:rsidRDefault="00DE4FDC" w:rsidP="00DE4FDC">
      <w:pPr>
        <w:spacing w:after="120"/>
        <w:rPr>
          <w:rFonts w:ascii="Arial" w:eastAsia="Times New Roman" w:hAnsi="Arial" w:cs="Arial"/>
          <w:color w:val="000000"/>
          <w:sz w:val="24"/>
          <w:szCs w:val="24"/>
          <w:lang w:val="en-US" w:eastAsia="hr-HR"/>
        </w:rPr>
      </w:pPr>
      <w:r>
        <w:rPr>
          <w:rFonts w:ascii="Arial" w:eastAsia="Times New Roman" w:hAnsi="Arial" w:cs="Arial"/>
          <w:noProof/>
          <w:color w:val="000000"/>
          <w:sz w:val="24"/>
          <w:szCs w:val="24"/>
          <w:lang w:val="en-IN" w:eastAsia="en-IN"/>
        </w:rPr>
        <w:drawing>
          <wp:inline distT="0" distB="0" distL="0" distR="0">
            <wp:extent cx="2774950" cy="1685925"/>
            <wp:effectExtent l="0" t="0" r="6350" b="952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4950" cy="1685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eastAsia="Times New Roman" w:hAnsi="Arial" w:cs="Arial"/>
          <w:noProof/>
          <w:color w:val="000000"/>
          <w:sz w:val="24"/>
          <w:szCs w:val="24"/>
          <w:lang w:val="en-IN" w:eastAsia="en-IN"/>
        </w:rPr>
        <w:drawing>
          <wp:inline distT="0" distB="0" distL="0" distR="0">
            <wp:extent cx="2774950" cy="1741170"/>
            <wp:effectExtent l="0" t="0" r="635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4950" cy="1741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E4FDC" w:rsidRDefault="00DE4FDC" w:rsidP="00DE4FDC">
      <w:pPr>
        <w:spacing w:after="120"/>
        <w:rPr>
          <w:rFonts w:ascii="Arial" w:eastAsia="Times New Roman" w:hAnsi="Arial" w:cs="Arial"/>
          <w:color w:val="000000"/>
          <w:sz w:val="24"/>
          <w:szCs w:val="24"/>
          <w:lang w:val="en-US" w:eastAsia="hr-HR"/>
        </w:rPr>
      </w:pPr>
      <w:r>
        <w:rPr>
          <w:rFonts w:ascii="Arial" w:eastAsia="Times New Roman" w:hAnsi="Arial" w:cs="Arial"/>
          <w:noProof/>
          <w:color w:val="000000"/>
          <w:sz w:val="24"/>
          <w:szCs w:val="24"/>
          <w:lang w:val="en-IN" w:eastAsia="en-IN"/>
        </w:rPr>
        <w:drawing>
          <wp:inline distT="0" distB="0" distL="0" distR="0">
            <wp:extent cx="2830830" cy="1637665"/>
            <wp:effectExtent l="0" t="0" r="7620" b="63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0830" cy="1637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eastAsia="Times New Roman" w:hAnsi="Arial" w:cs="Arial"/>
          <w:noProof/>
          <w:color w:val="000000"/>
          <w:sz w:val="24"/>
          <w:szCs w:val="24"/>
          <w:lang w:val="en-IN" w:eastAsia="en-IN"/>
        </w:rPr>
        <w:drawing>
          <wp:inline distT="0" distB="0" distL="0" distR="0">
            <wp:extent cx="2806700" cy="1637665"/>
            <wp:effectExtent l="0" t="0" r="0" b="63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6700" cy="1637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E4FDC" w:rsidRDefault="00DE4FDC" w:rsidP="00DE4FDC">
      <w:pPr>
        <w:spacing w:after="120"/>
        <w:jc w:val="both"/>
        <w:rPr>
          <w:rFonts w:ascii="Times New Roman" w:eastAsia="Calibri" w:hAnsi="Times New Roman" w:cs="Times New Roman"/>
          <w:sz w:val="20"/>
          <w:szCs w:val="20"/>
          <w:lang w:val="en-US"/>
        </w:rPr>
      </w:pPr>
      <w:r>
        <w:rPr>
          <w:rFonts w:ascii="Times New Roman" w:eastAsia="Calibri" w:hAnsi="Times New Roman" w:cs="Times New Roman"/>
          <w:b/>
          <w:sz w:val="20"/>
          <w:szCs w:val="20"/>
          <w:lang w:val="en-US"/>
        </w:rPr>
        <w:t>Fig. B1</w:t>
      </w:r>
      <w:r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Representation of monthly Z-sums for Zagreb </w:t>
      </w:r>
      <w:proofErr w:type="spellStart"/>
      <w:r>
        <w:rPr>
          <w:rFonts w:ascii="Times New Roman" w:eastAsia="Calibri" w:hAnsi="Times New Roman" w:cs="Times New Roman"/>
          <w:sz w:val="20"/>
          <w:szCs w:val="20"/>
          <w:lang w:val="en-US"/>
        </w:rPr>
        <w:t>Maksimir</w:t>
      </w:r>
      <w:proofErr w:type="spellEnd"/>
      <w:r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 Observatory: A) positive and negative sums for the periods from 1 to 60 months, B) linear trend for negative sums for the periods from 1 to 60 months, C) exponential trend for negative sums for the periods from 1 to 60 months and D) linear trend for negative sums for the periods from 1 to 20 months</w:t>
      </w:r>
    </w:p>
    <w:p w:rsidR="00DE4FDC" w:rsidRDefault="00DE4FDC" w:rsidP="00DE4FDC">
      <w:pPr>
        <w:jc w:val="both"/>
        <w:rPr>
          <w:sz w:val="20"/>
          <w:szCs w:val="20"/>
          <w:lang w:val="en-US"/>
        </w:rPr>
      </w:pPr>
    </w:p>
    <w:p w:rsidR="00DE4FDC" w:rsidRDefault="00DE4FDC" w:rsidP="00DE4FDC">
      <w:pPr>
        <w:jc w:val="both"/>
        <w:rPr>
          <w:sz w:val="20"/>
          <w:szCs w:val="20"/>
          <w:lang w:val="en-US"/>
        </w:rPr>
      </w:pPr>
    </w:p>
    <w:p w:rsidR="00DE4FDC" w:rsidRDefault="00DE4FDC" w:rsidP="00DE4FDC">
      <w:pPr>
        <w:jc w:val="both"/>
        <w:rPr>
          <w:sz w:val="20"/>
          <w:szCs w:val="20"/>
          <w:lang w:val="en-US"/>
        </w:rPr>
      </w:pPr>
    </w:p>
    <w:p w:rsidR="00DE4FDC" w:rsidRDefault="00DE4FDC" w:rsidP="00DE4FDC">
      <w:pPr>
        <w:jc w:val="both"/>
        <w:rPr>
          <w:sz w:val="20"/>
          <w:szCs w:val="20"/>
          <w:lang w:val="en-US"/>
        </w:rPr>
      </w:pPr>
    </w:p>
    <w:p w:rsidR="00DE4FDC" w:rsidRDefault="00DE4FDC" w:rsidP="00DE4FDC">
      <w:pPr>
        <w:jc w:val="both"/>
        <w:rPr>
          <w:sz w:val="20"/>
          <w:szCs w:val="20"/>
          <w:lang w:val="en-US"/>
        </w:rPr>
      </w:pPr>
    </w:p>
    <w:p w:rsidR="00DE4FDC" w:rsidRDefault="00DE4FDC" w:rsidP="00DE4FDC">
      <w:pPr>
        <w:jc w:val="both"/>
        <w:rPr>
          <w:sz w:val="20"/>
          <w:szCs w:val="20"/>
          <w:lang w:val="en-US"/>
        </w:rPr>
      </w:pPr>
    </w:p>
    <w:p w:rsidR="00DE4FDC" w:rsidRDefault="00DE4FDC" w:rsidP="00DE4FDC">
      <w:pPr>
        <w:jc w:val="both"/>
        <w:rPr>
          <w:sz w:val="20"/>
          <w:szCs w:val="20"/>
          <w:lang w:val="en-US"/>
        </w:rPr>
      </w:pPr>
    </w:p>
    <w:p w:rsidR="00DE4FDC" w:rsidRDefault="00DE4FDC" w:rsidP="00DE4FDC">
      <w:pPr>
        <w:jc w:val="both"/>
        <w:rPr>
          <w:sz w:val="20"/>
          <w:szCs w:val="20"/>
          <w:lang w:val="en-US"/>
        </w:rPr>
      </w:pPr>
    </w:p>
    <w:p w:rsidR="00DE4FDC" w:rsidRDefault="00DE4FDC" w:rsidP="00DE4FDC">
      <w:pPr>
        <w:jc w:val="both"/>
        <w:rPr>
          <w:sz w:val="20"/>
          <w:szCs w:val="20"/>
          <w:lang w:val="en-US"/>
        </w:rPr>
      </w:pPr>
    </w:p>
    <w:p w:rsidR="00DE4FDC" w:rsidRDefault="00DE4FDC" w:rsidP="00DE4FDC">
      <w:pPr>
        <w:spacing w:after="120"/>
        <w:jc w:val="center"/>
        <w:rPr>
          <w:rFonts w:ascii="Times New Roman" w:eastAsia="Calibri" w:hAnsi="Times New Roman" w:cs="Times New Roman"/>
          <w:lang w:val="en-US"/>
        </w:rPr>
      </w:pPr>
      <w:r>
        <w:rPr>
          <w:rFonts w:ascii="Times New Roman" w:eastAsia="Calibri" w:hAnsi="Times New Roman" w:cs="Times New Roman"/>
          <w:noProof/>
          <w:lang w:val="en-IN" w:eastAsia="en-IN"/>
        </w:rPr>
        <w:lastRenderedPageBreak/>
        <w:drawing>
          <wp:inline distT="0" distB="0" distL="0" distR="0">
            <wp:extent cx="3402965" cy="1868805"/>
            <wp:effectExtent l="0" t="0" r="6985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2965" cy="1868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E4FDC" w:rsidRDefault="00DE4FDC" w:rsidP="00DE4FDC">
      <w:pPr>
        <w:spacing w:after="120"/>
        <w:jc w:val="center"/>
        <w:rPr>
          <w:rFonts w:ascii="Times New Roman" w:eastAsia="Calibri" w:hAnsi="Times New Roman" w:cs="Times New Roman"/>
          <w:lang w:val="en-US"/>
        </w:rPr>
      </w:pPr>
      <w:r>
        <w:rPr>
          <w:rFonts w:ascii="Times New Roman" w:eastAsia="Calibri" w:hAnsi="Times New Roman" w:cs="Times New Roman"/>
          <w:noProof/>
          <w:lang w:val="en-IN" w:eastAsia="en-IN"/>
        </w:rPr>
        <w:drawing>
          <wp:inline distT="0" distB="0" distL="0" distR="0">
            <wp:extent cx="3418840" cy="189230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8840" cy="1892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E4FDC" w:rsidRDefault="00DE4FDC" w:rsidP="00DE4FDC">
      <w:pPr>
        <w:spacing w:after="120"/>
        <w:jc w:val="both"/>
        <w:rPr>
          <w:rFonts w:ascii="Times New Roman" w:eastAsia="Calibri" w:hAnsi="Times New Roman" w:cs="Times New Roman"/>
          <w:color w:val="0D0D0D"/>
          <w:sz w:val="20"/>
          <w:szCs w:val="20"/>
          <w:lang w:val="en-US"/>
        </w:rPr>
      </w:pPr>
      <w:r>
        <w:rPr>
          <w:rFonts w:ascii="Times New Roman" w:eastAsia="Calibri" w:hAnsi="Times New Roman" w:cs="Times New Roman"/>
          <w:b/>
          <w:color w:val="0D0D0D"/>
          <w:sz w:val="20"/>
          <w:szCs w:val="20"/>
          <w:lang w:val="en-US"/>
        </w:rPr>
        <w:t>Fig. B2</w:t>
      </w:r>
      <w:r>
        <w:rPr>
          <w:rFonts w:ascii="Times New Roman" w:eastAsia="Calibri" w:hAnsi="Times New Roman" w:cs="Times New Roman"/>
          <w:color w:val="0D0D0D"/>
          <w:sz w:val="20"/>
          <w:szCs w:val="20"/>
          <w:lang w:val="en-US"/>
        </w:rPr>
        <w:t xml:space="preserve"> Palmer (1965) original </w:t>
      </w:r>
      <w:r>
        <w:rPr>
          <w:rFonts w:ascii="Times New Roman" w:eastAsia="Calibri" w:hAnsi="Times New Roman" w:cs="Times New Roman"/>
          <w:i/>
          <w:color w:val="0D0D0D"/>
          <w:sz w:val="20"/>
          <w:szCs w:val="20"/>
          <w:lang w:val="en-US"/>
        </w:rPr>
        <w:t>p=0.987</w:t>
      </w:r>
      <w:r>
        <w:rPr>
          <w:rFonts w:ascii="Times New Roman" w:eastAsia="Calibri" w:hAnsi="Times New Roman" w:cs="Times New Roman"/>
          <w:color w:val="0D0D0D"/>
          <w:sz w:val="20"/>
          <w:szCs w:val="20"/>
          <w:lang w:val="en-US"/>
        </w:rPr>
        <w:t xml:space="preserve"> (upper straight line) and </w:t>
      </w:r>
      <w:r>
        <w:rPr>
          <w:rFonts w:ascii="Times New Roman" w:eastAsia="Calibri" w:hAnsi="Times New Roman" w:cs="Times New Roman"/>
          <w:i/>
          <w:color w:val="0D0D0D"/>
          <w:sz w:val="20"/>
          <w:szCs w:val="20"/>
          <w:lang w:val="en-US"/>
        </w:rPr>
        <w:t>q=1/3</w:t>
      </w:r>
      <w:r>
        <w:rPr>
          <w:rFonts w:ascii="Times New Roman" w:eastAsia="Calibri" w:hAnsi="Times New Roman" w:cs="Times New Roman"/>
          <w:color w:val="0D0D0D"/>
          <w:sz w:val="20"/>
          <w:szCs w:val="20"/>
          <w:lang w:val="en-US"/>
        </w:rPr>
        <w:t xml:space="preserve"> (down straight line) duration factors for calculation of monthly/10-day PDSCI, obtained by climate data for central west of the USA. </w:t>
      </w:r>
      <w:r>
        <w:rPr>
          <w:rFonts w:ascii="Times New Roman" w:eastAsia="Calibri" w:hAnsi="Times New Roman" w:cs="Times New Roman"/>
          <w:i/>
          <w:color w:val="0D0D0D"/>
          <w:sz w:val="20"/>
          <w:szCs w:val="20"/>
          <w:lang w:val="en-US"/>
        </w:rPr>
        <w:t>pw</w:t>
      </w:r>
      <w:r>
        <w:rPr>
          <w:rFonts w:ascii="Times New Roman" w:eastAsia="Calibri" w:hAnsi="Times New Roman" w:cs="Times New Roman"/>
          <w:color w:val="0D0D0D"/>
          <w:sz w:val="20"/>
          <w:szCs w:val="20"/>
          <w:lang w:val="en-US"/>
        </w:rPr>
        <w:t xml:space="preserve"> (</w:t>
      </w:r>
      <w:proofErr w:type="spellStart"/>
      <w:r>
        <w:rPr>
          <w:rFonts w:ascii="Times New Roman" w:eastAsia="Calibri" w:hAnsi="Times New Roman" w:cs="Times New Roman"/>
          <w:i/>
          <w:color w:val="0D0D0D"/>
          <w:sz w:val="20"/>
          <w:szCs w:val="20"/>
          <w:lang w:val="en-US"/>
        </w:rPr>
        <w:t>qw</w:t>
      </w:r>
      <w:proofErr w:type="spellEnd"/>
      <w:r>
        <w:rPr>
          <w:rFonts w:ascii="Times New Roman" w:eastAsia="Calibri" w:hAnsi="Times New Roman" w:cs="Times New Roman"/>
          <w:color w:val="0D0D0D"/>
          <w:sz w:val="20"/>
          <w:szCs w:val="20"/>
          <w:lang w:val="en-US"/>
        </w:rPr>
        <w:t xml:space="preserve">) and </w:t>
      </w:r>
      <w:proofErr w:type="spellStart"/>
      <w:r>
        <w:rPr>
          <w:rFonts w:ascii="Times New Roman" w:eastAsia="Calibri" w:hAnsi="Times New Roman" w:cs="Times New Roman"/>
          <w:i/>
          <w:color w:val="0D0D0D"/>
          <w:sz w:val="20"/>
          <w:szCs w:val="20"/>
          <w:lang w:val="en-US"/>
        </w:rPr>
        <w:t>pd</w:t>
      </w:r>
      <w:proofErr w:type="spellEnd"/>
      <w:r>
        <w:rPr>
          <w:rFonts w:ascii="Times New Roman" w:eastAsia="Calibri" w:hAnsi="Times New Roman" w:cs="Times New Roman"/>
          <w:color w:val="0D0D0D"/>
          <w:sz w:val="20"/>
          <w:szCs w:val="20"/>
          <w:lang w:val="en-US"/>
        </w:rPr>
        <w:t xml:space="preserve"> (</w:t>
      </w:r>
      <w:proofErr w:type="spellStart"/>
      <w:r>
        <w:rPr>
          <w:rFonts w:ascii="Times New Roman" w:eastAsia="Calibri" w:hAnsi="Times New Roman" w:cs="Times New Roman"/>
          <w:i/>
          <w:color w:val="0D0D0D"/>
          <w:sz w:val="20"/>
          <w:szCs w:val="20"/>
          <w:lang w:val="en-US"/>
        </w:rPr>
        <w:t>qd</w:t>
      </w:r>
      <w:proofErr w:type="spellEnd"/>
      <w:r>
        <w:rPr>
          <w:rFonts w:ascii="Times New Roman" w:eastAsia="Calibri" w:hAnsi="Times New Roman" w:cs="Times New Roman"/>
          <w:color w:val="0D0D0D"/>
          <w:sz w:val="20"/>
          <w:szCs w:val="20"/>
          <w:lang w:val="en-US"/>
        </w:rPr>
        <w:t xml:space="preserve">) duration factors for wet and dry spells, respectively, obtained by climate data for experimental locations in Croatia and used for calculation of: a) monthly </w:t>
      </w:r>
      <w:proofErr w:type="spellStart"/>
      <w:r>
        <w:rPr>
          <w:rFonts w:ascii="Times New Roman" w:eastAsia="Calibri" w:hAnsi="Times New Roman" w:cs="Times New Roman"/>
          <w:color w:val="0D0D0D"/>
          <w:sz w:val="20"/>
          <w:szCs w:val="20"/>
          <w:lang w:val="en-US"/>
        </w:rPr>
        <w:t>scPDSI</w:t>
      </w:r>
      <w:proofErr w:type="spellEnd"/>
      <w:r>
        <w:rPr>
          <w:rFonts w:ascii="Times New Roman" w:eastAsia="Calibri" w:hAnsi="Times New Roman" w:cs="Times New Roman"/>
          <w:color w:val="0D0D0D"/>
          <w:sz w:val="20"/>
          <w:szCs w:val="20"/>
          <w:lang w:val="en-US"/>
        </w:rPr>
        <w:t xml:space="preserve"> and </w:t>
      </w:r>
      <w:proofErr w:type="gramStart"/>
      <w:r>
        <w:rPr>
          <w:rFonts w:ascii="Times New Roman" w:eastAsia="Calibri" w:hAnsi="Times New Roman" w:cs="Times New Roman"/>
          <w:color w:val="0D0D0D"/>
          <w:sz w:val="20"/>
          <w:szCs w:val="20"/>
          <w:lang w:val="en-US"/>
        </w:rPr>
        <w:t>b)  10</w:t>
      </w:r>
      <w:proofErr w:type="gramEnd"/>
      <w:r>
        <w:rPr>
          <w:rFonts w:ascii="Times New Roman" w:eastAsia="Calibri" w:hAnsi="Times New Roman" w:cs="Times New Roman"/>
          <w:color w:val="0D0D0D"/>
          <w:sz w:val="20"/>
          <w:szCs w:val="20"/>
          <w:lang w:val="en-US"/>
        </w:rPr>
        <w:t xml:space="preserve">-day </w:t>
      </w:r>
      <w:proofErr w:type="spellStart"/>
      <w:r>
        <w:rPr>
          <w:rFonts w:ascii="Times New Roman" w:eastAsia="Calibri" w:hAnsi="Times New Roman" w:cs="Times New Roman"/>
          <w:color w:val="0D0D0D"/>
          <w:sz w:val="20"/>
          <w:szCs w:val="20"/>
          <w:lang w:val="en-US"/>
        </w:rPr>
        <w:t>scPDSI</w:t>
      </w:r>
      <w:proofErr w:type="spellEnd"/>
      <w:r>
        <w:rPr>
          <w:rFonts w:ascii="Times New Roman" w:eastAsia="Calibri" w:hAnsi="Times New Roman" w:cs="Times New Roman"/>
          <w:color w:val="0D0D0D"/>
          <w:sz w:val="20"/>
          <w:szCs w:val="20"/>
          <w:lang w:val="en-US"/>
        </w:rPr>
        <w:t xml:space="preserve">, for the same locations. </w:t>
      </w:r>
      <w:r>
        <w:rPr>
          <w:rFonts w:ascii="Times New Roman" w:eastAsia="Calibri" w:hAnsi="Times New Roman" w:cs="Times New Roman"/>
          <w:i/>
          <w:color w:val="0D0D0D"/>
          <w:sz w:val="20"/>
          <w:szCs w:val="20"/>
          <w:lang w:val="en-US"/>
        </w:rPr>
        <w:t>pw</w:t>
      </w:r>
      <w:r>
        <w:rPr>
          <w:rFonts w:ascii="Times New Roman" w:eastAsia="Calibri" w:hAnsi="Times New Roman" w:cs="Times New Roman"/>
          <w:color w:val="0D0D0D"/>
          <w:sz w:val="20"/>
          <w:szCs w:val="20"/>
          <w:lang w:val="en-US"/>
        </w:rPr>
        <w:t xml:space="preserve"> (</w:t>
      </w:r>
      <w:proofErr w:type="spellStart"/>
      <w:r>
        <w:rPr>
          <w:rFonts w:ascii="Times New Roman" w:eastAsia="Calibri" w:hAnsi="Times New Roman" w:cs="Times New Roman"/>
          <w:i/>
          <w:color w:val="0D0D0D"/>
          <w:sz w:val="20"/>
          <w:szCs w:val="20"/>
          <w:lang w:val="en-US"/>
        </w:rPr>
        <w:t>pd</w:t>
      </w:r>
      <w:proofErr w:type="spellEnd"/>
      <w:r>
        <w:rPr>
          <w:rFonts w:ascii="Times New Roman" w:eastAsia="Calibri" w:hAnsi="Times New Roman" w:cs="Times New Roman"/>
          <w:color w:val="0D0D0D"/>
          <w:sz w:val="20"/>
          <w:szCs w:val="20"/>
          <w:lang w:val="en-US"/>
        </w:rPr>
        <w:t xml:space="preserve">) are represented by upper polylines while </w:t>
      </w:r>
      <w:proofErr w:type="spellStart"/>
      <w:r>
        <w:rPr>
          <w:rFonts w:ascii="Times New Roman" w:eastAsia="Calibri" w:hAnsi="Times New Roman" w:cs="Times New Roman"/>
          <w:i/>
          <w:color w:val="0D0D0D"/>
          <w:sz w:val="20"/>
          <w:szCs w:val="20"/>
          <w:lang w:val="en-US"/>
        </w:rPr>
        <w:t>qw</w:t>
      </w:r>
      <w:proofErr w:type="spellEnd"/>
      <w:r>
        <w:rPr>
          <w:rFonts w:ascii="Times New Roman" w:eastAsia="Calibri" w:hAnsi="Times New Roman" w:cs="Times New Roman"/>
          <w:color w:val="0D0D0D"/>
          <w:sz w:val="20"/>
          <w:szCs w:val="20"/>
          <w:lang w:val="en-US"/>
        </w:rPr>
        <w:t xml:space="preserve"> (</w:t>
      </w:r>
      <w:proofErr w:type="spellStart"/>
      <w:r>
        <w:rPr>
          <w:rFonts w:ascii="Times New Roman" w:eastAsia="Calibri" w:hAnsi="Times New Roman" w:cs="Times New Roman"/>
          <w:i/>
          <w:color w:val="0D0D0D"/>
          <w:sz w:val="20"/>
          <w:szCs w:val="20"/>
          <w:lang w:val="en-US"/>
        </w:rPr>
        <w:t>qd</w:t>
      </w:r>
      <w:proofErr w:type="spellEnd"/>
      <w:r>
        <w:rPr>
          <w:rFonts w:ascii="Times New Roman" w:eastAsia="Calibri" w:hAnsi="Times New Roman" w:cs="Times New Roman"/>
          <w:color w:val="0D0D0D"/>
          <w:sz w:val="20"/>
          <w:szCs w:val="20"/>
          <w:lang w:val="en-US"/>
        </w:rPr>
        <w:t>) are represented with down polylines</w:t>
      </w:r>
    </w:p>
    <w:p w:rsidR="00DE4FDC" w:rsidRDefault="00DE4FDC" w:rsidP="00DE4FDC">
      <w:pPr>
        <w:jc w:val="both"/>
        <w:rPr>
          <w:sz w:val="20"/>
          <w:szCs w:val="20"/>
          <w:lang w:val="en-US"/>
        </w:rPr>
      </w:pPr>
    </w:p>
    <w:p w:rsidR="00DE4FDC" w:rsidRDefault="00DE4FDC" w:rsidP="00DE4FDC">
      <w:pPr>
        <w:jc w:val="both"/>
        <w:rPr>
          <w:sz w:val="20"/>
          <w:szCs w:val="20"/>
          <w:lang w:val="en-US"/>
        </w:rPr>
      </w:pPr>
    </w:p>
    <w:p w:rsidR="00DE4FDC" w:rsidRDefault="00DE4FDC" w:rsidP="00DE4FDC">
      <w:pPr>
        <w:jc w:val="both"/>
        <w:rPr>
          <w:sz w:val="20"/>
          <w:szCs w:val="20"/>
          <w:lang w:val="en-US"/>
        </w:rPr>
      </w:pPr>
    </w:p>
    <w:p w:rsidR="00DE4FDC" w:rsidRDefault="00DE4FDC" w:rsidP="00DE4FDC">
      <w:pPr>
        <w:jc w:val="both"/>
        <w:rPr>
          <w:sz w:val="20"/>
          <w:szCs w:val="20"/>
          <w:lang w:val="en-US"/>
        </w:rPr>
      </w:pPr>
    </w:p>
    <w:p w:rsidR="00DE4FDC" w:rsidRDefault="00DE4FDC" w:rsidP="00DE4FDC">
      <w:pPr>
        <w:jc w:val="both"/>
        <w:rPr>
          <w:sz w:val="20"/>
          <w:szCs w:val="20"/>
          <w:lang w:val="en-US"/>
        </w:rPr>
      </w:pPr>
    </w:p>
    <w:p w:rsidR="00DE4FDC" w:rsidRDefault="00DE4FDC" w:rsidP="00DE4FDC">
      <w:pPr>
        <w:jc w:val="both"/>
        <w:rPr>
          <w:sz w:val="20"/>
          <w:szCs w:val="20"/>
          <w:lang w:val="en-US"/>
        </w:rPr>
      </w:pPr>
    </w:p>
    <w:p w:rsidR="00DE4FDC" w:rsidRDefault="00DE4FDC" w:rsidP="00DE4FDC">
      <w:pPr>
        <w:jc w:val="both"/>
        <w:rPr>
          <w:sz w:val="20"/>
          <w:szCs w:val="20"/>
          <w:lang w:val="en-US"/>
        </w:rPr>
      </w:pPr>
    </w:p>
    <w:p w:rsidR="00DE4FDC" w:rsidRDefault="00DE4FDC" w:rsidP="00DE4FDC">
      <w:pPr>
        <w:jc w:val="both"/>
        <w:rPr>
          <w:sz w:val="20"/>
          <w:szCs w:val="20"/>
          <w:lang w:val="en-US"/>
        </w:rPr>
      </w:pPr>
    </w:p>
    <w:p w:rsidR="00DE4FDC" w:rsidRDefault="00DE4FDC" w:rsidP="00DE4FDC">
      <w:pPr>
        <w:jc w:val="both"/>
        <w:rPr>
          <w:sz w:val="20"/>
          <w:szCs w:val="20"/>
          <w:lang w:val="en-US"/>
        </w:rPr>
      </w:pPr>
    </w:p>
    <w:p w:rsidR="00DE4FDC" w:rsidRDefault="00DE4FDC" w:rsidP="00DE4FDC">
      <w:pPr>
        <w:jc w:val="both"/>
        <w:rPr>
          <w:sz w:val="20"/>
          <w:szCs w:val="20"/>
          <w:lang w:val="en-US"/>
        </w:rPr>
      </w:pPr>
    </w:p>
    <w:p w:rsidR="00DE4FDC" w:rsidRDefault="00DE4FDC" w:rsidP="00DE4FDC">
      <w:pPr>
        <w:jc w:val="both"/>
        <w:rPr>
          <w:sz w:val="20"/>
          <w:szCs w:val="20"/>
          <w:lang w:val="en-US"/>
        </w:rPr>
      </w:pPr>
    </w:p>
    <w:p w:rsidR="00DE4FDC" w:rsidRDefault="00DE4FDC" w:rsidP="00DE4FDC">
      <w:pPr>
        <w:jc w:val="both"/>
        <w:rPr>
          <w:sz w:val="20"/>
          <w:szCs w:val="20"/>
          <w:lang w:val="en-US"/>
        </w:rPr>
      </w:pPr>
    </w:p>
    <w:p w:rsidR="00DE4FDC" w:rsidRDefault="00DE4FDC" w:rsidP="00DE4FDC">
      <w:pPr>
        <w:jc w:val="both"/>
        <w:rPr>
          <w:sz w:val="20"/>
          <w:szCs w:val="20"/>
          <w:lang w:val="en-US"/>
        </w:rPr>
      </w:pPr>
    </w:p>
    <w:p w:rsidR="00DE4FDC" w:rsidRDefault="00DE4FDC" w:rsidP="00DE4FDC">
      <w:pPr>
        <w:spacing w:after="120"/>
        <w:jc w:val="center"/>
        <w:rPr>
          <w:rFonts w:ascii="Calibri" w:eastAsia="Calibri" w:hAnsi="Calibri" w:cs="Times New Roman"/>
          <w:lang w:val="en-US"/>
        </w:rPr>
      </w:pPr>
      <w:r>
        <w:rPr>
          <w:rFonts w:ascii="Calibri" w:eastAsia="Calibri" w:hAnsi="Calibri" w:cs="Times New Roman"/>
          <w:noProof/>
          <w:lang w:val="en-IN" w:eastAsia="en-IN"/>
        </w:rPr>
        <w:lastRenderedPageBreak/>
        <w:drawing>
          <wp:inline distT="0" distB="0" distL="0" distR="0">
            <wp:extent cx="2655570" cy="198755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5570" cy="1987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alibri" w:eastAsia="Calibri" w:hAnsi="Calibri" w:cs="Times New Roman"/>
          <w:noProof/>
          <w:lang w:val="en-IN" w:eastAsia="en-IN"/>
        </w:rPr>
        <w:drawing>
          <wp:inline distT="0" distB="0" distL="0" distR="0">
            <wp:extent cx="2727325" cy="202755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7325" cy="2027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E4FDC" w:rsidRDefault="00DE4FDC" w:rsidP="00DE4FDC">
      <w:pPr>
        <w:spacing w:after="120"/>
        <w:jc w:val="center"/>
        <w:rPr>
          <w:rFonts w:ascii="Calibri" w:eastAsia="Calibri" w:hAnsi="Calibri" w:cs="Times New Roman"/>
          <w:lang w:val="en-US"/>
        </w:rPr>
      </w:pPr>
      <w:r>
        <w:rPr>
          <w:rFonts w:ascii="Calibri" w:eastAsia="Calibri" w:hAnsi="Calibri" w:cs="Times New Roman"/>
          <w:noProof/>
          <w:lang w:val="en-IN" w:eastAsia="en-IN"/>
        </w:rPr>
        <w:drawing>
          <wp:inline distT="0" distB="0" distL="0" distR="0">
            <wp:extent cx="2830830" cy="2059305"/>
            <wp:effectExtent l="0" t="0" r="762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0830" cy="2059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alibri" w:eastAsia="Calibri" w:hAnsi="Calibri" w:cs="Times New Roman"/>
          <w:noProof/>
          <w:lang w:val="en-IN" w:eastAsia="en-IN"/>
        </w:rPr>
        <w:drawing>
          <wp:inline distT="0" distB="0" distL="0" distR="0">
            <wp:extent cx="2790825" cy="2106930"/>
            <wp:effectExtent l="0" t="0" r="9525" b="762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0825" cy="2106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93616" w:rsidRDefault="00DE4FDC" w:rsidP="00DE4FDC">
      <w:r>
        <w:rPr>
          <w:rFonts w:ascii="Times New Roman" w:eastAsia="Calibri" w:hAnsi="Times New Roman" w:cs="Times New Roman"/>
          <w:b/>
          <w:sz w:val="20"/>
          <w:szCs w:val="20"/>
          <w:lang w:val="en-US"/>
        </w:rPr>
        <w:t>Fig. B3</w:t>
      </w:r>
      <w:r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 Cumulative frequency distribution of </w:t>
      </w:r>
      <w:proofErr w:type="spellStart"/>
      <w:r>
        <w:rPr>
          <w:rFonts w:ascii="Times New Roman" w:eastAsia="Calibri" w:hAnsi="Times New Roman" w:cs="Times New Roman"/>
          <w:sz w:val="20"/>
          <w:szCs w:val="20"/>
          <w:lang w:val="en-US"/>
        </w:rPr>
        <w:t>scPDSI</w:t>
      </w:r>
      <w:proofErr w:type="spellEnd"/>
      <w:r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 for 19 experimental locations in Croatia: A) monthly </w:t>
      </w:r>
      <w:proofErr w:type="spellStart"/>
      <w:r>
        <w:rPr>
          <w:rFonts w:ascii="Times New Roman" w:eastAsia="Calibri" w:hAnsi="Times New Roman" w:cs="Times New Roman"/>
          <w:sz w:val="20"/>
          <w:szCs w:val="20"/>
          <w:lang w:val="en-US"/>
        </w:rPr>
        <w:t>scPSI</w:t>
      </w:r>
      <w:proofErr w:type="spellEnd"/>
      <w:r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 before spatial standardization of </w:t>
      </w:r>
      <w:r>
        <w:rPr>
          <w:rFonts w:ascii="Times New Roman" w:eastAsia="Calibri" w:hAnsi="Times New Roman" w:cs="Times New Roman"/>
          <w:i/>
          <w:sz w:val="20"/>
          <w:szCs w:val="20"/>
          <w:lang w:val="en-US"/>
        </w:rPr>
        <w:t>Z</w:t>
      </w:r>
      <w:r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-index, B) monthly </w:t>
      </w:r>
      <w:proofErr w:type="spellStart"/>
      <w:r>
        <w:rPr>
          <w:rFonts w:ascii="Times New Roman" w:eastAsia="Calibri" w:hAnsi="Times New Roman" w:cs="Times New Roman"/>
          <w:sz w:val="20"/>
          <w:szCs w:val="20"/>
          <w:lang w:val="en-US"/>
        </w:rPr>
        <w:t>scPDSI</w:t>
      </w:r>
      <w:proofErr w:type="spellEnd"/>
      <w:r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 after spatial standardization of </w:t>
      </w:r>
      <w:r>
        <w:rPr>
          <w:rFonts w:ascii="Times New Roman" w:eastAsia="Calibri" w:hAnsi="Times New Roman" w:cs="Times New Roman"/>
          <w:i/>
          <w:sz w:val="20"/>
          <w:szCs w:val="20"/>
          <w:lang w:val="en-US"/>
        </w:rPr>
        <w:t>Z</w:t>
      </w:r>
      <w:r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 index; C) 10-day </w:t>
      </w:r>
      <w:proofErr w:type="spellStart"/>
      <w:r>
        <w:rPr>
          <w:rFonts w:ascii="Times New Roman" w:eastAsia="Calibri" w:hAnsi="Times New Roman" w:cs="Times New Roman"/>
          <w:sz w:val="20"/>
          <w:szCs w:val="20"/>
          <w:lang w:val="en-US"/>
        </w:rPr>
        <w:t>scPSI</w:t>
      </w:r>
      <w:proofErr w:type="spellEnd"/>
      <w:r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 before spatial standardization of </w:t>
      </w:r>
      <w:r>
        <w:rPr>
          <w:rFonts w:ascii="Times New Roman" w:eastAsia="Calibri" w:hAnsi="Times New Roman" w:cs="Times New Roman"/>
          <w:i/>
          <w:sz w:val="20"/>
          <w:szCs w:val="20"/>
          <w:lang w:val="en-US"/>
        </w:rPr>
        <w:t>Z</w:t>
      </w:r>
      <w:r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-index and D) 10-day </w:t>
      </w:r>
      <w:proofErr w:type="spellStart"/>
      <w:r>
        <w:rPr>
          <w:rFonts w:ascii="Times New Roman" w:eastAsia="Calibri" w:hAnsi="Times New Roman" w:cs="Times New Roman"/>
          <w:sz w:val="20"/>
          <w:szCs w:val="20"/>
          <w:lang w:val="en-US"/>
        </w:rPr>
        <w:t>scPSI</w:t>
      </w:r>
      <w:proofErr w:type="spellEnd"/>
      <w:r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 after spatial standardization of </w:t>
      </w:r>
      <w:r>
        <w:rPr>
          <w:rFonts w:ascii="Times New Roman" w:eastAsia="Calibri" w:hAnsi="Times New Roman" w:cs="Times New Roman"/>
          <w:i/>
          <w:sz w:val="20"/>
          <w:szCs w:val="20"/>
          <w:lang w:val="en-US"/>
        </w:rPr>
        <w:t>Z</w:t>
      </w:r>
      <w:r>
        <w:rPr>
          <w:rFonts w:ascii="Times New Roman" w:eastAsia="Calibri" w:hAnsi="Times New Roman" w:cs="Times New Roman"/>
          <w:sz w:val="20"/>
          <w:szCs w:val="20"/>
          <w:lang w:val="en-US"/>
        </w:rPr>
        <w:t>-index</w:t>
      </w:r>
    </w:p>
    <w:sectPr w:rsidR="0059361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00007843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00007843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4FDC"/>
    <w:rsid w:val="00295487"/>
    <w:rsid w:val="0066079B"/>
    <w:rsid w:val="0081617B"/>
    <w:rsid w:val="00DE4F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0011A01-363D-43F1-8E10-694ED53F34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E4FDC"/>
    <w:pPr>
      <w:spacing w:after="200" w:line="276" w:lineRule="auto"/>
    </w:pPr>
    <w:rPr>
      <w:lang w:val="hr-H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4563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emf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260</Words>
  <Characters>1482</Characters>
  <Application>Microsoft Office Word</Application>
  <DocSecurity>0</DocSecurity>
  <Lines>12</Lines>
  <Paragraphs>3</Paragraphs>
  <ScaleCrop>false</ScaleCrop>
  <Company>Springer Nature</Company>
  <LinksUpToDate>false</LinksUpToDate>
  <CharactersWithSpaces>1739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Siddharth Kamble</dc:creator>
  <cp:keywords/>
  <dc:description/>
  <cp:lastModifiedBy>Siddharth Kamble</cp:lastModifiedBy>
  <cp:revision>1</cp:revision>
  <dcterms:created xsi:type="dcterms:W3CDTF">2021-02-19T18:18:00Z</dcterms:created>
  <dcterms:modified xsi:type="dcterms:W3CDTF">2021-02-19T18:19:00Z</dcterms:modified>
</cp:coreProperties>
</file>