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D6461" w14:textId="77777777" w:rsidR="009D7669" w:rsidRDefault="00015349">
      <w:pPr>
        <w:jc w:val="center"/>
        <w:rPr>
          <w:sz w:val="36"/>
          <w:szCs w:val="36"/>
        </w:rPr>
      </w:pPr>
      <w:r>
        <w:rPr>
          <w:sz w:val="36"/>
          <w:szCs w:val="36"/>
        </w:rPr>
        <w:t>Supplementary Materials for</w:t>
      </w:r>
    </w:p>
    <w:p w14:paraId="56FD6462" w14:textId="77777777" w:rsidR="009D7669" w:rsidRDefault="009D7669"/>
    <w:p w14:paraId="56FD6463" w14:textId="5F64B431" w:rsidR="009D7669" w:rsidRDefault="00015349">
      <w:pPr>
        <w:jc w:val="center"/>
        <w:rPr>
          <w:sz w:val="28"/>
          <w:szCs w:val="28"/>
        </w:rPr>
      </w:pPr>
      <w:bookmarkStart w:id="0" w:name="_Hlk110887319"/>
      <w:r>
        <w:rPr>
          <w:b/>
          <w:bCs/>
          <w:sz w:val="28"/>
          <w:szCs w:val="28"/>
        </w:rPr>
        <w:t>Hertz-rate metropolitan quantum teleportation</w:t>
      </w:r>
      <w:bookmarkEnd w:id="0"/>
    </w:p>
    <w:p w14:paraId="56FD6464" w14:textId="77777777" w:rsidR="009D7669" w:rsidRDefault="009D7669">
      <w:pPr>
        <w:jc w:val="center"/>
        <w:rPr>
          <w:sz w:val="28"/>
          <w:szCs w:val="28"/>
        </w:rPr>
      </w:pPr>
    </w:p>
    <w:p w14:paraId="56FD6465" w14:textId="77777777" w:rsidR="009D7669" w:rsidRDefault="00015349">
      <w:pPr>
        <w:jc w:val="center"/>
        <w:rPr>
          <w:szCs w:val="24"/>
        </w:rPr>
      </w:pPr>
      <w:bookmarkStart w:id="1" w:name="_Hlk110888208"/>
      <w:bookmarkStart w:id="2" w:name="_Hlk97626224"/>
      <w:r>
        <w:rPr>
          <w:szCs w:val="24"/>
        </w:rPr>
        <w:t xml:space="preserve">Si Shen, </w:t>
      </w:r>
      <w:proofErr w:type="spellStart"/>
      <w:r>
        <w:rPr>
          <w:szCs w:val="24"/>
        </w:rPr>
        <w:t>Chenzhi</w:t>
      </w:r>
      <w:proofErr w:type="spellEnd"/>
      <w:r>
        <w:rPr>
          <w:szCs w:val="24"/>
        </w:rPr>
        <w:t xml:space="preserve"> Yuan, </w:t>
      </w:r>
      <w:proofErr w:type="spellStart"/>
      <w:r>
        <w:rPr>
          <w:szCs w:val="24"/>
        </w:rPr>
        <w:t>Zichang</w:t>
      </w:r>
      <w:proofErr w:type="spellEnd"/>
      <w:r>
        <w:rPr>
          <w:szCs w:val="24"/>
        </w:rPr>
        <w:t xml:space="preserve"> Zhang, Hao Yu, </w:t>
      </w:r>
      <w:proofErr w:type="spellStart"/>
      <w:r>
        <w:rPr>
          <w:szCs w:val="24"/>
        </w:rPr>
        <w:t>Ruiming</w:t>
      </w:r>
      <w:proofErr w:type="spellEnd"/>
      <w:r>
        <w:rPr>
          <w:szCs w:val="24"/>
        </w:rPr>
        <w:t xml:space="preserve"> Zhang, </w:t>
      </w:r>
      <w:proofErr w:type="spellStart"/>
      <w:r>
        <w:rPr>
          <w:szCs w:val="24"/>
        </w:rPr>
        <w:t>Chuanrong</w:t>
      </w:r>
      <w:proofErr w:type="spellEnd"/>
      <w:r>
        <w:rPr>
          <w:szCs w:val="24"/>
        </w:rPr>
        <w:t xml:space="preserve"> Yang, Hao Li, Zhen Wang,</w:t>
      </w:r>
      <w:r>
        <w:rPr>
          <w:szCs w:val="24"/>
          <w:vertAlign w:val="superscript"/>
        </w:rPr>
        <w:t xml:space="preserve"> </w:t>
      </w:r>
      <w:r>
        <w:rPr>
          <w:szCs w:val="24"/>
        </w:rPr>
        <w:t xml:space="preserve">You Wang, </w:t>
      </w:r>
      <w:proofErr w:type="spellStart"/>
      <w:r>
        <w:rPr>
          <w:szCs w:val="24"/>
        </w:rPr>
        <w:t>Guangwei</w:t>
      </w:r>
      <w:proofErr w:type="spellEnd"/>
      <w:r>
        <w:rPr>
          <w:szCs w:val="24"/>
        </w:rPr>
        <w:t xml:space="preserve"> Deng, </w:t>
      </w:r>
      <w:proofErr w:type="spellStart"/>
      <w:r>
        <w:rPr>
          <w:szCs w:val="24"/>
        </w:rPr>
        <w:t>Haizhi</w:t>
      </w:r>
      <w:proofErr w:type="spellEnd"/>
      <w:r>
        <w:rPr>
          <w:szCs w:val="24"/>
        </w:rPr>
        <w:t xml:space="preserve"> Song, </w:t>
      </w:r>
      <w:proofErr w:type="spellStart"/>
      <w:r>
        <w:rPr>
          <w:szCs w:val="24"/>
        </w:rPr>
        <w:t>Lixing</w:t>
      </w:r>
      <w:proofErr w:type="spellEnd"/>
      <w:r>
        <w:rPr>
          <w:szCs w:val="24"/>
        </w:rPr>
        <w:t xml:space="preserve"> You, </w:t>
      </w:r>
      <w:proofErr w:type="spellStart"/>
      <w:r>
        <w:rPr>
          <w:szCs w:val="24"/>
        </w:rPr>
        <w:t>Yunru</w:t>
      </w:r>
      <w:proofErr w:type="spellEnd"/>
      <w:r>
        <w:rPr>
          <w:szCs w:val="24"/>
        </w:rPr>
        <w:t xml:space="preserve"> Fan, </w:t>
      </w:r>
      <w:proofErr w:type="spellStart"/>
      <w:r>
        <w:rPr>
          <w:szCs w:val="24"/>
        </w:rPr>
        <w:t>Guangcan</w:t>
      </w:r>
      <w:proofErr w:type="spellEnd"/>
      <w:r>
        <w:rPr>
          <w:szCs w:val="24"/>
        </w:rPr>
        <w:t xml:space="preserve"> Guo, </w:t>
      </w:r>
      <w:proofErr w:type="spellStart"/>
      <w:r>
        <w:rPr>
          <w:szCs w:val="24"/>
        </w:rPr>
        <w:t>Qiang</w:t>
      </w:r>
      <w:proofErr w:type="spellEnd"/>
      <w:r>
        <w:rPr>
          <w:szCs w:val="24"/>
        </w:rPr>
        <w:t xml:space="preserve"> Zhou</w:t>
      </w:r>
      <w:bookmarkEnd w:id="1"/>
      <w:r>
        <w:rPr>
          <w:szCs w:val="24"/>
        </w:rPr>
        <w:t>*</w:t>
      </w:r>
    </w:p>
    <w:bookmarkEnd w:id="2"/>
    <w:p w14:paraId="56FD6466" w14:textId="77777777" w:rsidR="009D7669" w:rsidRDefault="009D7669">
      <w:pPr>
        <w:jc w:val="center"/>
        <w:rPr>
          <w:sz w:val="20"/>
        </w:rPr>
      </w:pPr>
    </w:p>
    <w:p w14:paraId="56FD6467" w14:textId="77777777" w:rsidR="009D7669" w:rsidRDefault="00015349">
      <w:pPr>
        <w:jc w:val="center"/>
        <w:rPr>
          <w:sz w:val="20"/>
        </w:rPr>
      </w:pPr>
      <w:r>
        <w:rPr>
          <w:sz w:val="20"/>
        </w:rPr>
        <w:t>*Corresponding author. Email: zhouqiang@uestc.edu.cn (QZ)</w:t>
      </w:r>
    </w:p>
    <w:p w14:paraId="56FD6468" w14:textId="77777777" w:rsidR="009D7669" w:rsidRDefault="009D7669">
      <w:pPr>
        <w:pStyle w:val="PubInfo"/>
      </w:pPr>
    </w:p>
    <w:p w14:paraId="56FD6469" w14:textId="77777777" w:rsidR="009D7669" w:rsidRDefault="009D7669">
      <w:pPr>
        <w:jc w:val="center"/>
      </w:pPr>
    </w:p>
    <w:p w14:paraId="56FD646A" w14:textId="77777777" w:rsidR="009D7669" w:rsidRDefault="009D7669">
      <w:pPr>
        <w:jc w:val="center"/>
        <w:rPr>
          <w:b/>
        </w:rPr>
      </w:pPr>
    </w:p>
    <w:p w14:paraId="56FD646B" w14:textId="77777777" w:rsidR="009D7669" w:rsidRDefault="00015349">
      <w:pPr>
        <w:rPr>
          <w:b/>
        </w:rPr>
      </w:pPr>
      <w:r>
        <w:rPr>
          <w:b/>
        </w:rPr>
        <w:t>This PDF file includes:</w:t>
      </w:r>
    </w:p>
    <w:p w14:paraId="56FD646C" w14:textId="77777777" w:rsidR="009D7669" w:rsidRDefault="009D7669"/>
    <w:p w14:paraId="56FD646D" w14:textId="77777777" w:rsidR="009D7669" w:rsidRDefault="00015349">
      <w:pPr>
        <w:ind w:left="720"/>
      </w:pPr>
      <w:r>
        <w:t>Supplementary Text</w:t>
      </w:r>
    </w:p>
    <w:p w14:paraId="56FD646E" w14:textId="77777777" w:rsidR="009D7669" w:rsidRDefault="00015349">
      <w:pPr>
        <w:ind w:left="720"/>
        <w:rPr>
          <w:lang w:eastAsia="zh-CN"/>
        </w:rPr>
      </w:pPr>
      <w:r>
        <w:rPr>
          <w:rFonts w:hint="eastAsia"/>
          <w:lang w:eastAsia="zh-CN"/>
        </w:rPr>
        <w:t>N</w:t>
      </w:r>
      <w:r>
        <w:rPr>
          <w:lang w:eastAsia="zh-CN"/>
        </w:rPr>
        <w:t>otes S1 to S5</w:t>
      </w:r>
    </w:p>
    <w:p w14:paraId="56FD646F" w14:textId="062CBACA" w:rsidR="009D7669" w:rsidRDefault="00015349">
      <w:pPr>
        <w:ind w:left="720"/>
      </w:pPr>
      <w:r>
        <w:t>Figs. S1 to S5</w:t>
      </w:r>
    </w:p>
    <w:p w14:paraId="56FD6470" w14:textId="020CA372" w:rsidR="009D7669" w:rsidRDefault="00E26D0C">
      <w:pPr>
        <w:ind w:left="720"/>
      </w:pPr>
      <w:r>
        <w:t>Table</w:t>
      </w:r>
      <w:r w:rsidR="00015349">
        <w:t>s S1 to S6</w:t>
      </w:r>
    </w:p>
    <w:p w14:paraId="56FD6471" w14:textId="77777777" w:rsidR="009D7669" w:rsidRDefault="00015349">
      <w:pPr>
        <w:ind w:left="720"/>
      </w:pPr>
      <w:r>
        <w:rPr>
          <w:lang w:eastAsia="zh-CN"/>
        </w:rPr>
        <w:t>References</w:t>
      </w:r>
    </w:p>
    <w:p w14:paraId="56FD6472" w14:textId="77777777" w:rsidR="009D7669" w:rsidRDefault="00015349">
      <w:pPr>
        <w:ind w:left="720"/>
      </w:pPr>
      <w:r>
        <w:br w:type="page"/>
      </w:r>
      <w:bookmarkStart w:id="3" w:name="MaterialsMethods"/>
      <w:bookmarkStart w:id="4" w:name="Tables"/>
      <w:bookmarkEnd w:id="3"/>
      <w:bookmarkEnd w:id="4"/>
    </w:p>
    <w:p w14:paraId="56FD6473" w14:textId="77777777" w:rsidR="009D7669" w:rsidRDefault="00015349">
      <w:pPr>
        <w:pStyle w:val="SMHeading"/>
      </w:pPr>
      <w:r>
        <w:lastRenderedPageBreak/>
        <w:t>Supplementary Text</w:t>
      </w:r>
    </w:p>
    <w:p w14:paraId="56FD6474" w14:textId="77777777" w:rsidR="009D7669" w:rsidRDefault="009D7669">
      <w:pPr>
        <w:pStyle w:val="SMSubheading"/>
        <w:rPr>
          <w:b/>
          <w:u w:val="none"/>
        </w:rPr>
      </w:pPr>
    </w:p>
    <w:p w14:paraId="56FD6475" w14:textId="7D068024" w:rsidR="009D7669" w:rsidRDefault="00015349">
      <w:pPr>
        <w:pStyle w:val="SMSubheading"/>
        <w:rPr>
          <w:b/>
          <w:u w:val="none"/>
        </w:rPr>
      </w:pPr>
      <w:r>
        <w:rPr>
          <w:b/>
          <w:u w:val="none"/>
        </w:rPr>
        <w:t xml:space="preserve">Note 1: Generation and prior distribution of </w:t>
      </w:r>
      <w:bookmarkStart w:id="5" w:name="_Hlk110358891"/>
      <w:r>
        <w:rPr>
          <w:b/>
          <w:u w:val="none"/>
          <w:lang w:eastAsia="zh-CN"/>
        </w:rPr>
        <w:t>entangled</w:t>
      </w:r>
      <w:r>
        <w:rPr>
          <w:b/>
          <w:u w:val="none"/>
        </w:rPr>
        <w:t xml:space="preserve"> photon pairs</w:t>
      </w:r>
      <w:bookmarkEnd w:id="5"/>
    </w:p>
    <w:p w14:paraId="56FD6476" w14:textId="77777777" w:rsidR="009D7669" w:rsidRDefault="009D7669">
      <w:pPr>
        <w:pStyle w:val="SMSubheading"/>
        <w:rPr>
          <w:b/>
          <w:u w:val="none"/>
        </w:rPr>
      </w:pPr>
    </w:p>
    <w:p w14:paraId="56FD6477" w14:textId="39E70762" w:rsidR="009D7669" w:rsidRDefault="00015349">
      <w:pPr>
        <w:pStyle w:val="SMSubheading"/>
        <w:spacing w:line="340" w:lineRule="exact"/>
        <w:jc w:val="both"/>
        <w:rPr>
          <w:u w:val="none"/>
        </w:rPr>
      </w:pPr>
      <w:r>
        <w:rPr>
          <w:u w:val="none"/>
        </w:rPr>
        <w:t xml:space="preserve">Figure </w:t>
      </w:r>
      <w:r w:rsidR="00B82CF3">
        <w:rPr>
          <w:u w:val="none"/>
        </w:rPr>
        <w:t>S</w:t>
      </w:r>
      <w:r>
        <w:rPr>
          <w:u w:val="none"/>
        </w:rPr>
        <w:t xml:space="preserve">1 shows the setup for the generation and </w:t>
      </w:r>
      <w:bookmarkStart w:id="6" w:name="_Hlk114236118"/>
      <w:r>
        <w:rPr>
          <w:u w:val="none"/>
        </w:rPr>
        <w:t>characterization</w:t>
      </w:r>
      <w:bookmarkEnd w:id="6"/>
      <w:r>
        <w:rPr>
          <w:u w:val="none"/>
        </w:rPr>
        <w:t xml:space="preserve"> of entangled photon pairs. In the experiment, the signal (idler) </w:t>
      </w:r>
      <w:r>
        <w:rPr>
          <w:rFonts w:hint="eastAsia"/>
          <w:u w:val="none"/>
          <w:lang w:eastAsia="zh-CN"/>
        </w:rPr>
        <w:t>photon</w:t>
      </w:r>
      <w:r>
        <w:rPr>
          <w:u w:val="none"/>
        </w:rPr>
        <w:t xml:space="preserve"> counts </w:t>
      </w:r>
      <w:r w:rsidR="001009D1" w:rsidRPr="005E0EC7">
        <w:rPr>
          <w:position w:val="-11"/>
          <w:u w:val="none"/>
        </w:rPr>
        <w:object w:dxaOrig="293" w:dyaOrig="330" w14:anchorId="56FD65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55pt;height:17.05pt" o:ole="">
            <v:imagedata r:id="rId11" o:title=""/>
          </v:shape>
          <o:OLEObject Type="Embed" ProgID="Equation.AxMath" ShapeID="_x0000_i1025" DrawAspect="Content" ObjectID="_1727876764" r:id="rId12"/>
        </w:object>
      </w:r>
      <w:r>
        <w:rPr>
          <w:u w:val="none"/>
        </w:rPr>
        <w:t xml:space="preserve"> (</w:t>
      </w:r>
      <w:r w:rsidR="001009D1" w:rsidRPr="005E0EC7">
        <w:rPr>
          <w:position w:val="-11"/>
          <w:u w:val="none"/>
        </w:rPr>
        <w:object w:dxaOrig="279" w:dyaOrig="330" w14:anchorId="56FD65A9">
          <v:shape id="_x0000_i1026" type="#_x0000_t75" style="width:14.15pt;height:17.05pt" o:ole="">
            <v:imagedata r:id="rId13" o:title=""/>
          </v:shape>
          <o:OLEObject Type="Embed" ProgID="Equation.AxMath" ShapeID="_x0000_i1026" DrawAspect="Content" ObjectID="_1727876765" r:id="rId14"/>
        </w:object>
      </w:r>
      <w:r>
        <w:rPr>
          <w:u w:val="none"/>
        </w:rPr>
        <w:t>) and the</w:t>
      </w:r>
      <w:bookmarkStart w:id="7" w:name="_Hlk114236271"/>
      <w:r>
        <w:rPr>
          <w:u w:val="none"/>
        </w:rPr>
        <w:t xml:space="preserve"> coincidence (accidental coincidence) counts</w:t>
      </w:r>
      <w:bookmarkEnd w:id="7"/>
      <w:r>
        <w:rPr>
          <w:u w:val="none"/>
        </w:rPr>
        <w:t xml:space="preserve"> </w:t>
      </w:r>
      <w:r w:rsidR="001009D1" w:rsidRPr="005E0EC7">
        <w:rPr>
          <w:position w:val="-11"/>
          <w:u w:val="none"/>
        </w:rPr>
        <w:object w:dxaOrig="367" w:dyaOrig="330" w14:anchorId="56FD65AA">
          <v:shape id="_x0000_i1027" type="#_x0000_t75" style="width:18.3pt;height:17.05pt" o:ole="">
            <v:imagedata r:id="rId15" o:title=""/>
          </v:shape>
          <o:OLEObject Type="Embed" ProgID="Equation.AxMath" ShapeID="_x0000_i1027" DrawAspect="Content" ObjectID="_1727876766" r:id="rId16"/>
        </w:object>
      </w:r>
      <w:r>
        <w:rPr>
          <w:u w:val="none"/>
        </w:rPr>
        <w:t xml:space="preserve"> (</w:t>
      </w:r>
      <w:r w:rsidR="001009D1" w:rsidRPr="005E0EC7">
        <w:rPr>
          <w:position w:val="-11"/>
          <w:u w:val="none"/>
        </w:rPr>
        <w:object w:dxaOrig="367" w:dyaOrig="330" w14:anchorId="56FD65AB">
          <v:shape id="_x0000_i1028" type="#_x0000_t75" style="width:18.3pt;height:17.05pt" o:ole="">
            <v:imagedata r:id="rId17" o:title=""/>
          </v:shape>
          <o:OLEObject Type="Embed" ProgID="Equation.AxMath" ShapeID="_x0000_i1028" DrawAspect="Content" ObjectID="_1727876767" r:id="rId18"/>
        </w:object>
      </w:r>
      <w:r>
        <w:rPr>
          <w:u w:val="none"/>
        </w:rPr>
        <w:t xml:space="preserve">) are measured </w:t>
      </w:r>
      <w:r>
        <w:rPr>
          <w:u w:val="none"/>
          <w:lang w:eastAsia="zh-CN"/>
        </w:rPr>
        <w:t>under different</w:t>
      </w:r>
      <w:r>
        <w:rPr>
          <w:u w:val="none"/>
        </w:rPr>
        <w:t xml:space="preserve"> pump power levels, which can be expressed as</w:t>
      </w:r>
      <w:r>
        <w:rPr>
          <w:u w:val="none"/>
        </w:rPr>
        <w:fldChar w:fldCharType="begin">
          <w:fldData xml:space="preserve">PEVuZE5vdGU+PENpdGU+PEF1dGhvcj5aaG91PC9BdXRob3I+PFllYXI+MjAwOTwvWWVhcj48UmVj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</w:fldData>
        </w:fldChar>
      </w:r>
      <w:r w:rsidR="00F52401">
        <w:rPr>
          <w:u w:val="none"/>
        </w:rPr>
        <w:instrText xml:space="preserve"> ADDIN EN.CITE </w:instrText>
      </w:r>
      <w:r w:rsidR="00F52401">
        <w:rPr>
          <w:u w:val="none"/>
        </w:rPr>
        <w:fldChar w:fldCharType="begin">
          <w:fldData xml:space="preserve">PEVuZE5vdGU+PENpdGU+PEF1dGhvcj5aaG91PC9BdXRob3I+PFllYXI+MjAwOTwvWWVhcj48UmVj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</w:fldData>
        </w:fldChar>
      </w:r>
      <w:r w:rsidR="00F52401">
        <w:rPr>
          <w:u w:val="none"/>
        </w:rPr>
        <w:instrText xml:space="preserve"> ADDIN EN.CITE.DATA </w:instrText>
      </w:r>
      <w:r w:rsidR="00F52401">
        <w:rPr>
          <w:u w:val="none"/>
        </w:rPr>
      </w:r>
      <w:r w:rsidR="00F52401">
        <w:rPr>
          <w:u w:val="none"/>
        </w:rPr>
        <w:fldChar w:fldCharType="end"/>
      </w:r>
      <w:r>
        <w:rPr>
          <w:u w:val="none"/>
        </w:rPr>
      </w:r>
      <w:r>
        <w:rPr>
          <w:u w:val="none"/>
        </w:rPr>
        <w:fldChar w:fldCharType="separate"/>
      </w:r>
      <w:r w:rsidR="00F52401" w:rsidRPr="00F52401">
        <w:rPr>
          <w:noProof/>
          <w:u w:val="none"/>
          <w:vertAlign w:val="superscript"/>
        </w:rPr>
        <w:t>1-3</w:t>
      </w:r>
      <w:r>
        <w:rPr>
          <w:u w:val="none"/>
        </w:rPr>
        <w:fldChar w:fldCharType="end"/>
      </w:r>
      <w:r>
        <w:rPr>
          <w:u w:val="none"/>
        </w:rPr>
        <w:t xml:space="preserve">: </w:t>
      </w:r>
    </w:p>
    <w:p w14:paraId="56FD6478" w14:textId="7566F917" w:rsidR="009D7669" w:rsidRDefault="00015349">
      <w:pPr>
        <w:pStyle w:val="AMDisplayEquation"/>
        <w:rPr>
          <w:u w:val="none"/>
        </w:rPr>
      </w:pPr>
      <w:r>
        <w:rPr>
          <w:u w:val="none"/>
        </w:rPr>
        <w:tab/>
      </w:r>
      <w:r w:rsidR="00C80CBA" w:rsidRPr="00E3479E">
        <w:rPr>
          <w:position w:val="-63"/>
          <w:u w:val="none"/>
        </w:rPr>
        <w:object w:dxaOrig="2282" w:dyaOrig="1401" w14:anchorId="56FD65B0">
          <v:shape id="_x0000_i1029" type="#_x0000_t75" style="width:113.6pt;height:69.9pt" o:ole="">
            <v:imagedata r:id="rId19" o:title=""/>
          </v:shape>
          <o:OLEObject Type="Embed" ProgID="Equation.AxMath" ShapeID="_x0000_i1029" DrawAspect="Content" ObjectID="_1727876768" r:id="rId20"/>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8" w:name="ZEqnNum368114"/>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w:instrText>
      </w:r>
      <w:r>
        <w:rPr>
          <w:u w:val="none"/>
        </w:rPr>
        <w:fldChar w:fldCharType="end"/>
      </w:r>
      <w:r>
        <w:rPr>
          <w:u w:val="none"/>
        </w:rPr>
        <w:instrText>)</w:instrText>
      </w:r>
      <w:bookmarkEnd w:id="8"/>
      <w:r>
        <w:rPr>
          <w:u w:val="none"/>
        </w:rPr>
        <w:fldChar w:fldCharType="end"/>
      </w:r>
    </w:p>
    <w:p w14:paraId="56FD647B" w14:textId="2BBC9B51" w:rsidR="009D7669" w:rsidRDefault="00015349">
      <w:pPr>
        <w:pStyle w:val="SMSubheading"/>
        <w:spacing w:line="340" w:lineRule="exact"/>
        <w:jc w:val="both"/>
        <w:rPr>
          <w:u w:val="none"/>
          <w:lang w:eastAsia="zh-CN"/>
        </w:rPr>
      </w:pPr>
      <w:r>
        <w:rPr>
          <w:u w:val="none"/>
          <w:lang w:eastAsia="zh-CN"/>
        </w:rPr>
        <w:t>w</w:t>
      </w:r>
      <w:r>
        <w:rPr>
          <w:u w:val="none"/>
        </w:rPr>
        <w:t xml:space="preserve">here </w:t>
      </w:r>
      <w:r>
        <w:rPr>
          <w:i/>
          <w:iCs/>
          <w:u w:val="none"/>
        </w:rPr>
        <w:t>R</w:t>
      </w:r>
      <w:r>
        <w:rPr>
          <w:u w:val="none"/>
        </w:rPr>
        <w:t xml:space="preserve"> represents the generation rate of photon pairs in </w:t>
      </w:r>
      <w:bookmarkStart w:id="9" w:name="_Hlk97208552"/>
      <w:r>
        <w:rPr>
          <w:u w:val="none"/>
        </w:rPr>
        <w:t>periodically poled lithium niobate</w:t>
      </w:r>
      <w:bookmarkEnd w:id="9"/>
      <w:r>
        <w:rPr>
          <w:u w:val="none"/>
        </w:rPr>
        <w:t xml:space="preserve"> </w:t>
      </w:r>
      <w:r>
        <w:rPr>
          <w:u w:val="none"/>
          <w:lang w:eastAsia="zh-CN"/>
        </w:rPr>
        <w:t>(</w:t>
      </w:r>
      <w:r>
        <w:rPr>
          <w:u w:val="none"/>
        </w:rPr>
        <w:t>PPLN) waveguide,</w:t>
      </w:r>
      <w:r w:rsidR="00771B59" w:rsidRPr="00771B59">
        <w:t xml:space="preserve"> </w:t>
      </w:r>
      <w:r w:rsidR="00771B59" w:rsidRPr="00E3143A">
        <w:rPr>
          <w:position w:val="-12"/>
          <w:u w:val="none"/>
        </w:rPr>
        <w:object w:dxaOrig="205" w:dyaOrig="360" w14:anchorId="244EBFDC">
          <v:shape id="_x0000_i1030" type="#_x0000_t75" style="width:10.4pt;height:18.3pt" o:ole="">
            <v:imagedata r:id="rId21" o:title=""/>
          </v:shape>
          <o:OLEObject Type="Embed" ProgID="Equation.AxMath" ShapeID="_x0000_i1030" DrawAspect="Content" ObjectID="_1727876769" r:id="rId22"/>
        </w:object>
      </w:r>
      <w:r w:rsidR="00771B59" w:rsidDel="00771B59">
        <w:rPr>
          <w:u w:val="none"/>
        </w:rPr>
        <w:t xml:space="preserve"> </w:t>
      </w:r>
      <w:r>
        <w:rPr>
          <w:u w:val="none"/>
        </w:rPr>
        <w:t>(</w:t>
      </w:r>
      <w:r w:rsidR="00771B59" w:rsidRPr="00E3143A">
        <w:rPr>
          <w:position w:val="-12"/>
          <w:u w:val="none"/>
        </w:rPr>
        <w:object w:dxaOrig="190" w:dyaOrig="360" w14:anchorId="3AAE8945">
          <v:shape id="_x0000_i1031" type="#_x0000_t75" style="width:9.55pt;height:18.3pt" o:ole="">
            <v:imagedata r:id="rId23" o:title=""/>
          </v:shape>
          <o:OLEObject Type="Embed" ProgID="Equation.AxMath" ShapeID="_x0000_i1031" DrawAspect="Content" ObjectID="_1727876770" r:id="rId24"/>
        </w:object>
      </w:r>
      <w:r>
        <w:rPr>
          <w:u w:val="none"/>
        </w:rPr>
        <w:t xml:space="preserve">) </w:t>
      </w:r>
      <w:r>
        <w:rPr>
          <w:u w:val="none"/>
          <w:lang w:eastAsia="zh-CN"/>
        </w:rPr>
        <w:t>i</w:t>
      </w:r>
      <w:r>
        <w:rPr>
          <w:u w:val="none"/>
        </w:rPr>
        <w:t xml:space="preserve">s the collection efficiency of the signal (idler) wavelength, </w:t>
      </w:r>
      <w:r>
        <w:rPr>
          <w:position w:val="-12"/>
          <w:u w:val="none"/>
        </w:rPr>
        <w:object w:dxaOrig="300" w:dyaOrig="360" w14:anchorId="56FD65B3">
          <v:shape id="_x0000_i1032" type="#_x0000_t75" style="width:15pt;height:18.3pt" o:ole="">
            <v:imagedata r:id="rId25" o:title=""/>
          </v:shape>
          <o:OLEObject Type="Embed" ProgID="Equation.AxMath" ShapeID="_x0000_i1032" DrawAspect="Content" ObjectID="_1727876771" r:id="rId26"/>
        </w:object>
      </w:r>
      <w:r>
        <w:rPr>
          <w:u w:val="none"/>
        </w:rPr>
        <w:t xml:space="preserve"> (</w:t>
      </w:r>
      <w:r>
        <w:rPr>
          <w:position w:val="-12"/>
          <w:u w:val="none"/>
        </w:rPr>
        <w:object w:dxaOrig="285" w:dyaOrig="360" w14:anchorId="56FD65B4">
          <v:shape id="_x0000_i1033" type="#_x0000_t75" style="width:14.55pt;height:18.3pt" o:ole="">
            <v:imagedata r:id="rId27" o:title=""/>
          </v:shape>
          <o:OLEObject Type="Embed" ProgID="Equation.AxMath" ShapeID="_x0000_i1033" DrawAspect="Content" ObjectID="_1727876772" r:id="rId28"/>
        </w:object>
      </w:r>
      <w:r>
        <w:rPr>
          <w:u w:val="none"/>
        </w:rPr>
        <w:t>) is the spontaneous Raman scattering (</w:t>
      </w:r>
      <w:proofErr w:type="spellStart"/>
      <w:r>
        <w:rPr>
          <w:u w:val="none"/>
        </w:rPr>
        <w:t>SpRS</w:t>
      </w:r>
      <w:proofErr w:type="spellEnd"/>
      <w:r>
        <w:rPr>
          <w:u w:val="none"/>
        </w:rPr>
        <w:t>) noise photons</w:t>
      </w:r>
      <w:r>
        <w:rPr>
          <w:u w:val="none"/>
          <w:lang w:eastAsia="zh-CN"/>
        </w:rPr>
        <w:t xml:space="preserve"> generated in PPLN module</w:t>
      </w:r>
      <w:r w:rsidR="00FE216C">
        <w:rPr>
          <w:u w:val="none"/>
          <w:lang w:eastAsia="zh-CN"/>
        </w:rPr>
        <w:t>,</w:t>
      </w:r>
      <w:r>
        <w:rPr>
          <w:u w:val="none"/>
        </w:rPr>
        <w:t xml:space="preserve"> </w:t>
      </w:r>
      <w:r>
        <w:rPr>
          <w:position w:val="-12"/>
          <w:u w:val="none"/>
        </w:rPr>
        <w:object w:dxaOrig="263" w:dyaOrig="360" w14:anchorId="56FD65B9">
          <v:shape id="_x0000_i1034" type="#_x0000_t75" style="width:12.9pt;height:18.3pt" o:ole="">
            <v:imagedata r:id="rId29" o:title=""/>
          </v:shape>
          <o:OLEObject Type="Embed" ProgID="Equation.AxMath" ShapeID="_x0000_i1034" DrawAspect="Content" ObjectID="_1727876773" r:id="rId30"/>
        </w:object>
      </w:r>
      <w:r>
        <w:rPr>
          <w:u w:val="none"/>
        </w:rPr>
        <w:t xml:space="preserve"> (</w:t>
      </w:r>
      <w:r>
        <w:rPr>
          <w:position w:val="-12"/>
          <w:u w:val="none"/>
        </w:rPr>
        <w:object w:dxaOrig="248" w:dyaOrig="360" w14:anchorId="56FD65BA">
          <v:shape id="_x0000_i1035" type="#_x0000_t75" style="width:12.9pt;height:18.3pt" o:ole="">
            <v:imagedata r:id="rId31" o:title=""/>
          </v:shape>
          <o:OLEObject Type="Embed" ProgID="Equation.AxMath" ShapeID="_x0000_i1035" DrawAspect="Content" ObjectID="_1727876774" r:id="rId32"/>
        </w:object>
      </w:r>
      <w:r>
        <w:rPr>
          <w:u w:val="none"/>
        </w:rPr>
        <w:t xml:space="preserve">) is the dark counts of superconducting nanowire single photon detectors (SNSPDs) in signal (idler) channel, </w:t>
      </w:r>
      <w:r>
        <w:rPr>
          <w:position w:val="-12"/>
          <w:u w:val="none"/>
        </w:rPr>
        <w:object w:dxaOrig="585" w:dyaOrig="360" w14:anchorId="56FD65BB">
          <v:shape id="_x0000_i1036" type="#_x0000_t75" style="width:29.15pt;height:18.3pt" o:ole="">
            <v:imagedata r:id="rId33" o:title=""/>
          </v:shape>
          <o:OLEObject Type="Embed" ProgID="Equation.AxMath" ShapeID="_x0000_i1036" DrawAspect="Content" ObjectID="_1727876775" r:id="rId34"/>
        </w:object>
      </w:r>
      <w:r>
        <w:rPr>
          <w:u w:val="none"/>
        </w:rPr>
        <w:t xml:space="preserve"> is the width of the coincidence window - 200 </w:t>
      </w:r>
      <w:proofErr w:type="spellStart"/>
      <w:r>
        <w:rPr>
          <w:u w:val="none"/>
        </w:rPr>
        <w:t>ps</w:t>
      </w:r>
      <w:proofErr w:type="spellEnd"/>
      <w:r>
        <w:rPr>
          <w:u w:val="none"/>
        </w:rPr>
        <w:t xml:space="preserve"> in our experiment. The single-side counts of the signal and idler photons are measured under different pump power levels - black circles in </w:t>
      </w:r>
      <w:r w:rsidR="00195948">
        <w:rPr>
          <w:u w:val="none"/>
        </w:rPr>
        <w:t>Fig.</w:t>
      </w:r>
      <w:r>
        <w:rPr>
          <w:u w:val="none"/>
        </w:rPr>
        <w:t xml:space="preserve"> S</w:t>
      </w:r>
      <w:r w:rsidR="000A01AF">
        <w:rPr>
          <w:u w:val="none"/>
        </w:rPr>
        <w:t>2</w:t>
      </w:r>
      <w:r>
        <w:rPr>
          <w:u w:val="none"/>
        </w:rPr>
        <w:t xml:space="preserve"> (</w:t>
      </w:r>
      <w:r w:rsidR="00195948">
        <w:rPr>
          <w:u w:val="none"/>
          <w:lang w:eastAsia="zh-CN"/>
        </w:rPr>
        <w:t xml:space="preserve">a </w:t>
      </w:r>
      <w:r>
        <w:rPr>
          <w:u w:val="none"/>
          <w:lang w:eastAsia="zh-CN"/>
        </w:rPr>
        <w:t xml:space="preserve">and </w:t>
      </w:r>
      <w:r w:rsidR="00195948">
        <w:rPr>
          <w:u w:val="none"/>
          <w:lang w:eastAsia="zh-CN"/>
        </w:rPr>
        <w:t>b</w:t>
      </w:r>
      <w:r>
        <w:rPr>
          <w:u w:val="none"/>
          <w:lang w:eastAsia="zh-CN"/>
        </w:rPr>
        <w:t>)</w:t>
      </w:r>
      <w:r>
        <w:rPr>
          <w:u w:val="none"/>
        </w:rPr>
        <w:t>. The green lines are quadratic polynomial fitting curves, and the quadratic (red line) and linear</w:t>
      </w:r>
      <w:r w:rsidR="00FE216C">
        <w:rPr>
          <w:u w:val="none"/>
        </w:rPr>
        <w:t xml:space="preserve"> (blue line)</w:t>
      </w:r>
      <w:r>
        <w:rPr>
          <w:u w:val="none"/>
        </w:rPr>
        <w:t xml:space="preserve"> components present the contribution of entangled photon pairs and noise photons, respectively. </w:t>
      </w:r>
      <w:r w:rsidR="00A443D8">
        <w:rPr>
          <w:u w:val="none"/>
        </w:rPr>
        <w:t xml:space="preserve">We can extract the quadratic terms </w:t>
      </w:r>
      <w:r w:rsidR="001009D1" w:rsidRPr="00F4557D">
        <w:rPr>
          <w:position w:val="-11"/>
          <w:u w:val="none"/>
        </w:rPr>
        <w:object w:dxaOrig="457" w:dyaOrig="330" w14:anchorId="11740905">
          <v:shape id="_x0000_i1037" type="#_x0000_t75" style="width:22.9pt;height:17.05pt" o:ole="">
            <v:imagedata r:id="rId35" o:title=""/>
          </v:shape>
          <o:OLEObject Type="Embed" ProgID="Equation.AxMath" ShapeID="_x0000_i1037" DrawAspect="Content" ObjectID="_1727876776" r:id="rId36"/>
        </w:object>
      </w:r>
      <w:r w:rsidR="00A443D8">
        <w:rPr>
          <w:u w:val="none"/>
        </w:rPr>
        <w:t xml:space="preserve"> from the fitting curves of </w:t>
      </w:r>
      <w:r w:rsidR="001009D1" w:rsidRPr="00F4557D">
        <w:rPr>
          <w:position w:val="-11"/>
          <w:u w:val="none"/>
        </w:rPr>
        <w:object w:dxaOrig="392" w:dyaOrig="330" w14:anchorId="2B8AD032">
          <v:shape id="_x0000_i1038" type="#_x0000_t75" style="width:20pt;height:17.05pt" o:ole="">
            <v:imagedata r:id="rId37" o:title=""/>
          </v:shape>
          <o:OLEObject Type="Embed" ProgID="Equation.AxMath" ShapeID="_x0000_i1038" DrawAspect="Content" ObjectID="_1727876777" r:id="rId38"/>
        </w:object>
      </w:r>
      <w:r w:rsidR="00A443D8">
        <w:rPr>
          <w:u w:val="none"/>
        </w:rPr>
        <w:t xml:space="preserve">. Then the generation rate of photon pairs </w:t>
      </w:r>
      <w:r w:rsidR="00A443D8" w:rsidRPr="00F4557D">
        <w:rPr>
          <w:i/>
          <w:iCs/>
          <w:u w:val="none"/>
        </w:rPr>
        <w:t>R</w:t>
      </w:r>
      <w:r w:rsidR="00A443D8" w:rsidRPr="00F4557D">
        <w:rPr>
          <w:u w:val="none"/>
        </w:rPr>
        <w:t xml:space="preserve"> can be calculated</w:t>
      </w:r>
      <w:r w:rsidR="00A443D8">
        <w:rPr>
          <w:u w:val="none"/>
        </w:rPr>
        <w:t xml:space="preserve"> via Eq. </w:t>
      </w:r>
      <w:r w:rsidR="00A443D8">
        <w:fldChar w:fldCharType="begin"/>
      </w:r>
      <w:r w:rsidR="00A443D8">
        <w:rPr>
          <w:u w:val="none"/>
        </w:rPr>
        <w:instrText xml:space="preserve"> GOTOBUTTON ZEqnNum368114  \* MERGEFORMAT </w:instrText>
      </w:r>
      <w:r w:rsidR="00A443D8">
        <w:fldChar w:fldCharType="begin"/>
      </w:r>
      <w:r w:rsidR="00A443D8">
        <w:rPr>
          <w:u w:val="none"/>
        </w:rPr>
        <w:instrText xml:space="preserve"> REF ZEqnNum368114 \* Charformat \! \* MERGEFORMAT </w:instrText>
      </w:r>
      <w:r w:rsidR="00A443D8">
        <w:fldChar w:fldCharType="separate"/>
      </w:r>
      <w:r w:rsidR="00724EFC">
        <w:rPr>
          <w:u w:val="none"/>
        </w:rPr>
        <w:instrText>(S1)</w:instrText>
      </w:r>
      <w:r w:rsidR="00A443D8">
        <w:fldChar w:fldCharType="end"/>
      </w:r>
      <w:r w:rsidR="00A443D8">
        <w:fldChar w:fldCharType="end"/>
      </w:r>
      <w:r w:rsidR="00A443D8">
        <w:rPr>
          <w:u w:val="none"/>
        </w:rPr>
        <w:t xml:space="preserve"> w</w:t>
      </w:r>
      <w:r>
        <w:rPr>
          <w:u w:val="none"/>
        </w:rPr>
        <w:t xml:space="preserve">ith the measured </w:t>
      </w:r>
      <w:r w:rsidR="001009D1" w:rsidRPr="001009D1">
        <w:rPr>
          <w:position w:val="-11"/>
          <w:u w:val="none"/>
        </w:rPr>
        <w:object w:dxaOrig="367" w:dyaOrig="330" w14:anchorId="646D4C83">
          <v:shape id="_x0000_i1039" type="#_x0000_t75" style="width:18.3pt;height:17.05pt" o:ole="">
            <v:imagedata r:id="rId15" o:title=""/>
          </v:shape>
          <o:OLEObject Type="Embed" ProgID="Equation.AxMath" ShapeID="_x0000_i1039" DrawAspect="Content" ObjectID="_1727876778" r:id="rId39"/>
        </w:object>
      </w:r>
      <w:r>
        <w:rPr>
          <w:u w:val="none"/>
        </w:rPr>
        <w:t xml:space="preserve">, and </w:t>
      </w:r>
      <w:r w:rsidR="001009D1" w:rsidRPr="001009D1">
        <w:rPr>
          <w:position w:val="-11"/>
          <w:u w:val="none"/>
        </w:rPr>
        <w:object w:dxaOrig="367" w:dyaOrig="330" w14:anchorId="6C06DFAE">
          <v:shape id="_x0000_i1040" type="#_x0000_t75" style="width:18.3pt;height:17.05pt" o:ole="">
            <v:imagedata r:id="rId17" o:title=""/>
          </v:shape>
          <o:OLEObject Type="Embed" ProgID="Equation.AxMath" ShapeID="_x0000_i1040" DrawAspect="Content" ObjectID="_1727876779" r:id="rId40"/>
        </w:object>
      </w:r>
      <w:r>
        <w:rPr>
          <w:u w:val="none"/>
        </w:rPr>
        <w:t xml:space="preserve"> under each pump power level</w:t>
      </w:r>
      <w:r w:rsidRPr="00A40906">
        <w:rPr>
          <w:u w:val="none"/>
        </w:rPr>
        <w:t>.</w:t>
      </w:r>
      <w:r>
        <w:rPr>
          <w:u w:val="none"/>
        </w:rPr>
        <w:t xml:space="preserve"> The average number of entangled photon pairs (</w:t>
      </w:r>
      <w:r>
        <w:rPr>
          <w:position w:val="-12"/>
          <w:u w:val="none"/>
        </w:rPr>
        <w:object w:dxaOrig="608" w:dyaOrig="360" w14:anchorId="56FD65C7">
          <v:shape id="_x0000_i1041" type="#_x0000_t75" style="width:30.4pt;height:18.3pt" o:ole="">
            <v:imagedata r:id="rId41" o:title=""/>
          </v:shape>
          <o:OLEObject Type="Embed" ProgID="Equation.AxMath" ShapeID="_x0000_i1041" DrawAspect="Content" ObjectID="_1727876780" r:id="rId42"/>
        </w:object>
      </w:r>
      <w:r>
        <w:rPr>
          <w:u w:val="none"/>
        </w:rPr>
        <w:t>) at different pump power</w:t>
      </w:r>
      <w:r w:rsidR="00E3143A">
        <w:rPr>
          <w:u w:val="none"/>
        </w:rPr>
        <w:t xml:space="preserve"> levels</w:t>
      </w:r>
      <w:r>
        <w:rPr>
          <w:u w:val="none"/>
        </w:rPr>
        <w:t xml:space="preserve"> is obtained by </w:t>
      </w:r>
      <w:r w:rsidR="001009D1" w:rsidRPr="001009D1">
        <w:rPr>
          <w:position w:val="-11"/>
          <w:u w:val="none"/>
        </w:rPr>
        <w:object w:dxaOrig="1445" w:dyaOrig="330" w14:anchorId="56FD65C8">
          <v:shape id="_x0000_i1042" type="#_x0000_t75" style="width:72.4pt;height:17.05pt" o:ole="">
            <v:imagedata r:id="rId43" o:title=""/>
          </v:shape>
          <o:OLEObject Type="Embed" ProgID="Equation.AxMath" ShapeID="_x0000_i1042" DrawAspect="Content" ObjectID="_1727876781" r:id="rId44"/>
        </w:object>
      </w:r>
      <w:r>
        <w:rPr>
          <w:u w:val="none"/>
        </w:rPr>
        <w:t xml:space="preserve">, where </w:t>
      </w:r>
      <w:r w:rsidR="001009D1" w:rsidRPr="001009D1">
        <w:rPr>
          <w:position w:val="-11"/>
          <w:u w:val="none"/>
        </w:rPr>
        <w:object w:dxaOrig="412" w:dyaOrig="330" w14:anchorId="56FD65C9">
          <v:shape id="_x0000_i1043" type="#_x0000_t75" style="width:20pt;height:17.05pt" o:ole="">
            <v:imagedata r:id="rId45" o:title=""/>
          </v:shape>
          <o:OLEObject Type="Embed" ProgID="Equation.AxMath" ShapeID="_x0000_i1043" DrawAspect="Content" ObjectID="_1727876782" r:id="rId46"/>
        </w:object>
      </w:r>
      <w:r>
        <w:rPr>
          <w:u w:val="none"/>
        </w:rPr>
        <w:t xml:space="preserve"> is the repetition rate of </w:t>
      </w:r>
      <w:r>
        <w:rPr>
          <w:bCs/>
          <w:u w:val="none"/>
        </w:rPr>
        <w:t>entangled photon pairs, i.e., 500 MHz in our experiment</w:t>
      </w:r>
      <w:r>
        <w:rPr>
          <w:u w:val="none"/>
        </w:rPr>
        <w:t>. For all measurements in the teleportation exp</w:t>
      </w:r>
      <w:r>
        <w:rPr>
          <w:u w:val="none"/>
          <w:lang w:eastAsia="zh-CN"/>
        </w:rPr>
        <w:t xml:space="preserve">eriment, the pump power is set at 6.12 </w:t>
      </w:r>
      <w:proofErr w:type="spellStart"/>
      <w:r>
        <w:rPr>
          <w:u w:val="none"/>
          <w:lang w:eastAsia="zh-CN"/>
        </w:rPr>
        <w:t>mW</w:t>
      </w:r>
      <w:proofErr w:type="spellEnd"/>
      <w:r>
        <w:rPr>
          <w:u w:val="none"/>
          <w:lang w:eastAsia="zh-CN"/>
        </w:rPr>
        <w:t xml:space="preserve">, giving a </w:t>
      </w:r>
      <w:r w:rsidR="001009D1" w:rsidRPr="001009D1">
        <w:rPr>
          <w:position w:val="-11"/>
          <w:u w:val="none"/>
        </w:rPr>
        <w:object w:dxaOrig="557" w:dyaOrig="330" w14:anchorId="56FD65CA">
          <v:shape id="_x0000_i1044" type="#_x0000_t75" style="width:27.9pt;height:17.05pt" o:ole="">
            <v:imagedata r:id="rId47" o:title=""/>
          </v:shape>
          <o:OLEObject Type="Embed" ProgID="Equation.AxMath" ShapeID="_x0000_i1044" DrawAspect="Content" ObjectID="_1727876783" r:id="rId48"/>
        </w:object>
      </w:r>
      <w:r w:rsidR="001009D1">
        <w:rPr>
          <w:u w:val="none"/>
        </w:rPr>
        <w:t xml:space="preserve"> = 0.042</w:t>
      </w:r>
      <w:r>
        <w:rPr>
          <w:u w:val="none"/>
          <w:lang w:eastAsia="zh-CN"/>
        </w:rPr>
        <w:t>. Figure S</w:t>
      </w:r>
      <w:r w:rsidR="003A65C8">
        <w:rPr>
          <w:u w:val="none"/>
          <w:lang w:eastAsia="zh-CN"/>
        </w:rPr>
        <w:t>2</w:t>
      </w:r>
      <w:r w:rsidR="002E5478">
        <w:rPr>
          <w:u w:val="none"/>
          <w:lang w:eastAsia="zh-CN"/>
        </w:rPr>
        <w:t xml:space="preserve"> </w:t>
      </w:r>
      <w:r w:rsidR="000A01AF">
        <w:rPr>
          <w:u w:val="none"/>
          <w:lang w:eastAsia="zh-CN"/>
        </w:rPr>
        <w:t>(</w:t>
      </w:r>
      <w:r w:rsidR="00195948">
        <w:rPr>
          <w:u w:val="none"/>
          <w:lang w:eastAsia="zh-CN"/>
        </w:rPr>
        <w:t xml:space="preserve">c </w:t>
      </w:r>
      <w:r w:rsidR="000A01AF">
        <w:rPr>
          <w:u w:val="none"/>
          <w:lang w:eastAsia="zh-CN"/>
        </w:rPr>
        <w:t xml:space="preserve">and </w:t>
      </w:r>
      <w:r w:rsidR="00195948">
        <w:rPr>
          <w:u w:val="none"/>
          <w:lang w:eastAsia="zh-CN"/>
        </w:rPr>
        <w:t>d</w:t>
      </w:r>
      <w:r w:rsidR="000A01AF">
        <w:rPr>
          <w:u w:val="none"/>
          <w:lang w:eastAsia="zh-CN"/>
        </w:rPr>
        <w:t>)</w:t>
      </w:r>
      <w:r>
        <w:rPr>
          <w:u w:val="none"/>
          <w:lang w:eastAsia="zh-CN"/>
        </w:rPr>
        <w:t xml:space="preserve"> show the </w:t>
      </w:r>
      <w:r w:rsidR="00E3143A">
        <w:rPr>
          <w:position w:val="-12"/>
          <w:u w:val="none"/>
        </w:rPr>
        <w:object w:dxaOrig="368" w:dyaOrig="330" w14:anchorId="5CAE03AA">
          <v:shape id="_x0000_i1045" type="#_x0000_t75" style="width:18.3pt;height:17.05pt" o:ole="">
            <v:imagedata r:id="rId15" o:title=""/>
          </v:shape>
          <o:OLEObject Type="Embed" ProgID="Equation.AxMath" ShapeID="_x0000_i1045" DrawAspect="Content" ObjectID="_1727876784" r:id="rId49"/>
        </w:object>
      </w:r>
      <w:r>
        <w:rPr>
          <w:u w:val="none"/>
          <w:lang w:eastAsia="zh-CN"/>
        </w:rPr>
        <w:t xml:space="preserve"> and </w:t>
      </w:r>
      <w:r w:rsidR="00E3143A">
        <w:rPr>
          <w:position w:val="-12"/>
          <w:u w:val="none"/>
        </w:rPr>
        <w:object w:dxaOrig="368" w:dyaOrig="330" w14:anchorId="1339653D">
          <v:shape id="_x0000_i1046" type="#_x0000_t75" style="width:18.3pt;height:17.05pt" o:ole="">
            <v:imagedata r:id="rId17" o:title=""/>
          </v:shape>
          <o:OLEObject Type="Embed" ProgID="Equation.AxMath" ShapeID="_x0000_i1046" DrawAspect="Content" ObjectID="_1727876785" r:id="rId50"/>
        </w:object>
      </w:r>
      <w:r>
        <w:rPr>
          <w:u w:val="none"/>
          <w:lang w:eastAsia="zh-CN"/>
        </w:rPr>
        <w:t xml:space="preserve"> measured with different pump power</w:t>
      </w:r>
      <w:r w:rsidR="005C5D52">
        <w:rPr>
          <w:u w:val="none"/>
          <w:lang w:eastAsia="zh-CN"/>
        </w:rPr>
        <w:t>, respectively</w:t>
      </w:r>
      <w:r>
        <w:rPr>
          <w:u w:val="none"/>
          <w:lang w:eastAsia="zh-CN"/>
        </w:rPr>
        <w:t xml:space="preserve">. </w:t>
      </w:r>
    </w:p>
    <w:p w14:paraId="56FD647D" w14:textId="52993637" w:rsidR="009D7669" w:rsidRPr="00A40906" w:rsidRDefault="00015349">
      <w:pPr>
        <w:pStyle w:val="SMSubheading"/>
        <w:spacing w:line="340" w:lineRule="exact"/>
        <w:ind w:firstLineChars="100" w:firstLine="240"/>
        <w:jc w:val="both"/>
        <w:rPr>
          <w:u w:val="none"/>
        </w:rPr>
      </w:pPr>
      <w:r w:rsidRPr="00A40906">
        <w:rPr>
          <w:u w:val="none"/>
          <w:lang w:eastAsia="zh-CN"/>
        </w:rPr>
        <w:t>Figure S</w:t>
      </w:r>
      <w:r>
        <w:rPr>
          <w:u w:val="none"/>
          <w:lang w:eastAsia="zh-CN"/>
        </w:rPr>
        <w:t>3</w:t>
      </w:r>
      <w:r w:rsidRPr="00A40906">
        <w:rPr>
          <w:u w:val="none"/>
          <w:lang w:eastAsia="zh-CN"/>
        </w:rPr>
        <w:t xml:space="preserve"> shows the </w:t>
      </w:r>
      <w:r>
        <w:rPr>
          <w:u w:val="none"/>
          <w:lang w:eastAsia="zh-CN"/>
        </w:rPr>
        <w:t>schematic</w:t>
      </w:r>
      <w:r w:rsidRPr="00A40906">
        <w:rPr>
          <w:u w:val="none"/>
          <w:lang w:eastAsia="zh-CN"/>
        </w:rPr>
        <w:t xml:space="preserve"> for prior entanglement distribution</w:t>
      </w:r>
      <w:r>
        <w:rPr>
          <w:u w:val="none"/>
          <w:lang w:eastAsia="zh-CN"/>
        </w:rPr>
        <w:t xml:space="preserve"> in our experiment</w:t>
      </w:r>
      <w:r w:rsidRPr="00A40906">
        <w:rPr>
          <w:u w:val="none"/>
          <w:lang w:eastAsia="zh-CN"/>
        </w:rPr>
        <w:t xml:space="preserve">. The length of the fiber spool is about 20 km. In both Charlie and Bob, two </w:t>
      </w:r>
      <w:bookmarkStart w:id="10" w:name="_Hlk113636496"/>
      <w:r w:rsidRPr="00A40906">
        <w:rPr>
          <w:u w:val="none"/>
          <w:lang w:eastAsia="zh-CN"/>
        </w:rPr>
        <w:t>unbalanced Mach-Zehnder interferometers</w:t>
      </w:r>
      <w:bookmarkEnd w:id="10"/>
      <w:r w:rsidRPr="00A40906">
        <w:rPr>
          <w:u w:val="none"/>
          <w:lang w:eastAsia="zh-CN"/>
        </w:rPr>
        <w:t xml:space="preserve"> (UMZIs, UMZI1 at Charlie and UMZI2 at Bob) and superconducting nanowire single photon detectors (SNSPDs) are used to project the time-bin qubit onto the time or energy bases</w:t>
      </w:r>
      <w:r>
        <w:rPr>
          <w:u w:val="none"/>
          <w:lang w:eastAsia="zh-CN"/>
        </w:rPr>
        <w:t>,</w:t>
      </w:r>
      <w:r w:rsidRPr="00A40906">
        <w:rPr>
          <w:u w:val="none"/>
          <w:lang w:eastAsia="zh-CN"/>
        </w:rPr>
        <w:t xml:space="preserve"> whe</w:t>
      </w:r>
      <w:r>
        <w:rPr>
          <w:u w:val="none"/>
          <w:lang w:eastAsia="zh-CN"/>
        </w:rPr>
        <w:t>re</w:t>
      </w:r>
      <w:r w:rsidRPr="00A40906">
        <w:rPr>
          <w:u w:val="none"/>
          <w:lang w:eastAsia="zh-CN"/>
        </w:rPr>
        <w:t xml:space="preserve"> the time delay difference (625 </w:t>
      </w:r>
      <w:proofErr w:type="spellStart"/>
      <w:r w:rsidRPr="00A40906">
        <w:rPr>
          <w:u w:val="none"/>
          <w:lang w:eastAsia="zh-CN"/>
        </w:rPr>
        <w:t>ps</w:t>
      </w:r>
      <w:proofErr w:type="spellEnd"/>
      <w:r w:rsidRPr="00A40906">
        <w:rPr>
          <w:u w:val="none"/>
          <w:lang w:eastAsia="zh-CN"/>
        </w:rPr>
        <w:t>) between the long and short arms of UMZIs equal</w:t>
      </w:r>
      <w:r>
        <w:rPr>
          <w:u w:val="none"/>
          <w:lang w:eastAsia="zh-CN"/>
        </w:rPr>
        <w:t>s</w:t>
      </w:r>
      <w:r w:rsidRPr="00A40906">
        <w:rPr>
          <w:u w:val="none"/>
          <w:lang w:eastAsia="zh-CN"/>
        </w:rPr>
        <w:t xml:space="preserve"> to the interval of time-bins</w:t>
      </w:r>
      <w:r w:rsidRPr="00A40906">
        <w:rPr>
          <w:u w:val="none"/>
          <w:lang w:eastAsia="zh-CN"/>
        </w:rPr>
        <w:fldChar w:fldCharType="begin"/>
      </w:r>
      <w:r w:rsidR="00F52401">
        <w:rPr>
          <w:u w:val="none"/>
          <w:lang w:eastAsia="zh-CN"/>
        </w:rPr>
        <w:instrText xml:space="preserve"> ADDIN EN.CITE &lt;EndNote&gt;&lt;Cite&gt;&lt;Author&gt;Takesue&lt;/Author&gt;&lt;Year&gt;2009&lt;/Year&gt;&lt;RecNum&gt;87&lt;/RecNum&gt;&lt;DisplayText&gt;&lt;style face="superscript"&gt;4&lt;/style&gt;&lt;/DisplayText&gt;&lt;record&gt;&lt;rec-number&gt;87&lt;/rec-number&gt;&lt;foreign-keys&gt;&lt;key app="EN" db-id="5ex5p5zsh2x5dqedpev5t9vodp99p2vspzea" timestamp="1662465292"&gt;87&lt;/key&gt;&lt;/foreign-keys&gt;&lt;ref-type name="Journal Article"&gt;17&lt;/ref-type&gt;&lt;contributors&gt;&lt;authors&gt;&lt;author&gt;Takesue, Hiroki&lt;/author&gt;&lt;author&gt;Noguchi, Yuita&lt;/author&gt;&lt;/authors&gt;&lt;/contributors&gt;&lt;titles&gt;&lt;title&gt;Implementation of quantum state tomography for time-bin entangled photon pairs&lt;/title&gt;&lt;secondary-title&gt;Opt. Express&lt;/secondary-title&gt;&lt;alt-title&gt;Opt. Express&lt;/alt-title&gt;&lt;/titles&gt;&lt;periodical&gt;&lt;full-title&gt;Optics Express&lt;/full-title&gt;&lt;abbr-1&gt;Opt. Express&lt;/abbr-1&gt;&lt;/periodical&gt;&lt;alt-periodical&gt;&lt;full-title&gt;Optics Express&lt;/full-title&gt;&lt;abbr-1&gt;Opt. Express&lt;/abbr-1&gt;&lt;/alt-periodical&gt;&lt;pages&gt;10976-10989&lt;/pages&gt;&lt;volume&gt;17&lt;/volume&gt;&lt;number&gt;13&lt;/number&gt;&lt;keywords&gt;&lt;keyword&gt;Nonlinear optics, fibers&lt;/keyword&gt;&lt;keyword&gt;Quantum communications&lt;/keyword&gt;&lt;keyword&gt;Entanglement distribution&lt;/keyword&gt;&lt;keyword&gt;Four wave mixing&lt;/keyword&gt;&lt;keyword&gt;Photon polarization&lt;/keyword&gt;&lt;keyword&gt;Photonic entanglement&lt;/keyword&gt;&lt;keyword&gt;Single photon detectors&lt;/keyword&gt;&lt;/keywords&gt;&lt;dates&gt;&lt;year&gt;2009&lt;/year&gt;&lt;pub-dates&gt;&lt;date&gt;2009/06/22&lt;/date&gt;&lt;/pub-dates&gt;&lt;/dates&gt;&lt;publisher&gt;OSA&lt;/publisher&gt;&lt;urls&gt;&lt;related-urls&gt;&lt;url&gt;http://opg.optica.org/oe/abstract.cfm?URI=oe-17-13-10976&lt;/url&gt;&lt;/related-urls&gt;&lt;/urls&gt;&lt;electronic-resource-num&gt;10.1364/OE.17.010976&lt;/electronic-resource-num&gt;&lt;/record&gt;&lt;/Cite&gt;&lt;/EndNote&gt;</w:instrText>
      </w:r>
      <w:r w:rsidRPr="00A40906">
        <w:rPr>
          <w:u w:val="none"/>
          <w:lang w:eastAsia="zh-CN"/>
        </w:rPr>
        <w:fldChar w:fldCharType="separate"/>
      </w:r>
      <w:r w:rsidR="00F52401" w:rsidRPr="00F52401">
        <w:rPr>
          <w:noProof/>
          <w:u w:val="none"/>
          <w:vertAlign w:val="superscript"/>
          <w:lang w:eastAsia="zh-CN"/>
        </w:rPr>
        <w:t>4</w:t>
      </w:r>
      <w:r w:rsidRPr="00A40906">
        <w:rPr>
          <w:u w:val="none"/>
          <w:lang w:eastAsia="zh-CN"/>
        </w:rPr>
        <w:fldChar w:fldCharType="end"/>
      </w:r>
      <w:r w:rsidRPr="00A40906">
        <w:rPr>
          <w:u w:val="none"/>
          <w:lang w:eastAsia="zh-CN"/>
        </w:rPr>
        <w:t>. Charlie sends the detection signal</w:t>
      </w:r>
      <w:r w:rsidRPr="00A40906">
        <w:rPr>
          <w:lang w:eastAsia="zh-CN"/>
        </w:rPr>
        <w:t xml:space="preserve"> </w:t>
      </w:r>
      <w:r w:rsidRPr="00A40906">
        <w:rPr>
          <w:u w:val="none"/>
          <w:lang w:eastAsia="zh-CN"/>
        </w:rPr>
        <w:t xml:space="preserve">of 1549.16 nm photons to Bob through the classical channel (CC), who performs </w:t>
      </w:r>
      <w:r w:rsidR="005C5D52">
        <w:rPr>
          <w:u w:val="none"/>
          <w:lang w:eastAsia="zh-CN"/>
        </w:rPr>
        <w:t>three</w:t>
      </w:r>
      <w:r w:rsidRPr="00A40906">
        <w:rPr>
          <w:u w:val="none"/>
          <w:lang w:eastAsia="zh-CN"/>
        </w:rPr>
        <w:t xml:space="preserve">-fold coincidence counts with the </w:t>
      </w:r>
      <w:r>
        <w:rPr>
          <w:rFonts w:hint="eastAsia"/>
          <w:u w:val="none"/>
          <w:lang w:eastAsia="zh-CN"/>
        </w:rPr>
        <w:t>system</w:t>
      </w:r>
      <w:r>
        <w:rPr>
          <w:u w:val="none"/>
          <w:lang w:eastAsia="zh-CN"/>
        </w:rPr>
        <w:t xml:space="preserve"> </w:t>
      </w:r>
      <w:r w:rsidRPr="00A40906">
        <w:rPr>
          <w:u w:val="none"/>
          <w:lang w:eastAsia="zh-CN"/>
        </w:rPr>
        <w:t xml:space="preserve">clock and detection signal of 1531.87 nm photons. We obtain </w:t>
      </w:r>
      <w:r>
        <w:rPr>
          <w:rFonts w:hint="eastAsia"/>
          <w:u w:val="none"/>
          <w:lang w:eastAsia="zh-CN"/>
        </w:rPr>
        <w:t>two</w:t>
      </w:r>
      <w:r>
        <w:rPr>
          <w:u w:val="none"/>
          <w:lang w:eastAsia="zh-CN"/>
        </w:rPr>
        <w:t>-</w:t>
      </w:r>
      <w:r>
        <w:rPr>
          <w:rFonts w:hint="eastAsia"/>
          <w:u w:val="none"/>
          <w:lang w:eastAsia="zh-CN"/>
        </w:rPr>
        <w:t>photon</w:t>
      </w:r>
      <w:r>
        <w:rPr>
          <w:u w:val="none"/>
          <w:lang w:eastAsia="zh-CN"/>
        </w:rPr>
        <w:t xml:space="preserve"> </w:t>
      </w:r>
      <w:r w:rsidRPr="00A40906">
        <w:rPr>
          <w:u w:val="none"/>
          <w:lang w:eastAsia="zh-CN"/>
        </w:rPr>
        <w:t>interference fringe</w:t>
      </w:r>
      <w:r>
        <w:rPr>
          <w:rFonts w:hint="eastAsia"/>
          <w:u w:val="none"/>
          <w:lang w:eastAsia="zh-CN"/>
        </w:rPr>
        <w:t>s</w:t>
      </w:r>
      <w:r w:rsidRPr="00A40906">
        <w:rPr>
          <w:u w:val="none"/>
          <w:lang w:eastAsia="zh-CN"/>
        </w:rPr>
        <w:t xml:space="preserve"> when the phase </w:t>
      </w:r>
      <w:r>
        <w:rPr>
          <w:position w:val="-12"/>
          <w:u w:val="none"/>
        </w:rPr>
        <w:object w:dxaOrig="210" w:dyaOrig="353" w14:anchorId="56FD65CF">
          <v:shape id="_x0000_i1047" type="#_x0000_t75" style="width:10.8pt;height:17.5pt" o:ole="">
            <v:imagedata r:id="rId51" o:title=""/>
          </v:shape>
          <o:OLEObject Type="Embed" ProgID="Equation.AxMath" ShapeID="_x0000_i1047" DrawAspect="Content" ObjectID="_1727876786" r:id="rId52"/>
        </w:object>
      </w:r>
      <w:r w:rsidRPr="00A40906">
        <w:rPr>
          <w:u w:val="none"/>
          <w:lang w:eastAsia="zh-CN"/>
        </w:rPr>
        <w:t xml:space="preserve"> of UMZI1 at Charlie is fixed at 0 and </w:t>
      </w:r>
      <w:r>
        <w:rPr>
          <w:position w:val="-12"/>
          <w:u w:val="none"/>
          <w:lang w:eastAsia="zh-CN"/>
        </w:rPr>
        <w:object w:dxaOrig="428" w:dyaOrig="353" w14:anchorId="56FD65D0">
          <v:shape id="_x0000_i1048" type="#_x0000_t75" style="width:21.25pt;height:17.5pt" o:ole="">
            <v:imagedata r:id="rId53" o:title=""/>
          </v:shape>
          <o:OLEObject Type="Embed" ProgID="Equation.AxMath" ShapeID="_x0000_i1048" DrawAspect="Content" ObjectID="_1727876787" r:id="rId54"/>
        </w:object>
      </w:r>
      <w:r w:rsidRPr="00A40906">
        <w:rPr>
          <w:u w:val="none"/>
          <w:lang w:eastAsia="zh-CN"/>
        </w:rPr>
        <w:t xml:space="preserve"> </w:t>
      </w:r>
      <w:proofErr w:type="spellStart"/>
      <w:r w:rsidRPr="00A40906">
        <w:rPr>
          <w:u w:val="none"/>
          <w:lang w:eastAsia="zh-CN"/>
        </w:rPr>
        <w:t>and</w:t>
      </w:r>
      <w:proofErr w:type="spellEnd"/>
      <w:r w:rsidRPr="00A40906">
        <w:rPr>
          <w:u w:val="none"/>
          <w:lang w:eastAsia="zh-CN"/>
        </w:rPr>
        <w:t xml:space="preserve"> </w:t>
      </w:r>
      <w:r>
        <w:rPr>
          <w:position w:val="-12"/>
          <w:u w:val="none"/>
        </w:rPr>
        <w:object w:dxaOrig="210" w:dyaOrig="353" w14:anchorId="56FD65D1">
          <v:shape id="_x0000_i1049" type="#_x0000_t75" style="width:10.8pt;height:17.5pt" o:ole="">
            <v:imagedata r:id="rId55" o:title=""/>
          </v:shape>
          <o:OLEObject Type="Embed" ProgID="Equation.AxMath" ShapeID="_x0000_i1049" DrawAspect="Content" ObjectID="_1727876788" r:id="rId56"/>
        </w:object>
      </w:r>
      <w:r w:rsidRPr="00A40906">
        <w:rPr>
          <w:u w:val="none"/>
          <w:lang w:eastAsia="zh-CN"/>
        </w:rPr>
        <w:t xml:space="preserve"> of UMZI2 at Bob is scanned, as shown in </w:t>
      </w:r>
      <w:r w:rsidR="00195948">
        <w:rPr>
          <w:u w:val="none"/>
          <w:lang w:eastAsia="zh-CN"/>
        </w:rPr>
        <w:t>Fig.</w:t>
      </w:r>
      <w:r w:rsidRPr="00A40906">
        <w:rPr>
          <w:u w:val="none"/>
          <w:lang w:eastAsia="zh-CN"/>
        </w:rPr>
        <w:t xml:space="preserve"> </w:t>
      </w:r>
      <w:r w:rsidR="00195948" w:rsidRPr="00A40906">
        <w:rPr>
          <w:u w:val="none"/>
          <w:lang w:eastAsia="zh-CN"/>
        </w:rPr>
        <w:t>3</w:t>
      </w:r>
      <w:r w:rsidR="00195948">
        <w:rPr>
          <w:u w:val="none"/>
          <w:lang w:eastAsia="zh-CN"/>
        </w:rPr>
        <w:t>a</w:t>
      </w:r>
      <w:r w:rsidR="00195948" w:rsidRPr="00A40906">
        <w:rPr>
          <w:u w:val="none"/>
          <w:lang w:eastAsia="zh-CN"/>
        </w:rPr>
        <w:t xml:space="preserve"> </w:t>
      </w:r>
      <w:r>
        <w:rPr>
          <w:u w:val="none"/>
          <w:lang w:eastAsia="zh-CN"/>
        </w:rPr>
        <w:t>in</w:t>
      </w:r>
      <w:r w:rsidRPr="00A40906">
        <w:rPr>
          <w:u w:val="none"/>
          <w:lang w:eastAsia="zh-CN"/>
        </w:rPr>
        <w:t xml:space="preserve"> the main text.</w:t>
      </w:r>
    </w:p>
    <w:p w14:paraId="56FD647E" w14:textId="77777777" w:rsidR="009D7669" w:rsidRDefault="009D7669" w:rsidP="00A40906">
      <w:pPr>
        <w:pStyle w:val="SMSubheading"/>
        <w:spacing w:line="340" w:lineRule="exact"/>
        <w:ind w:firstLineChars="100" w:firstLine="240"/>
        <w:jc w:val="both"/>
      </w:pPr>
    </w:p>
    <w:p w14:paraId="56FD647F" w14:textId="57F89224" w:rsidR="009D7669" w:rsidRDefault="00015349">
      <w:pPr>
        <w:pStyle w:val="SMSubheading"/>
        <w:spacing w:line="340" w:lineRule="exact"/>
        <w:jc w:val="both"/>
        <w:rPr>
          <w:b/>
          <w:u w:val="none"/>
        </w:rPr>
      </w:pPr>
      <w:r>
        <w:rPr>
          <w:b/>
          <w:u w:val="none"/>
        </w:rPr>
        <w:t xml:space="preserve">Note 2: </w:t>
      </w:r>
      <w:bookmarkStart w:id="11" w:name="_Hlk113551726"/>
      <w:r>
        <w:rPr>
          <w:b/>
          <w:u w:val="none"/>
        </w:rPr>
        <w:t>Indistinguishability of photons at Charlie</w:t>
      </w:r>
      <w:bookmarkEnd w:id="11"/>
    </w:p>
    <w:p w14:paraId="56FD6480" w14:textId="77777777" w:rsidR="009D7669" w:rsidRDefault="009D7669">
      <w:pPr>
        <w:pStyle w:val="SMSubheading"/>
        <w:spacing w:line="340" w:lineRule="exact"/>
        <w:jc w:val="both"/>
        <w:rPr>
          <w:b/>
          <w:u w:val="none"/>
        </w:rPr>
      </w:pPr>
    </w:p>
    <w:p w14:paraId="56FD6481" w14:textId="67B3061F" w:rsidR="009D7669" w:rsidRDefault="00015349">
      <w:pPr>
        <w:pStyle w:val="SMSubheading"/>
        <w:spacing w:line="340" w:lineRule="exact"/>
        <w:jc w:val="both"/>
        <w:rPr>
          <w:bCs/>
          <w:u w:val="none"/>
        </w:rPr>
      </w:pPr>
      <w:r>
        <w:rPr>
          <w:bCs/>
          <w:u w:val="none"/>
        </w:rPr>
        <w:t>We apply the Hong-</w:t>
      </w:r>
      <w:proofErr w:type="spellStart"/>
      <w:r>
        <w:rPr>
          <w:bCs/>
          <w:u w:val="none"/>
        </w:rPr>
        <w:t>Ou</w:t>
      </w:r>
      <w:proofErr w:type="spellEnd"/>
      <w:r>
        <w:rPr>
          <w:bCs/>
          <w:u w:val="none"/>
        </w:rPr>
        <w:t>-Mandel</w:t>
      </w:r>
      <w:r w:rsidRPr="00A40906">
        <w:rPr>
          <w:bCs/>
          <w:u w:val="none"/>
        </w:rPr>
        <w:t xml:space="preserve"> (</w:t>
      </w:r>
      <w:r>
        <w:rPr>
          <w:bCs/>
          <w:u w:val="none"/>
        </w:rPr>
        <w:t>HOM</w:t>
      </w:r>
      <w:r w:rsidRPr="00A40906">
        <w:rPr>
          <w:bCs/>
          <w:u w:val="none"/>
        </w:rPr>
        <w:t>)</w:t>
      </w:r>
      <w:r>
        <w:rPr>
          <w:bCs/>
          <w:u w:val="none"/>
        </w:rPr>
        <w:t xml:space="preserve"> </w:t>
      </w:r>
      <w:r w:rsidRPr="00A40906">
        <w:rPr>
          <w:bCs/>
          <w:u w:val="none"/>
        </w:rPr>
        <w:t>interference</w:t>
      </w:r>
      <w:r>
        <w:rPr>
          <w:bCs/>
          <w:u w:val="none"/>
        </w:rPr>
        <w:t xml:space="preserve"> </w:t>
      </w:r>
      <w:r>
        <w:rPr>
          <w:rFonts w:hint="eastAsia"/>
          <w:bCs/>
          <w:u w:val="none"/>
          <w:lang w:eastAsia="zh-CN"/>
        </w:rPr>
        <w:t>t</w:t>
      </w:r>
      <w:r>
        <w:rPr>
          <w:bCs/>
          <w:u w:val="none"/>
          <w:lang w:eastAsia="zh-CN"/>
        </w:rPr>
        <w:t xml:space="preserve">o estimate the </w:t>
      </w:r>
      <w:r w:rsidRPr="00A40906">
        <w:rPr>
          <w:rFonts w:eastAsia="Times New Roman"/>
          <w:szCs w:val="24"/>
          <w:u w:val="none"/>
        </w:rPr>
        <w:t>single-photon</w:t>
      </w:r>
      <w:r w:rsidRPr="00A40906">
        <w:rPr>
          <w:rFonts w:eastAsia="Times New Roman"/>
          <w:bCs/>
          <w:szCs w:val="24"/>
          <w:u w:val="none"/>
        </w:rPr>
        <w:t xml:space="preserve"> indistinguishability</w:t>
      </w:r>
      <w:r>
        <w:rPr>
          <w:rFonts w:eastAsia="Times New Roman"/>
          <w:bCs/>
          <w:szCs w:val="24"/>
          <w:u w:val="none"/>
        </w:rPr>
        <w:t xml:space="preserve"> of single-photon </w:t>
      </w:r>
      <w:proofErr w:type="spellStart"/>
      <w:r>
        <w:rPr>
          <w:rFonts w:eastAsia="Times New Roman"/>
          <w:bCs/>
          <w:szCs w:val="24"/>
          <w:u w:val="none"/>
        </w:rPr>
        <w:t>wavepackets</w:t>
      </w:r>
      <w:proofErr w:type="spellEnd"/>
      <w:r>
        <w:rPr>
          <w:rFonts w:eastAsia="Times New Roman"/>
          <w:bCs/>
          <w:szCs w:val="24"/>
          <w:u w:val="none"/>
        </w:rPr>
        <w:t xml:space="preserve"> at Charlie</w:t>
      </w:r>
      <w:r w:rsidRPr="00A40906">
        <w:rPr>
          <w:bCs/>
          <w:u w:val="none"/>
        </w:rPr>
        <w:t>.</w:t>
      </w:r>
      <w:r>
        <w:rPr>
          <w:bCs/>
          <w:u w:val="none"/>
        </w:rPr>
        <w:t xml:space="preserve"> Let us consider a 50:50 beam splitter (BS) with two input ports and two output ports, with field operators for input and output ports represented as</w:t>
      </w:r>
      <w:r w:rsidRPr="006D2709">
        <w:rPr>
          <w:bCs/>
          <w:u w:val="none"/>
        </w:rPr>
        <w:t xml:space="preserve"> </w:t>
      </w:r>
      <w:r w:rsidR="006D2709" w:rsidRPr="006D2709">
        <w:rPr>
          <w:position w:val="-11"/>
          <w:u w:val="none"/>
        </w:rPr>
        <w:object w:dxaOrig="222" w:dyaOrig="331" w14:anchorId="60D1B253">
          <v:shape id="_x0000_i1050" type="#_x0000_t75" style="width:11.25pt;height:16.65pt" o:ole="">
            <v:imagedata r:id="rId57" o:title=""/>
          </v:shape>
          <o:OLEObject Type="Embed" ProgID="Equation.AxMath" ShapeID="_x0000_i1050" DrawAspect="Content" ObjectID="_1727876789" r:id="rId58"/>
        </w:object>
      </w:r>
      <w:r>
        <w:rPr>
          <w:bCs/>
          <w:u w:val="none"/>
        </w:rPr>
        <w:t xml:space="preserve">, </w:t>
      </w:r>
      <w:r w:rsidR="001009D1" w:rsidRPr="001009D1">
        <w:rPr>
          <w:position w:val="-11"/>
          <w:u w:val="none"/>
        </w:rPr>
        <w:object w:dxaOrig="232" w:dyaOrig="331" w14:anchorId="56FD65D4">
          <v:shape id="_x0000_i1051" type="#_x0000_t75" style="width:11.65pt;height:17.05pt" o:ole="">
            <v:imagedata r:id="rId59" o:title=""/>
          </v:shape>
          <o:OLEObject Type="Embed" ProgID="Equation.AxMath" ShapeID="_x0000_i1051" DrawAspect="Content" ObjectID="_1727876790" r:id="rId60"/>
        </w:object>
      </w:r>
      <w:r>
        <w:rPr>
          <w:bCs/>
          <w:u w:val="none"/>
        </w:rPr>
        <w:t xml:space="preserve"> and </w:t>
      </w:r>
      <w:r w:rsidR="001009D1" w:rsidRPr="001009D1">
        <w:rPr>
          <w:position w:val="-11"/>
          <w:u w:val="none"/>
        </w:rPr>
        <w:object w:dxaOrig="234" w:dyaOrig="331" w14:anchorId="56FD65D5">
          <v:shape id="_x0000_i1052" type="#_x0000_t75" style="width:11.65pt;height:17.05pt" o:ole="">
            <v:imagedata r:id="rId61" o:title=""/>
          </v:shape>
          <o:OLEObject Type="Embed" ProgID="Equation.AxMath" ShapeID="_x0000_i1052" DrawAspect="Content" ObjectID="_1727876791" r:id="rId62"/>
        </w:object>
      </w:r>
      <w:r>
        <w:rPr>
          <w:bCs/>
          <w:u w:val="none"/>
        </w:rPr>
        <w:t xml:space="preserve">, </w:t>
      </w:r>
      <w:r w:rsidR="001009D1" w:rsidRPr="001009D1">
        <w:rPr>
          <w:position w:val="-11"/>
          <w:u w:val="none"/>
        </w:rPr>
        <w:object w:dxaOrig="238" w:dyaOrig="331" w14:anchorId="56FD65D6">
          <v:shape id="_x0000_i1053" type="#_x0000_t75" style="width:11.65pt;height:17.05pt" o:ole="">
            <v:imagedata r:id="rId63" o:title=""/>
          </v:shape>
          <o:OLEObject Type="Embed" ProgID="Equation.AxMath" ShapeID="_x0000_i1053" DrawAspect="Content" ObjectID="_1727876792" r:id="rId64"/>
        </w:object>
      </w:r>
      <w:r>
        <w:rPr>
          <w:u w:val="none"/>
        </w:rPr>
        <w:t>, respectively</w:t>
      </w:r>
      <w:r>
        <w:rPr>
          <w:bCs/>
          <w:u w:val="none"/>
        </w:rPr>
        <w:t>. We can express these four field operators as:</w:t>
      </w:r>
    </w:p>
    <w:p w14:paraId="56FD6482" w14:textId="136F2559" w:rsidR="009D7669" w:rsidRDefault="00015349">
      <w:pPr>
        <w:pStyle w:val="AMDisplayEquation"/>
        <w:jc w:val="both"/>
        <w:rPr>
          <w:b/>
          <w:u w:val="none"/>
        </w:rPr>
      </w:pPr>
      <w:r>
        <w:rPr>
          <w:u w:val="none"/>
        </w:rPr>
        <w:tab/>
      </w:r>
      <w:r w:rsidR="001009D1" w:rsidRPr="001009D1">
        <w:rPr>
          <w:position w:val="-58"/>
          <w:u w:val="none"/>
        </w:rPr>
        <w:object w:dxaOrig="1843" w:dyaOrig="1285" w14:anchorId="56FD65D7">
          <v:shape id="_x0000_i1054" type="#_x0000_t75" style="width:92pt;height:64.1pt" o:ole="">
            <v:imagedata r:id="rId65" o:title=""/>
          </v:shape>
          <o:OLEObject Type="Embed" ProgID="Equation.AxMath" ShapeID="_x0000_i1054" DrawAspect="Content" ObjectID="_1727876793" r:id="rId66"/>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2</w:instrText>
      </w:r>
      <w:r>
        <w:rPr>
          <w:u w:val="none"/>
        </w:rPr>
        <w:fldChar w:fldCharType="end"/>
      </w:r>
      <w:r>
        <w:rPr>
          <w:u w:val="none"/>
        </w:rPr>
        <w:instrText>)</w:instrText>
      </w:r>
      <w:r>
        <w:rPr>
          <w:u w:val="none"/>
        </w:rPr>
        <w:fldChar w:fldCharType="end"/>
      </w:r>
    </w:p>
    <w:p w14:paraId="56FD6483" w14:textId="5AC1BB23" w:rsidR="009D7669" w:rsidRDefault="00015349">
      <w:pPr>
        <w:pStyle w:val="SMSubheading"/>
        <w:spacing w:line="340" w:lineRule="exact"/>
        <w:jc w:val="both"/>
        <w:rPr>
          <w:u w:val="none"/>
        </w:rPr>
      </w:pPr>
      <w:r>
        <w:rPr>
          <w:u w:val="none"/>
        </w:rPr>
        <w:t xml:space="preserve">The </w:t>
      </w:r>
      <w:r>
        <w:rPr>
          <w:u w:val="none"/>
          <w:lang w:eastAsia="zh-CN"/>
        </w:rPr>
        <w:t>two</w:t>
      </w:r>
      <w:r>
        <w:rPr>
          <w:u w:val="none"/>
        </w:rPr>
        <w:t>-</w:t>
      </w:r>
      <w:r>
        <w:rPr>
          <w:u w:val="none"/>
          <w:lang w:eastAsia="zh-CN"/>
        </w:rPr>
        <w:t>photon</w:t>
      </w:r>
      <w:r>
        <w:rPr>
          <w:u w:val="none"/>
        </w:rPr>
        <w:t xml:space="preserve"> coincidence probability </w:t>
      </w:r>
      <w:r>
        <w:rPr>
          <w:i/>
          <w:iCs/>
          <w:u w:val="none"/>
        </w:rPr>
        <w:t>P</w:t>
      </w:r>
      <w:r>
        <w:rPr>
          <w:u w:val="none"/>
        </w:rPr>
        <w:t xml:space="preserve"> with unit indistinguishability can be </w:t>
      </w:r>
      <w:r>
        <w:rPr>
          <w:u w:val="none"/>
          <w:lang w:eastAsia="zh-CN"/>
        </w:rPr>
        <w:t>express</w:t>
      </w:r>
      <w:r>
        <w:rPr>
          <w:u w:val="none"/>
        </w:rPr>
        <w:t>ed</w:t>
      </w:r>
      <w:r>
        <w:rPr>
          <w:u w:val="none"/>
        </w:rPr>
        <w:fldChar w:fldCharType="begin">
          <w:fldData xml:space="preserve">PEVuZE5vdGU+PENpdGU+PEF1dGhvcj5PdTwvQXV0aG9yPjxZZWFyPjE5ODg8L1llYXI+PFJlY051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</w:fldData>
        </w:fldChar>
      </w:r>
      <w:r w:rsidR="00F52401">
        <w:rPr>
          <w:u w:val="none"/>
        </w:rPr>
        <w:instrText xml:space="preserve"> ADDIN EN.CITE </w:instrText>
      </w:r>
      <w:r w:rsidR="00F52401">
        <w:rPr>
          <w:u w:val="none"/>
        </w:rPr>
        <w:fldChar w:fldCharType="begin">
          <w:fldData xml:space="preserve">PEVuZE5vdGU+PENpdGU+PEF1dGhvcj5PdTwvQXV0aG9yPjxZZWFyPjE5ODg8L1llYXI+PFJlY051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</w:fldData>
        </w:fldChar>
      </w:r>
      <w:r w:rsidR="00F52401">
        <w:rPr>
          <w:u w:val="none"/>
        </w:rPr>
        <w:instrText xml:space="preserve"> ADDIN EN.CITE.DATA </w:instrText>
      </w:r>
      <w:r w:rsidR="00F52401">
        <w:rPr>
          <w:u w:val="none"/>
        </w:rPr>
      </w:r>
      <w:r w:rsidR="00F52401">
        <w:rPr>
          <w:u w:val="none"/>
        </w:rPr>
        <w:fldChar w:fldCharType="end"/>
      </w:r>
      <w:r>
        <w:rPr>
          <w:u w:val="none"/>
        </w:rPr>
      </w:r>
      <w:r>
        <w:rPr>
          <w:u w:val="none"/>
        </w:rPr>
        <w:fldChar w:fldCharType="separate"/>
      </w:r>
      <w:r w:rsidR="00F52401" w:rsidRPr="00F52401">
        <w:rPr>
          <w:noProof/>
          <w:u w:val="none"/>
          <w:vertAlign w:val="superscript"/>
        </w:rPr>
        <w:t>5,6</w:t>
      </w:r>
      <w:r>
        <w:rPr>
          <w:u w:val="none"/>
        </w:rPr>
        <w:fldChar w:fldCharType="end"/>
      </w:r>
      <w:r>
        <w:rPr>
          <w:u w:val="none"/>
        </w:rPr>
        <w:t>:</w:t>
      </w:r>
    </w:p>
    <w:p w14:paraId="56FD6484" w14:textId="56AC8A9C" w:rsidR="009D7669" w:rsidRDefault="00015349">
      <w:pPr>
        <w:pStyle w:val="AMDisplayEquation"/>
        <w:rPr>
          <w:u w:val="none"/>
        </w:rPr>
      </w:pPr>
      <w:r>
        <w:rPr>
          <w:u w:val="none"/>
        </w:rPr>
        <w:tab/>
      </w:r>
      <w:r w:rsidR="001009D1" w:rsidRPr="001009D1">
        <w:rPr>
          <w:position w:val="-103"/>
          <w:u w:val="none"/>
        </w:rPr>
        <w:object w:dxaOrig="6057" w:dyaOrig="2206" w14:anchorId="56FD65D8">
          <v:shape id="_x0000_i1055" type="#_x0000_t75" style="width:303pt;height:109.85pt" o:ole="">
            <v:imagedata r:id="rId67" o:title=""/>
          </v:shape>
          <o:OLEObject Type="Embed" ProgID="Equation.AxMath" ShapeID="_x0000_i1055" DrawAspect="Content" ObjectID="_1727876794" r:id="rId68"/>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12" w:name="ZEqnNum815577"/>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3</w:instrText>
      </w:r>
      <w:r>
        <w:rPr>
          <w:u w:val="none"/>
        </w:rPr>
        <w:fldChar w:fldCharType="end"/>
      </w:r>
      <w:r>
        <w:rPr>
          <w:u w:val="none"/>
        </w:rPr>
        <w:instrText>)</w:instrText>
      </w:r>
      <w:bookmarkEnd w:id="12"/>
      <w:r>
        <w:rPr>
          <w:u w:val="none"/>
        </w:rPr>
        <w:fldChar w:fldCharType="end"/>
      </w:r>
    </w:p>
    <w:p w14:paraId="56FD6485" w14:textId="1B615197" w:rsidR="009D7669" w:rsidRDefault="00015349">
      <w:pPr>
        <w:pStyle w:val="SMSubheading"/>
        <w:spacing w:line="340" w:lineRule="exact"/>
        <w:jc w:val="both"/>
        <w:rPr>
          <w:bCs/>
          <w:u w:val="none"/>
        </w:rPr>
      </w:pPr>
      <w:r>
        <w:rPr>
          <w:bCs/>
          <w:u w:val="none"/>
        </w:rPr>
        <w:t xml:space="preserve">where </w:t>
      </w:r>
      <w:r w:rsidR="001009D1" w:rsidRPr="001009D1">
        <w:rPr>
          <w:position w:val="-11"/>
          <w:u w:val="none"/>
        </w:rPr>
        <w:object w:dxaOrig="256" w:dyaOrig="331" w14:anchorId="6262844E">
          <v:shape id="_x0000_i1056" type="#_x0000_t75" style="width:12.9pt;height:17.05pt" o:ole="">
            <v:imagedata r:id="rId69" o:title=""/>
          </v:shape>
          <o:OLEObject Type="Embed" ProgID="Equation.AxMath" ShapeID="_x0000_i1056" DrawAspect="Content" ObjectID="_1727876795" r:id="rId70"/>
        </w:object>
      </w:r>
      <w:r w:rsidRPr="001009D1">
        <w:rPr>
          <w:bCs/>
          <w:u w:val="none"/>
        </w:rPr>
        <w:t xml:space="preserve"> and </w:t>
      </w:r>
      <w:r w:rsidR="001009D1" w:rsidRPr="001009D1">
        <w:rPr>
          <w:position w:val="-11"/>
          <w:u w:val="none"/>
        </w:rPr>
        <w:object w:dxaOrig="266" w:dyaOrig="331" w14:anchorId="4B1CC09A">
          <v:shape id="_x0000_i1057" type="#_x0000_t75" style="width:12.9pt;height:17.05pt" o:ole="">
            <v:imagedata r:id="rId71" o:title=""/>
          </v:shape>
          <o:OLEObject Type="Embed" ProgID="Equation.AxMath" ShapeID="_x0000_i1057" DrawAspect="Content" ObjectID="_1727876796" r:id="rId72"/>
        </w:object>
      </w:r>
      <w:r>
        <w:rPr>
          <w:u w:val="none"/>
        </w:rPr>
        <w:t xml:space="preserve"> </w:t>
      </w:r>
      <w:r>
        <w:rPr>
          <w:bCs/>
          <w:u w:val="none"/>
        </w:rPr>
        <w:t xml:space="preserve">are the mean photon number for the two input fields of </w:t>
      </w:r>
      <w:r w:rsidR="001009D1" w:rsidRPr="001009D1">
        <w:rPr>
          <w:position w:val="-11"/>
          <w:u w:val="none"/>
        </w:rPr>
        <w:object w:dxaOrig="222" w:dyaOrig="331" w14:anchorId="56FD65D9">
          <v:shape id="_x0000_i1058" type="#_x0000_t75" style="width:10.4pt;height:17.05pt" o:ole="">
            <v:imagedata r:id="rId57" o:title=""/>
          </v:shape>
          <o:OLEObject Type="Embed" ProgID="Equation.AxMath" ShapeID="_x0000_i1058" DrawAspect="Content" ObjectID="_1727876797" r:id="rId73"/>
        </w:object>
      </w:r>
      <w:r>
        <w:rPr>
          <w:bCs/>
          <w:u w:val="none"/>
        </w:rPr>
        <w:t xml:space="preserve">and </w:t>
      </w:r>
      <w:r w:rsidR="001009D1" w:rsidRPr="001009D1">
        <w:rPr>
          <w:position w:val="-11"/>
          <w:u w:val="none"/>
        </w:rPr>
        <w:object w:dxaOrig="232" w:dyaOrig="331" w14:anchorId="56FD65DA">
          <v:shape id="_x0000_i1059" type="#_x0000_t75" style="width:11.65pt;height:17.05pt" o:ole="">
            <v:imagedata r:id="rId59" o:title=""/>
          </v:shape>
          <o:OLEObject Type="Embed" ProgID="Equation.AxMath" ShapeID="_x0000_i1059" DrawAspect="Content" ObjectID="_1727876798" r:id="rId74"/>
        </w:object>
      </w:r>
      <w:r>
        <w:rPr>
          <w:bCs/>
          <w:u w:val="none"/>
        </w:rPr>
        <w:t>, respectively.</w:t>
      </w:r>
      <w:r w:rsidR="002E5478" w:rsidRPr="002E5478">
        <w:t xml:space="preserve"> </w:t>
      </w:r>
      <w:r w:rsidR="001009D1" w:rsidRPr="001009D1">
        <w:rPr>
          <w:position w:val="-11"/>
          <w:u w:val="none"/>
        </w:rPr>
        <w:object w:dxaOrig="735" w:dyaOrig="332" w14:anchorId="0DD41F8A">
          <v:shape id="_x0000_i1060" type="#_x0000_t75" style="width:36.6pt;height:17.05pt" o:ole="">
            <v:imagedata r:id="rId75" o:title=""/>
          </v:shape>
          <o:OLEObject Type="Embed" ProgID="Equation.AxMath" ShapeID="_x0000_i1060" DrawAspect="Content" ObjectID="_1727876799" r:id="rId76"/>
        </w:object>
      </w:r>
      <w:r w:rsidR="002C234D">
        <w:rPr>
          <w:u w:val="none"/>
        </w:rPr>
        <w:t xml:space="preserve"> </w:t>
      </w:r>
      <w:r w:rsidR="002E5478">
        <w:rPr>
          <w:u w:val="none"/>
        </w:rPr>
        <w:t xml:space="preserve">and </w:t>
      </w:r>
      <w:r w:rsidR="001009D1" w:rsidRPr="001009D1">
        <w:rPr>
          <w:position w:val="-11"/>
          <w:u w:val="none"/>
        </w:rPr>
        <w:object w:dxaOrig="735" w:dyaOrig="332" w14:anchorId="28CF7EA2">
          <v:shape id="_x0000_i1061" type="#_x0000_t75" style="width:36.6pt;height:17.05pt" o:ole="">
            <v:imagedata r:id="rId77" o:title=""/>
          </v:shape>
          <o:OLEObject Type="Embed" ProgID="Equation.AxMath" ShapeID="_x0000_i1061" DrawAspect="Content" ObjectID="_1727876800" r:id="rId78"/>
        </w:object>
      </w:r>
      <w:r w:rsidR="002E5478">
        <w:rPr>
          <w:bCs/>
          <w:u w:val="none"/>
        </w:rPr>
        <w:t xml:space="preserve"> are </w:t>
      </w:r>
      <w:r w:rsidR="002E5478" w:rsidRPr="00E3143A">
        <w:rPr>
          <w:bCs/>
          <w:u w:val="none"/>
        </w:rPr>
        <w:t>second order auto-correlation value</w:t>
      </w:r>
      <w:r w:rsidR="002C234D" w:rsidRPr="00E3143A">
        <w:rPr>
          <w:bCs/>
          <w:u w:val="none"/>
        </w:rPr>
        <w:t>s</w:t>
      </w:r>
      <w:r w:rsidR="003B1A69">
        <w:rPr>
          <w:bCs/>
          <w:u w:val="none"/>
        </w:rPr>
        <w:t xml:space="preserve"> for two input fields of </w:t>
      </w:r>
      <w:r w:rsidR="001009D1" w:rsidRPr="001009D1">
        <w:rPr>
          <w:position w:val="-11"/>
          <w:u w:val="none"/>
        </w:rPr>
        <w:object w:dxaOrig="222" w:dyaOrig="331" w14:anchorId="3BA47834">
          <v:shape id="_x0000_i1062" type="#_x0000_t75" style="width:10.4pt;height:17.05pt" o:ole="">
            <v:imagedata r:id="rId57" o:title=""/>
          </v:shape>
          <o:OLEObject Type="Embed" ProgID="Equation.AxMath" ShapeID="_x0000_i1062" DrawAspect="Content" ObjectID="_1727876801" r:id="rId79"/>
        </w:object>
      </w:r>
      <w:r w:rsidR="003B1A69">
        <w:rPr>
          <w:bCs/>
          <w:u w:val="none"/>
        </w:rPr>
        <w:t xml:space="preserve">and </w:t>
      </w:r>
      <w:r w:rsidR="001009D1" w:rsidRPr="001009D1">
        <w:rPr>
          <w:position w:val="-11"/>
          <w:u w:val="none"/>
        </w:rPr>
        <w:object w:dxaOrig="232" w:dyaOrig="331" w14:anchorId="2FA44160">
          <v:shape id="_x0000_i1063" type="#_x0000_t75" style="width:11.65pt;height:17.05pt" o:ole="">
            <v:imagedata r:id="rId59" o:title=""/>
          </v:shape>
          <o:OLEObject Type="Embed" ProgID="Equation.AxMath" ShapeID="_x0000_i1063" DrawAspect="Content" ObjectID="_1727876802" r:id="rId80"/>
        </w:object>
      </w:r>
      <w:r w:rsidR="003B1A69">
        <w:rPr>
          <w:u w:val="none"/>
        </w:rPr>
        <w:t>, respectively.</w:t>
      </w:r>
      <w:r w:rsidR="003B1A69">
        <w:rPr>
          <w:bCs/>
          <w:u w:val="none"/>
        </w:rPr>
        <w:t xml:space="preserve"> </w:t>
      </w:r>
      <w:r w:rsidR="001009D1" w:rsidRPr="001009D1">
        <w:rPr>
          <w:bCs/>
          <w:position w:val="-12"/>
          <w:u w:val="none"/>
        </w:rPr>
        <w:object w:dxaOrig="3468" w:dyaOrig="358" w14:anchorId="56FD65DB">
          <v:shape id="_x0000_i1064" type="#_x0000_t75" style="width:173.55pt;height:18.3pt" o:ole="">
            <v:imagedata r:id="rId81" o:title=""/>
          </v:shape>
          <o:OLEObject Type="Embed" ProgID="Equation.AxMath" ShapeID="_x0000_i1064" DrawAspect="Content" ObjectID="_1727876803" r:id="rId82"/>
        </w:object>
      </w:r>
      <w:r>
        <w:rPr>
          <w:bCs/>
          <w:u w:val="none"/>
        </w:rPr>
        <w:t xml:space="preserve"> represents the interference term, whose value depends on the overlap between the two input fields. When two input fields are completely overlapped with </w:t>
      </w:r>
      <w:r w:rsidR="001009D1" w:rsidRPr="001009D1">
        <w:rPr>
          <w:bCs/>
          <w:position w:val="-11"/>
          <w:u w:val="none"/>
        </w:rPr>
        <w:object w:dxaOrig="527" w:dyaOrig="330" w14:anchorId="56FD65DC">
          <v:shape id="_x0000_i1065" type="#_x0000_t75" style="width:27.05pt;height:17.05pt" o:ole="">
            <v:imagedata r:id="rId83" o:title=""/>
          </v:shape>
          <o:OLEObject Type="Embed" ProgID="Equation.AxMath" ShapeID="_x0000_i1065" DrawAspect="Content" ObjectID="_1727876804" r:id="rId84"/>
        </w:object>
      </w:r>
      <w:r>
        <w:rPr>
          <w:bCs/>
          <w:u w:val="none"/>
        </w:rPr>
        <w:t xml:space="preserve">, the interference term </w:t>
      </w:r>
      <w:r w:rsidR="001009D1" w:rsidRPr="001009D1">
        <w:rPr>
          <w:position w:val="-11"/>
          <w:u w:val="none"/>
        </w:rPr>
        <w:object w:dxaOrig="294" w:dyaOrig="330" w14:anchorId="56FD65DD">
          <v:shape id="_x0000_i1066" type="#_x0000_t75" style="width:14.15pt;height:17.05pt" o:ole="">
            <v:imagedata r:id="rId85" o:title=""/>
          </v:shape>
          <o:OLEObject Type="Embed" ProgID="Equation.AxMath" ShapeID="_x0000_i1066" DrawAspect="Content" ObjectID="_1727876805" r:id="rId86"/>
        </w:object>
      </w:r>
      <w:r w:rsidR="001009D1">
        <w:rPr>
          <w:u w:val="none"/>
        </w:rPr>
        <w:t xml:space="preserve"> =</w:t>
      </w:r>
      <w:r w:rsidR="0056155E">
        <w:rPr>
          <w:u w:val="none"/>
        </w:rPr>
        <w:t xml:space="preserve"> </w:t>
      </w:r>
      <w:r w:rsidR="001009D1">
        <w:rPr>
          <w:u w:val="none"/>
        </w:rPr>
        <w:t>0</w:t>
      </w:r>
      <w:r>
        <w:rPr>
          <w:bCs/>
          <w:u w:val="none"/>
        </w:rPr>
        <w:t xml:space="preserve"> corresponds to the dip of </w:t>
      </w:r>
      <w:r>
        <w:rPr>
          <w:rFonts w:hint="eastAsia"/>
          <w:bCs/>
          <w:u w:val="none"/>
          <w:lang w:eastAsia="zh-CN"/>
        </w:rPr>
        <w:t>H</w:t>
      </w:r>
      <w:r>
        <w:rPr>
          <w:bCs/>
          <w:u w:val="none"/>
        </w:rPr>
        <w:t xml:space="preserve">OM curve. When two input fields are temporally separated, the interference term </w:t>
      </w:r>
      <w:r w:rsidR="001009D1" w:rsidRPr="001009D1">
        <w:rPr>
          <w:position w:val="-11"/>
          <w:u w:val="none"/>
        </w:rPr>
        <w:object w:dxaOrig="294" w:dyaOrig="330" w14:anchorId="56FD65DE">
          <v:shape id="_x0000_i1067" type="#_x0000_t75" style="width:14.15pt;height:17.05pt" o:ole="">
            <v:imagedata r:id="rId85" o:title=""/>
          </v:shape>
          <o:OLEObject Type="Embed" ProgID="Equation.AxMath" ShapeID="_x0000_i1067" DrawAspect="Content" ObjectID="_1727876806" r:id="rId87"/>
        </w:object>
      </w:r>
      <w:r w:rsidR="001009D1">
        <w:rPr>
          <w:u w:val="none"/>
        </w:rPr>
        <w:t xml:space="preserve"> =</w:t>
      </w:r>
      <w:r w:rsidR="0056155E">
        <w:rPr>
          <w:u w:val="none"/>
        </w:rPr>
        <w:t xml:space="preserve"> </w:t>
      </w:r>
      <w:r w:rsidR="001009D1">
        <w:rPr>
          <w:u w:val="none"/>
        </w:rPr>
        <w:t>1</w:t>
      </w:r>
      <w:r>
        <w:rPr>
          <w:bCs/>
          <w:u w:val="none"/>
        </w:rPr>
        <w:t xml:space="preserve"> corresponds to the wing of HOM curve.</w:t>
      </w:r>
    </w:p>
    <w:p w14:paraId="56FD6486" w14:textId="55483EC2" w:rsidR="009D7669" w:rsidRDefault="00015349" w:rsidP="00A40906">
      <w:pPr>
        <w:pStyle w:val="SMSubheading"/>
        <w:spacing w:line="340" w:lineRule="exact"/>
        <w:ind w:firstLineChars="100" w:firstLine="240"/>
        <w:jc w:val="both"/>
        <w:rPr>
          <w:bCs/>
          <w:u w:val="none"/>
        </w:rPr>
      </w:pPr>
      <w:r>
        <w:rPr>
          <w:bCs/>
          <w:u w:val="none"/>
        </w:rPr>
        <w:t xml:space="preserve">Assuming the input fields </w:t>
      </w:r>
      <m:oMath>
        <m:sSub>
          <m:sSubPr>
            <m:ctrlPr>
              <w:rPr>
                <w:rFonts w:ascii="Cambria Math" w:hAnsi="Cambria Math"/>
                <w:i/>
                <w:u w:val="none"/>
              </w:rPr>
            </m:ctrlPr>
          </m:sSubPr>
          <m:e>
            <m:acc>
              <m:accPr>
                <m:ctrlPr>
                  <w:rPr>
                    <w:rFonts w:ascii="Cambria Math" w:hAnsi="Cambria Math"/>
                    <w:i/>
                    <w:u w:val="none"/>
                  </w:rPr>
                </m:ctrlPr>
              </m:accPr>
              <m:e>
                <m:r>
                  <w:rPr>
                    <w:rFonts w:ascii="Cambria Math" w:hAnsi="Cambria Math"/>
                    <w:u w:val="none"/>
                  </w:rPr>
                  <m:t>a</m:t>
                </m:r>
              </m:e>
            </m:acc>
          </m:e>
          <m:sub>
            <m:r>
              <w:rPr>
                <w:rFonts w:ascii="Cambria Math" w:hAnsi="Cambria Math"/>
                <w:u w:val="none"/>
              </w:rPr>
              <m:t>1</m:t>
            </m:r>
          </m:sub>
        </m:sSub>
      </m:oMath>
      <w:r>
        <w:rPr>
          <w:bCs/>
          <w:u w:val="none"/>
        </w:rPr>
        <w:t xml:space="preserve"> and </w:t>
      </w:r>
      <m:oMath>
        <m:sSub>
          <m:sSubPr>
            <m:ctrlPr>
              <w:rPr>
                <w:rFonts w:ascii="Cambria Math" w:hAnsi="Cambria Math"/>
                <w:i/>
                <w:u w:val="none"/>
              </w:rPr>
            </m:ctrlPr>
          </m:sSubPr>
          <m:e>
            <m:acc>
              <m:accPr>
                <m:ctrlPr>
                  <w:rPr>
                    <w:rFonts w:ascii="Cambria Math" w:hAnsi="Cambria Math"/>
                    <w:i/>
                    <w:u w:val="none"/>
                  </w:rPr>
                </m:ctrlPr>
              </m:accPr>
              <m:e>
                <m:r>
                  <w:rPr>
                    <w:rFonts w:ascii="Cambria Math" w:hAnsi="Cambria Math"/>
                    <w:u w:val="none"/>
                  </w:rPr>
                  <m:t>a</m:t>
                </m:r>
              </m:e>
            </m:acc>
          </m:e>
          <m:sub>
            <m:r>
              <w:rPr>
                <w:rFonts w:ascii="Cambria Math" w:hAnsi="Cambria Math"/>
                <w:u w:val="none"/>
              </w:rPr>
              <m:t>2</m:t>
            </m:r>
          </m:sub>
        </m:sSub>
      </m:oMath>
      <w:r>
        <w:rPr>
          <w:u w:val="none"/>
        </w:rPr>
        <w:t xml:space="preserve"> </w:t>
      </w:r>
      <w:r>
        <w:rPr>
          <w:bCs/>
          <w:u w:val="none"/>
        </w:rPr>
        <w:t>are ideal thermal and coherent field, respectively</w:t>
      </w:r>
      <w:r w:rsidR="003B1A69">
        <w:rPr>
          <w:bCs/>
          <w:u w:val="none"/>
        </w:rPr>
        <w:t xml:space="preserve">, </w:t>
      </w:r>
      <w:r w:rsidR="009822EA" w:rsidRPr="009822EA">
        <w:rPr>
          <w:position w:val="-11"/>
          <w:u w:val="none"/>
        </w:rPr>
        <w:object w:dxaOrig="735" w:dyaOrig="332" w14:anchorId="11E9FBE9">
          <v:shape id="_x0000_i1068" type="#_x0000_t75" style="width:36.6pt;height:17.05pt" o:ole="">
            <v:imagedata r:id="rId88" o:title=""/>
          </v:shape>
          <o:OLEObject Type="Embed" ProgID="Equation.AxMath" ShapeID="_x0000_i1068" DrawAspect="Content" ObjectID="_1727876807" r:id="rId89"/>
        </w:object>
      </w:r>
      <w:r w:rsidR="009822EA">
        <w:rPr>
          <w:u w:val="none"/>
        </w:rPr>
        <w:t xml:space="preserve"> =</w:t>
      </w:r>
      <w:r w:rsidR="0056155E">
        <w:rPr>
          <w:u w:val="none"/>
        </w:rPr>
        <w:t xml:space="preserve"> </w:t>
      </w:r>
      <w:r w:rsidR="009822EA">
        <w:rPr>
          <w:u w:val="none"/>
        </w:rPr>
        <w:t>2</w:t>
      </w:r>
      <w:r w:rsidR="003B1A69">
        <w:rPr>
          <w:u w:val="none"/>
        </w:rPr>
        <w:t xml:space="preserve"> and </w:t>
      </w:r>
      <w:r w:rsidR="009822EA" w:rsidRPr="009822EA">
        <w:rPr>
          <w:position w:val="-11"/>
          <w:u w:val="none"/>
        </w:rPr>
        <w:object w:dxaOrig="735" w:dyaOrig="332" w14:anchorId="1E128AB7">
          <v:shape id="_x0000_i1069" type="#_x0000_t75" style="width:36.6pt;height:17.05pt" o:ole="">
            <v:imagedata r:id="rId90" o:title=""/>
          </v:shape>
          <o:OLEObject Type="Embed" ProgID="Equation.AxMath" ShapeID="_x0000_i1069" DrawAspect="Content" ObjectID="_1727876808" r:id="rId91"/>
        </w:object>
      </w:r>
      <w:r w:rsidR="009822EA">
        <w:rPr>
          <w:u w:val="none"/>
        </w:rPr>
        <w:t xml:space="preserve"> =</w:t>
      </w:r>
      <w:r w:rsidR="0056155E">
        <w:rPr>
          <w:u w:val="none"/>
        </w:rPr>
        <w:t xml:space="preserve"> </w:t>
      </w:r>
      <w:r w:rsidR="009822EA">
        <w:rPr>
          <w:u w:val="none"/>
        </w:rPr>
        <w:t xml:space="preserve">1 </w:t>
      </w:r>
      <w:r w:rsidR="003B1A69">
        <w:rPr>
          <w:u w:val="none"/>
        </w:rPr>
        <w:t xml:space="preserve">are obtained. </w:t>
      </w:r>
      <w:r>
        <w:rPr>
          <w:bCs/>
          <w:u w:val="none"/>
        </w:rPr>
        <w:t xml:space="preserve">We can derive the visibility of HOM interference from Eq. </w:t>
      </w:r>
      <w:r>
        <w:rPr>
          <w:bCs/>
          <w:u w:val="none"/>
        </w:rPr>
        <w:fldChar w:fldCharType="begin"/>
      </w:r>
      <w:r>
        <w:rPr>
          <w:bCs/>
          <w:u w:val="none"/>
        </w:rPr>
        <w:instrText xml:space="preserve"> GOTOBUTTON ZEqnNum815577  \* MERGEFORMAT </w:instrText>
      </w:r>
      <w:r>
        <w:rPr>
          <w:bCs/>
          <w:u w:val="none"/>
        </w:rPr>
        <w:fldChar w:fldCharType="begin"/>
      </w:r>
      <w:r>
        <w:rPr>
          <w:bCs/>
          <w:u w:val="none"/>
        </w:rPr>
        <w:instrText xml:space="preserve"> REF ZEqnNum815577 \* Charformat \! \* MERGEFORMAT </w:instrText>
      </w:r>
      <w:r>
        <w:rPr>
          <w:bCs/>
          <w:u w:val="none"/>
        </w:rPr>
        <w:fldChar w:fldCharType="separate"/>
      </w:r>
      <w:r w:rsidR="00724EFC" w:rsidRPr="00724EFC">
        <w:rPr>
          <w:bCs/>
          <w:u w:val="none"/>
        </w:rPr>
        <w:instrText>(S3)</w:instrText>
      </w:r>
      <w:r>
        <w:rPr>
          <w:bCs/>
          <w:u w:val="none"/>
        </w:rPr>
        <w:fldChar w:fldCharType="end"/>
      </w:r>
      <w:r>
        <w:rPr>
          <w:bCs/>
          <w:u w:val="none"/>
        </w:rPr>
        <w:fldChar w:fldCharType="end"/>
      </w:r>
      <w:r>
        <w:rPr>
          <w:bCs/>
          <w:u w:val="none"/>
        </w:rPr>
        <w:t>:</w:t>
      </w:r>
    </w:p>
    <w:p w14:paraId="56FD6487" w14:textId="4D3A77A3" w:rsidR="009D7669" w:rsidRDefault="00015349">
      <w:pPr>
        <w:pStyle w:val="AMDisplayEquation"/>
        <w:jc w:val="both"/>
        <w:rPr>
          <w:u w:val="none"/>
        </w:rPr>
      </w:pPr>
      <w:r>
        <w:rPr>
          <w:u w:val="none"/>
        </w:rPr>
        <w:tab/>
      </w:r>
      <w:r w:rsidR="009822EA" w:rsidRPr="001009D1">
        <w:rPr>
          <w:position w:val="-41"/>
          <w:u w:val="none"/>
        </w:rPr>
        <w:object w:dxaOrig="1871" w:dyaOrig="773" w14:anchorId="56FD65DF">
          <v:shape id="_x0000_i1070" type="#_x0000_t75" style="width:92.8pt;height:38.7pt" o:ole="">
            <v:imagedata r:id="rId92" o:title=""/>
          </v:shape>
          <o:OLEObject Type="Embed" ProgID="Equation.AxMath" ShapeID="_x0000_i1070" DrawAspect="Content" ObjectID="_1727876809" r:id="rId93"/>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13" w:name="ZEqnNum417529"/>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4</w:instrText>
      </w:r>
      <w:r>
        <w:rPr>
          <w:u w:val="none"/>
        </w:rPr>
        <w:fldChar w:fldCharType="end"/>
      </w:r>
      <w:r>
        <w:rPr>
          <w:u w:val="none"/>
        </w:rPr>
        <w:instrText>)</w:instrText>
      </w:r>
      <w:bookmarkEnd w:id="13"/>
      <w:r>
        <w:rPr>
          <w:u w:val="none"/>
        </w:rPr>
        <w:fldChar w:fldCharType="end"/>
      </w:r>
    </w:p>
    <w:p w14:paraId="56FD6488" w14:textId="725DB6FE" w:rsidR="009D7669" w:rsidRDefault="00015349" w:rsidP="005E0EC7">
      <w:pPr>
        <w:widowControl w:val="0"/>
        <w:autoSpaceDE w:val="0"/>
        <w:autoSpaceDN w:val="0"/>
        <w:adjustRightInd w:val="0"/>
        <w:spacing w:line="340" w:lineRule="exact"/>
        <w:ind w:firstLineChars="100" w:firstLine="240"/>
        <w:jc w:val="both"/>
      </w:pPr>
      <w:r>
        <w:rPr>
          <w:bCs/>
        </w:rPr>
        <w:t xml:space="preserve">Supposing the mean photon number for the two input fields are identical with </w:t>
      </w:r>
      <w:r w:rsidR="005E0EC7" w:rsidRPr="005E0EC7">
        <w:rPr>
          <w:position w:val="-11"/>
        </w:rPr>
        <w:object w:dxaOrig="728" w:dyaOrig="331" w14:anchorId="56FD65E0">
          <v:shape id="_x0000_i1071" type="#_x0000_t75" style="width:36.6pt;height:17.05pt" o:ole="">
            <v:imagedata r:id="rId94" o:title=""/>
          </v:shape>
          <o:OLEObject Type="Embed" ProgID="Equation.AxMath" ShapeID="_x0000_i1071" DrawAspect="Content" ObjectID="_1727876810" r:id="rId95"/>
        </w:object>
      </w:r>
      <w:r>
        <w:rPr>
          <w:bCs/>
        </w:rPr>
        <w:t xml:space="preserve">, </w:t>
      </w:r>
      <w:r>
        <w:t xml:space="preserve">a theoretical upper bound of </w:t>
      </w:r>
      <w:r w:rsidRPr="00A40906">
        <w:t>HOM</w:t>
      </w:r>
      <w:r>
        <w:t xml:space="preserve"> interference visibility </w:t>
      </w:r>
      <w:r w:rsidR="005E0EC7" w:rsidRPr="005E0EC7">
        <w:rPr>
          <w:position w:val="-11"/>
        </w:rPr>
        <w:object w:dxaOrig="579" w:dyaOrig="330" w14:anchorId="56FD65E1">
          <v:shape id="_x0000_i1072" type="#_x0000_t75" style="width:29.15pt;height:17.05pt" o:ole="">
            <v:imagedata r:id="rId96" o:title=""/>
          </v:shape>
          <o:OLEObject Type="Embed" ProgID="Equation.AxMath" ShapeID="_x0000_i1072" DrawAspect="Content" ObjectID="_1727876811" r:id="rId97"/>
        </w:object>
      </w:r>
      <w:r w:rsidR="005E0EC7">
        <w:t xml:space="preserve"> = 40% </w:t>
      </w:r>
      <w:r w:rsidRPr="00A40906">
        <w:t>is obtained</w:t>
      </w:r>
      <w:r>
        <w:t>. The</w:t>
      </w:r>
      <w:r w:rsidRPr="00A40906">
        <w:rPr>
          <w:rFonts w:eastAsia="Times New Roman"/>
          <w:bCs/>
          <w:szCs w:val="24"/>
        </w:rPr>
        <w:t xml:space="preserve"> HOM visibility</w:t>
      </w:r>
      <w:r w:rsidRPr="00A40906">
        <w:t xml:space="preserve"> measured in our experiment</w:t>
      </w:r>
      <w:r>
        <w:t xml:space="preserve"> is</w:t>
      </w:r>
      <w:r w:rsidRPr="00A40906">
        <w:t xml:space="preserve"> </w:t>
      </w:r>
      <w:r w:rsidR="005E0EC7" w:rsidRPr="005E0EC7">
        <w:rPr>
          <w:position w:val="-11"/>
        </w:rPr>
        <w:object w:dxaOrig="391" w:dyaOrig="330" w14:anchorId="56FD65E2">
          <v:shape id="_x0000_i1073" type="#_x0000_t75" style="width:20pt;height:17.05pt" o:ole="">
            <v:imagedata r:id="rId98" o:title=""/>
          </v:shape>
          <o:OLEObject Type="Embed" ProgID="Equation.AxMath" ShapeID="_x0000_i1073" DrawAspect="Content" ObjectID="_1727876812" r:id="rId99"/>
        </w:object>
      </w:r>
      <w:r>
        <w:t xml:space="preserve"> </w:t>
      </w:r>
      <w:r w:rsidRPr="00A40906">
        <w:t xml:space="preserve">= </w:t>
      </w:r>
      <w:r w:rsidRPr="00A40906">
        <w:rPr>
          <w:rFonts w:eastAsia="Times New Roman"/>
          <w:szCs w:val="24"/>
        </w:rPr>
        <w:t>35.3±1.0%</w:t>
      </w:r>
      <w:r>
        <w:rPr>
          <w:rFonts w:eastAsia="Times New Roman"/>
          <w:szCs w:val="24"/>
        </w:rPr>
        <w:t xml:space="preserve"> with identical mean photon number from Al</w:t>
      </w:r>
      <w:r w:rsidR="005C5D52">
        <w:rPr>
          <w:rFonts w:eastAsia="Times New Roman"/>
          <w:szCs w:val="24"/>
        </w:rPr>
        <w:t>ic</w:t>
      </w:r>
      <w:r>
        <w:rPr>
          <w:rFonts w:eastAsia="Times New Roman"/>
          <w:szCs w:val="24"/>
        </w:rPr>
        <w:t>e and Bob</w:t>
      </w:r>
      <w:r w:rsidRPr="00A40906">
        <w:rPr>
          <w:rFonts w:eastAsia="Times New Roman"/>
          <w:szCs w:val="24"/>
        </w:rPr>
        <w:t xml:space="preserve"> (see </w:t>
      </w:r>
      <w:r w:rsidR="00195948">
        <w:rPr>
          <w:rFonts w:eastAsia="Times New Roman"/>
          <w:szCs w:val="24"/>
        </w:rPr>
        <w:t>Fig.</w:t>
      </w:r>
      <w:r w:rsidRPr="00A40906">
        <w:rPr>
          <w:rFonts w:eastAsia="Times New Roman"/>
          <w:szCs w:val="24"/>
        </w:rPr>
        <w:t xml:space="preserve"> </w:t>
      </w:r>
      <w:r w:rsidR="00195948" w:rsidRPr="00A40906">
        <w:rPr>
          <w:rFonts w:eastAsia="Times New Roman"/>
          <w:szCs w:val="24"/>
        </w:rPr>
        <w:t>3</w:t>
      </w:r>
      <w:r w:rsidR="00195948">
        <w:rPr>
          <w:rFonts w:eastAsia="Times New Roman"/>
          <w:szCs w:val="24"/>
        </w:rPr>
        <w:t>d</w:t>
      </w:r>
      <w:r w:rsidR="00195948" w:rsidRPr="00A40906">
        <w:rPr>
          <w:rFonts w:eastAsia="Times New Roman"/>
          <w:szCs w:val="24"/>
        </w:rPr>
        <w:t xml:space="preserve"> </w:t>
      </w:r>
      <w:r w:rsidRPr="00A40906">
        <w:rPr>
          <w:rFonts w:eastAsia="Times New Roman"/>
          <w:szCs w:val="24"/>
        </w:rPr>
        <w:t>in the main text)</w:t>
      </w:r>
      <w:r>
        <w:rPr>
          <w:rFonts w:eastAsia="Times New Roman"/>
          <w:szCs w:val="24"/>
        </w:rPr>
        <w:t>, which indicates that</w:t>
      </w:r>
      <w:r w:rsidRPr="00A40906">
        <w:rPr>
          <w:rFonts w:eastAsia="Times New Roman"/>
          <w:szCs w:val="24"/>
        </w:rPr>
        <w:t xml:space="preserve"> </w:t>
      </w:r>
      <w:r w:rsidRPr="00A40906">
        <w:t xml:space="preserve">the </w:t>
      </w:r>
      <w:r>
        <w:t xml:space="preserve">single-photon </w:t>
      </w:r>
      <w:r w:rsidRPr="00A40906">
        <w:t xml:space="preserve">indistinguishability of </w:t>
      </w:r>
      <w:r>
        <w:t xml:space="preserve">single-photon </w:t>
      </w:r>
      <w:proofErr w:type="spellStart"/>
      <w:r>
        <w:t>wavepacket</w:t>
      </w:r>
      <w:proofErr w:type="spellEnd"/>
      <w:r w:rsidRPr="00A40906">
        <w:t xml:space="preserve"> at Charlie </w:t>
      </w:r>
      <w:r>
        <w:t>is</w:t>
      </w:r>
      <w:r w:rsidRPr="00A40906">
        <w:t xml:space="preserve"> </w:t>
      </w:r>
      <w:r w:rsidR="005E0EC7" w:rsidRPr="005E0EC7">
        <w:rPr>
          <w:position w:val="-11"/>
        </w:rPr>
        <w:object w:dxaOrig="1043" w:dyaOrig="330" w14:anchorId="56FD65E3">
          <v:shape id="_x0000_i1074" type="#_x0000_t75" style="width:52pt;height:17.05pt" o:ole="">
            <v:imagedata r:id="rId100" o:title=""/>
          </v:shape>
          <o:OLEObject Type="Embed" ProgID="Equation.AxMath" ShapeID="_x0000_i1074" DrawAspect="Content" ObjectID="_1727876813" r:id="rId101"/>
        </w:object>
      </w:r>
      <w:r w:rsidRPr="00A40906">
        <w:t xml:space="preserve"> = </w:t>
      </w:r>
      <w:r>
        <w:rPr>
          <w:rFonts w:eastAsia="Times New Roman"/>
          <w:bCs/>
          <w:szCs w:val="24"/>
        </w:rPr>
        <w:t xml:space="preserve">88.8±2.4%. The measured </w:t>
      </w:r>
      <w:bookmarkStart w:id="14" w:name="_Hlk114234992"/>
      <w:r w:rsidR="002E5478">
        <w:t>second</w:t>
      </w:r>
      <w:r>
        <w:t xml:space="preserve"> order auto-correlation value</w:t>
      </w:r>
      <w:bookmarkEnd w:id="14"/>
      <w:r>
        <w:t xml:space="preserve"> of the idler photons (1549.16 nm) after 10 GHz spectral filtering is 1.88±0.04. </w:t>
      </w:r>
      <w:proofErr w:type="gramStart"/>
      <w:r>
        <w:t>Thus</w:t>
      </w:r>
      <w:proofErr w:type="gramEnd"/>
      <w:r>
        <w:t xml:space="preserve"> </w:t>
      </w:r>
      <w:r w:rsidRPr="00A40906">
        <w:t>w</w:t>
      </w:r>
      <w:r>
        <w:rPr>
          <w:rFonts w:eastAsia="Times New Roman"/>
          <w:bCs/>
          <w:szCs w:val="24"/>
        </w:rPr>
        <w:t xml:space="preserve">e argue that </w:t>
      </w:r>
      <w:r w:rsidRPr="00A40906">
        <w:t>the reduction in the indistinguishability from the ideal value of 1</w:t>
      </w:r>
      <w:r>
        <w:t xml:space="preserve"> c</w:t>
      </w:r>
      <w:r w:rsidRPr="00A40906">
        <w:t>ould</w:t>
      </w:r>
      <w:r>
        <w:t xml:space="preserve"> be attributed to the imperfection of spectral shape of the filter</w:t>
      </w:r>
      <w:r w:rsidRPr="00A40906">
        <w:t xml:space="preserve">, </w:t>
      </w:r>
      <w:r>
        <w:t>which can</w:t>
      </w:r>
      <w:r>
        <w:rPr>
          <w:lang w:eastAsia="zh-CN"/>
        </w:rPr>
        <w:t xml:space="preserve"> </w:t>
      </w:r>
      <w:r>
        <w:t>be further improved.</w:t>
      </w:r>
    </w:p>
    <w:p w14:paraId="56FD6489" w14:textId="4B9A1E9C" w:rsidR="009D7669" w:rsidRDefault="00015349">
      <w:pPr>
        <w:pStyle w:val="SMSubheading"/>
        <w:spacing w:line="340" w:lineRule="exact"/>
        <w:ind w:firstLineChars="100" w:firstLine="240"/>
        <w:jc w:val="both"/>
        <w:rPr>
          <w:u w:val="none"/>
        </w:rPr>
      </w:pPr>
      <w:r w:rsidRPr="00834CD9">
        <w:rPr>
          <w:u w:val="none"/>
        </w:rPr>
        <w:lastRenderedPageBreak/>
        <w:t xml:space="preserve">By using Eq. </w:t>
      </w:r>
      <w:r w:rsidRPr="00A40906">
        <w:rPr>
          <w:u w:val="none"/>
        </w:rPr>
        <w:fldChar w:fldCharType="begin"/>
      </w:r>
      <w:r w:rsidRPr="00834CD9">
        <w:rPr>
          <w:u w:val="none"/>
        </w:rPr>
        <w:instrText xml:space="preserve"> GOTOBUTTON ZEqnNum417529  \* MERGEFORMAT </w:instrText>
      </w:r>
      <w:r w:rsidRPr="00A40906">
        <w:rPr>
          <w:u w:val="none"/>
        </w:rPr>
        <w:fldChar w:fldCharType="begin"/>
      </w:r>
      <w:r w:rsidRPr="00834CD9">
        <w:rPr>
          <w:u w:val="none"/>
        </w:rPr>
        <w:instrText xml:space="preserve"> REF ZEqnNum417529 \* Charformat \! \* MERGEFORMAT </w:instrText>
      </w:r>
      <w:r w:rsidRPr="00A40906">
        <w:rPr>
          <w:u w:val="none"/>
        </w:rPr>
        <w:fldChar w:fldCharType="separate"/>
      </w:r>
      <w:r w:rsidR="00724EFC">
        <w:rPr>
          <w:u w:val="none"/>
        </w:rPr>
        <w:instrText>(S4)</w:instrText>
      </w:r>
      <w:r w:rsidRPr="00A40906">
        <w:rPr>
          <w:u w:val="none"/>
        </w:rPr>
        <w:fldChar w:fldCharType="end"/>
      </w:r>
      <w:r w:rsidRPr="00A40906">
        <w:rPr>
          <w:u w:val="none"/>
        </w:rPr>
        <w:fldChar w:fldCharType="end"/>
      </w:r>
      <w:r w:rsidRPr="00834CD9">
        <w:rPr>
          <w:u w:val="none"/>
        </w:rPr>
        <w:t xml:space="preserve">, we calculate the predicted HOM visibility as a function of the mean photon number of teleported qubits </w:t>
      </w:r>
      <w:r w:rsidR="00A62967" w:rsidRPr="00834CD9">
        <w:rPr>
          <w:position w:val="-11"/>
          <w:u w:val="none"/>
        </w:rPr>
        <w:object w:dxaOrig="295" w:dyaOrig="330" w14:anchorId="56FD65E7">
          <v:shape id="_x0000_i1075" type="#_x0000_t75" style="width:14.15pt;height:17.05pt" o:ole="">
            <v:imagedata r:id="rId102" o:title=""/>
          </v:shape>
          <o:OLEObject Type="Embed" ProgID="Equation.AxMath" ShapeID="_x0000_i1075" DrawAspect="Content" ObjectID="_1727876814" r:id="rId103"/>
        </w:object>
      </w:r>
      <w:r w:rsidRPr="00834CD9">
        <w:rPr>
          <w:u w:val="none"/>
        </w:rPr>
        <w:t xml:space="preserve">, shown by the blue line in </w:t>
      </w:r>
      <w:r w:rsidR="00195948">
        <w:rPr>
          <w:u w:val="none"/>
        </w:rPr>
        <w:t>Fig.</w:t>
      </w:r>
      <w:r w:rsidRPr="00834CD9">
        <w:rPr>
          <w:u w:val="none"/>
        </w:rPr>
        <w:t xml:space="preserve"> </w:t>
      </w:r>
      <w:r w:rsidR="00195948" w:rsidRPr="00834CD9">
        <w:rPr>
          <w:u w:val="none"/>
        </w:rPr>
        <w:t>S5</w:t>
      </w:r>
      <w:r w:rsidR="00195948">
        <w:rPr>
          <w:u w:val="none"/>
        </w:rPr>
        <w:t>a</w:t>
      </w:r>
      <w:r w:rsidRPr="00834CD9">
        <w:rPr>
          <w:u w:val="none"/>
        </w:rPr>
        <w:t xml:space="preserve">. The red circles in </w:t>
      </w:r>
      <w:r w:rsidR="00195948">
        <w:rPr>
          <w:u w:val="none"/>
        </w:rPr>
        <w:t>Fig.</w:t>
      </w:r>
      <w:r w:rsidRPr="00834CD9">
        <w:rPr>
          <w:u w:val="none"/>
        </w:rPr>
        <w:t xml:space="preserve"> </w:t>
      </w:r>
      <w:r w:rsidR="00195948" w:rsidRPr="00834CD9">
        <w:rPr>
          <w:u w:val="none"/>
        </w:rPr>
        <w:t>S5</w:t>
      </w:r>
      <w:r w:rsidR="00195948">
        <w:rPr>
          <w:u w:val="none"/>
        </w:rPr>
        <w:t>a</w:t>
      </w:r>
      <w:r w:rsidR="00195948" w:rsidRPr="00834CD9">
        <w:rPr>
          <w:u w:val="none"/>
        </w:rPr>
        <w:t xml:space="preserve"> </w:t>
      </w:r>
      <w:r w:rsidRPr="00834CD9">
        <w:rPr>
          <w:u w:val="none"/>
        </w:rPr>
        <w:t xml:space="preserve">shows the experimental HOM visibility versus </w:t>
      </w:r>
      <w:r w:rsidR="00FD4FC0" w:rsidRPr="00834CD9">
        <w:rPr>
          <w:position w:val="-11"/>
          <w:u w:val="none"/>
        </w:rPr>
        <w:object w:dxaOrig="295" w:dyaOrig="330" w14:anchorId="56FD65E8">
          <v:shape id="_x0000_i1076" type="#_x0000_t75" style="width:14.15pt;height:17.05pt" o:ole="">
            <v:imagedata r:id="rId102" o:title=""/>
          </v:shape>
          <o:OLEObject Type="Embed" ProgID="Equation.AxMath" ShapeID="_x0000_i1076" DrawAspect="Content" ObjectID="_1727876815" r:id="rId104"/>
        </w:object>
      </w:r>
      <w:r w:rsidRPr="00834CD9">
        <w:rPr>
          <w:u w:val="none"/>
          <w:lang w:eastAsia="zh-CN"/>
        </w:rPr>
        <w:t xml:space="preserve">, which agrees well with the </w:t>
      </w:r>
      <w:r w:rsidR="00596544">
        <w:rPr>
          <w:rFonts w:hint="eastAsia"/>
          <w:u w:val="none"/>
          <w:lang w:eastAsia="zh-CN"/>
        </w:rPr>
        <w:t>calculation</w:t>
      </w:r>
      <w:r w:rsidRPr="00834CD9">
        <w:rPr>
          <w:u w:val="none"/>
          <w:lang w:eastAsia="zh-CN"/>
        </w:rPr>
        <w:t xml:space="preserve"> results.</w:t>
      </w:r>
      <w:r w:rsidRPr="00834CD9">
        <w:rPr>
          <w:u w:val="none"/>
        </w:rPr>
        <w:t xml:space="preserve"> For all the </w:t>
      </w:r>
      <w:r w:rsidR="00596544">
        <w:rPr>
          <w:rFonts w:hint="eastAsia"/>
          <w:u w:val="none"/>
          <w:lang w:eastAsia="zh-CN"/>
        </w:rPr>
        <w:t>calculations</w:t>
      </w:r>
      <w:r w:rsidRPr="00834CD9">
        <w:rPr>
          <w:u w:val="none"/>
        </w:rPr>
        <w:t xml:space="preserve"> and measurements, the mean photon pair number </w:t>
      </w:r>
      <w:r w:rsidR="00FD4FC0" w:rsidRPr="00834CD9">
        <w:rPr>
          <w:position w:val="-11"/>
          <w:u w:val="none"/>
        </w:rPr>
        <w:object w:dxaOrig="557" w:dyaOrig="330" w14:anchorId="56FD65E9">
          <v:shape id="_x0000_i1077" type="#_x0000_t75" style="width:27.9pt;height:17.05pt" o:ole="">
            <v:imagedata r:id="rId47" o:title=""/>
          </v:shape>
          <o:OLEObject Type="Embed" ProgID="Equation.AxMath" ShapeID="_x0000_i1077" DrawAspect="Content" ObjectID="_1727876816" r:id="rId105"/>
        </w:object>
      </w:r>
      <w:r w:rsidRPr="00834CD9">
        <w:rPr>
          <w:u w:val="none"/>
        </w:rPr>
        <w:t xml:space="preserve"> is 0.042.</w:t>
      </w:r>
    </w:p>
    <w:p w14:paraId="56FD648A" w14:textId="77777777" w:rsidR="009D7669" w:rsidRDefault="009D7669">
      <w:pPr>
        <w:pStyle w:val="SMSubheading"/>
        <w:spacing w:line="340" w:lineRule="exact"/>
        <w:jc w:val="both"/>
        <w:rPr>
          <w:u w:val="none"/>
        </w:rPr>
      </w:pPr>
    </w:p>
    <w:p w14:paraId="56FD648C" w14:textId="6CA47CB8" w:rsidR="009D7669" w:rsidRDefault="00015349">
      <w:pPr>
        <w:pStyle w:val="SMSubheading"/>
        <w:spacing w:line="340" w:lineRule="exact"/>
        <w:jc w:val="both"/>
        <w:rPr>
          <w:b/>
          <w:u w:val="none"/>
        </w:rPr>
      </w:pPr>
      <w:r>
        <w:rPr>
          <w:b/>
          <w:u w:val="none"/>
        </w:rPr>
        <w:t>Note 3: Tomography of teleported state</w:t>
      </w:r>
    </w:p>
    <w:p w14:paraId="7D518EDC" w14:textId="77777777" w:rsidR="00D37AC2" w:rsidRPr="00DC75D1" w:rsidRDefault="00D37AC2">
      <w:pPr>
        <w:pStyle w:val="SMSubheading"/>
        <w:spacing w:line="340" w:lineRule="exact"/>
        <w:jc w:val="both"/>
        <w:rPr>
          <w:b/>
          <w:u w:val="none"/>
        </w:rPr>
      </w:pPr>
    </w:p>
    <w:p w14:paraId="56FD648E" w14:textId="72952B5F" w:rsidR="009D7669" w:rsidRDefault="00015349">
      <w:pPr>
        <w:pStyle w:val="SMSubheading"/>
        <w:spacing w:line="340" w:lineRule="exact"/>
        <w:jc w:val="both"/>
        <w:rPr>
          <w:u w:val="none"/>
        </w:rPr>
      </w:pPr>
      <w:r>
        <w:rPr>
          <w:u w:val="none"/>
        </w:rPr>
        <w:t>We use quantum state tomography (QST) to reconstruct the density matrix of the quantum state after teleportation, and then calculate the quantum teleportation fidelity. Based on the scheme in Ref.</w:t>
      </w:r>
      <w:r>
        <w:rPr>
          <w:u w:val="none"/>
        </w:rPr>
        <w:fldChar w:fldCharType="begin"/>
      </w:r>
      <w:r w:rsidR="00F52401">
        <w:rPr>
          <w:u w:val="none"/>
        </w:rPr>
        <w:instrText xml:space="preserve"> ADDIN EN.CITE &lt;EndNote&gt;&lt;Cite&gt;&lt;Author&gt;James&lt;/Author&gt;&lt;Year&gt;2001&lt;/Year&gt;&lt;RecNum&gt;76&lt;/RecNum&gt;&lt;DisplayText&gt;&lt;style face="superscript"&gt;7&lt;/style&gt;&lt;/DisplayText&gt;&lt;record&gt;&lt;rec-number&gt;76&lt;/rec-number&gt;&lt;foreign-keys&gt;&lt;key app="EN" db-id="5ex5p5zsh2x5dqedpev5t9vodp99p2vspzea" timestamp="1660199467"&gt;76&lt;/key&gt;&lt;/foreign-keys&gt;&lt;ref-type name="Journal Article"&gt;17&lt;/ref-type&gt;&lt;contributors&gt;&lt;authors&gt;&lt;author&gt;James, Daniel F. V.&lt;/author&gt;&lt;author&gt;Kwiat, Paul G.&lt;/author&gt;&lt;author&gt;Munro, William J.&lt;/author&gt;&lt;author&gt;White, Andrew G.&lt;/author&gt;&lt;/authors&gt;&lt;/contributors&gt;&lt;titles&gt;&lt;title&gt;Measurement of qubits&lt;/title&gt;&lt;secondary-title&gt;Phy. Rev. A&lt;/secondary-title&gt;&lt;/titles&gt;&lt;periodical&gt;&lt;full-title&gt;Phy. Rev. A&lt;/full-title&gt;&lt;/periodical&gt;&lt;pages&gt;052312&lt;/pages&gt;&lt;volume&gt;64&lt;/volume&gt;&lt;number&gt;5&lt;/number&gt;&lt;dates&gt;&lt;year&gt;2001&lt;/year&gt;&lt;pub-dates&gt;&lt;date&gt;10/16/&lt;/date&gt;&lt;/pub-dates&gt;&lt;/dates&gt;&lt;publisher&gt;American Physical Society&lt;/publisher&gt;&lt;urls&gt;&lt;related-urls&gt;&lt;url&gt;https://link.aps.org/doi/10.1103/PhysRevA.64.052312&lt;/url&gt;&lt;/related-urls&gt;&lt;/urls&gt;&lt;electronic-resource-num&gt;10.1103/PhysRevA.64.052312&lt;/electronic-resource-num&gt;&lt;/record&gt;&lt;/Cite&gt;&lt;/EndNote&gt;</w:instrText>
      </w:r>
      <w:r>
        <w:rPr>
          <w:u w:val="none"/>
        </w:rPr>
        <w:fldChar w:fldCharType="separate"/>
      </w:r>
      <w:r w:rsidR="00F52401" w:rsidRPr="00F52401">
        <w:rPr>
          <w:noProof/>
          <w:u w:val="none"/>
          <w:vertAlign w:val="superscript"/>
        </w:rPr>
        <w:t>7</w:t>
      </w:r>
      <w:r>
        <w:rPr>
          <w:u w:val="none"/>
        </w:rPr>
        <w:fldChar w:fldCharType="end"/>
      </w:r>
      <w:r>
        <w:rPr>
          <w:u w:val="none"/>
        </w:rPr>
        <w:t>, the density matrix of a single time-bin qubit can be represented by Stokes parameters:</w:t>
      </w:r>
    </w:p>
    <w:p w14:paraId="56FD648F" w14:textId="401DB8C7" w:rsidR="009D7669" w:rsidRDefault="00015349">
      <w:pPr>
        <w:pStyle w:val="AMDisplayEquation"/>
        <w:rPr>
          <w:u w:val="none"/>
        </w:rPr>
      </w:pPr>
      <w:r>
        <w:rPr>
          <w:u w:val="none"/>
        </w:rPr>
        <w:tab/>
      </w:r>
      <w:r w:rsidR="00A62967" w:rsidRPr="00A62967">
        <w:rPr>
          <w:position w:val="-29"/>
          <w:u w:val="none"/>
        </w:rPr>
        <w:object w:dxaOrig="1620" w:dyaOrig="697" w14:anchorId="56FD65EA">
          <v:shape id="_x0000_i1078" type="#_x0000_t75" style="width:81.55pt;height:34.95pt" o:ole="">
            <v:imagedata r:id="rId106" o:title=""/>
          </v:shape>
          <o:OLEObject Type="Embed" ProgID="Equation.AxMath" ShapeID="_x0000_i1078" DrawAspect="Content" ObjectID="_1727876817" r:id="rId107"/>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15" w:name="ZEqnNum523103"/>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5</w:instrText>
      </w:r>
      <w:r>
        <w:rPr>
          <w:u w:val="none"/>
        </w:rPr>
        <w:fldChar w:fldCharType="end"/>
      </w:r>
      <w:r>
        <w:rPr>
          <w:u w:val="none"/>
        </w:rPr>
        <w:instrText>)</w:instrText>
      </w:r>
      <w:bookmarkEnd w:id="15"/>
      <w:r>
        <w:rPr>
          <w:u w:val="none"/>
        </w:rPr>
        <w:fldChar w:fldCharType="end"/>
      </w:r>
    </w:p>
    <w:p w14:paraId="56FD6490" w14:textId="7B692C7D" w:rsidR="009D7669" w:rsidRDefault="00015349">
      <w:pPr>
        <w:pStyle w:val="SMSubheading"/>
        <w:spacing w:line="340" w:lineRule="exact"/>
        <w:jc w:val="both"/>
        <w:rPr>
          <w:u w:val="none"/>
        </w:rPr>
      </w:pPr>
      <w:r>
        <w:rPr>
          <w:u w:val="none"/>
        </w:rPr>
        <w:t xml:space="preserve">where </w:t>
      </w:r>
      <w:r w:rsidR="00A62967" w:rsidRPr="00A62967">
        <w:rPr>
          <w:position w:val="-11"/>
          <w:u w:val="none"/>
        </w:rPr>
        <w:object w:dxaOrig="207" w:dyaOrig="329" w14:anchorId="56FD65EB">
          <v:shape id="_x0000_i1079" type="#_x0000_t75" style="width:10.4pt;height:17.05pt" o:ole="">
            <v:imagedata r:id="rId108" o:title=""/>
          </v:shape>
          <o:OLEObject Type="Embed" ProgID="Equation.AxMath" ShapeID="_x0000_i1079" DrawAspect="Content" ObjectID="_1727876818" r:id="rId109"/>
        </w:object>
      </w:r>
      <w:r>
        <w:rPr>
          <w:u w:val="none"/>
        </w:rPr>
        <w:t xml:space="preserve"> is the Pauli matrix and </w:t>
      </w:r>
      <w:r w:rsidR="00A62967" w:rsidRPr="00A62967">
        <w:rPr>
          <w:position w:val="-11"/>
          <w:u w:val="none"/>
        </w:rPr>
        <w:object w:dxaOrig="226" w:dyaOrig="329" w14:anchorId="56FD65EC">
          <v:shape id="_x0000_i1080" type="#_x0000_t75" style="width:11.65pt;height:17.05pt" o:ole="">
            <v:imagedata r:id="rId110" o:title=""/>
          </v:shape>
          <o:OLEObject Type="Embed" ProgID="Equation.AxMath" ShapeID="_x0000_i1080" DrawAspect="Content" ObjectID="_1727876819" r:id="rId111"/>
        </w:object>
      </w:r>
      <w:r>
        <w:rPr>
          <w:u w:val="none"/>
        </w:rPr>
        <w:t xml:space="preserve"> represents </w:t>
      </w:r>
      <w:r w:rsidR="00FE216C">
        <w:rPr>
          <w:u w:val="none"/>
        </w:rPr>
        <w:t xml:space="preserve">the </w:t>
      </w:r>
      <w:r>
        <w:rPr>
          <w:u w:val="none"/>
        </w:rPr>
        <w:t xml:space="preserve">Stokes </w:t>
      </w:r>
      <w:proofErr w:type="gramStart"/>
      <w:r>
        <w:rPr>
          <w:u w:val="none"/>
        </w:rPr>
        <w:t>parameter.</w:t>
      </w:r>
      <w:proofErr w:type="gramEnd"/>
      <w:r>
        <w:rPr>
          <w:u w:val="none"/>
        </w:rPr>
        <w:t xml:space="preserve"> Stokes parameters can be calculated by projecting the states to the basis of </w:t>
      </w:r>
      <w:r w:rsidR="00A62967" w:rsidRPr="00A62967">
        <w:rPr>
          <w:position w:val="-11"/>
          <w:u w:val="none"/>
        </w:rPr>
        <w:object w:dxaOrig="653" w:dyaOrig="341" w14:anchorId="56FD65ED">
          <v:shape id="_x0000_i1081" type="#_x0000_t75" style="width:32.9pt;height:17.05pt" o:ole="">
            <v:imagedata r:id="rId112" o:title=""/>
          </v:shape>
          <o:OLEObject Type="Embed" ProgID="Equation.AxMath" ShapeID="_x0000_i1081" DrawAspect="Content" ObjectID="_1727876820" r:id="rId113"/>
        </w:object>
      </w:r>
      <w:r>
        <w:rPr>
          <w:u w:val="none"/>
        </w:rPr>
        <w:t xml:space="preserve">, </w:t>
      </w:r>
      <w:r w:rsidR="00A62967" w:rsidRPr="00A62967">
        <w:rPr>
          <w:position w:val="-11"/>
          <w:u w:val="none"/>
        </w:rPr>
        <w:object w:dxaOrig="576" w:dyaOrig="341" w14:anchorId="56FD65EE">
          <v:shape id="_x0000_i1082" type="#_x0000_t75" style="width:29.15pt;height:17.05pt" o:ole="">
            <v:imagedata r:id="rId114" o:title=""/>
          </v:shape>
          <o:OLEObject Type="Embed" ProgID="Equation.AxMath" ShapeID="_x0000_i1082" DrawAspect="Content" ObjectID="_1727876821" r:id="rId115"/>
        </w:object>
      </w:r>
      <w:r>
        <w:rPr>
          <w:u w:val="none"/>
        </w:rPr>
        <w:t xml:space="preserve">, </w:t>
      </w:r>
      <w:r w:rsidR="00A62967" w:rsidRPr="00A62967">
        <w:rPr>
          <w:position w:val="-11"/>
          <w:u w:val="none"/>
        </w:rPr>
        <w:object w:dxaOrig="849" w:dyaOrig="341" w14:anchorId="56FD65EF">
          <v:shape id="_x0000_i1083" type="#_x0000_t75" style="width:42.85pt;height:17.05pt" o:ole="">
            <v:imagedata r:id="rId116" o:title=""/>
          </v:shape>
          <o:OLEObject Type="Embed" ProgID="Equation.AxMath" ShapeID="_x0000_i1083" DrawAspect="Content" ObjectID="_1727876822" r:id="rId117"/>
        </w:object>
      </w:r>
      <w:r>
        <w:rPr>
          <w:u w:val="none"/>
        </w:rPr>
        <w:t xml:space="preserve">, </w:t>
      </w:r>
      <w:r w:rsidR="00A62967" w:rsidRPr="00A62967">
        <w:rPr>
          <w:position w:val="-11"/>
          <w:u w:val="none"/>
        </w:rPr>
        <w:object w:dxaOrig="790" w:dyaOrig="341" w14:anchorId="56FD65F0">
          <v:shape id="_x0000_i1084" type="#_x0000_t75" style="width:39.1pt;height:17.05pt" o:ole="">
            <v:imagedata r:id="rId118" o:title=""/>
          </v:shape>
          <o:OLEObject Type="Embed" ProgID="Equation.AxMath" ShapeID="_x0000_i1084" DrawAspect="Content" ObjectID="_1727876823" r:id="rId119"/>
        </w:object>
      </w:r>
      <w:r>
        <w:rPr>
          <w:u w:val="none"/>
        </w:rPr>
        <w:t xml:space="preserve">, </w:t>
      </w:r>
      <w:r w:rsidR="00A62967" w:rsidRPr="00A62967">
        <w:rPr>
          <w:position w:val="-11"/>
          <w:u w:val="none"/>
        </w:rPr>
        <w:object w:dxaOrig="1050" w:dyaOrig="341" w14:anchorId="56FD65F1">
          <v:shape id="_x0000_i1085" type="#_x0000_t75" style="width:52pt;height:17.05pt" o:ole="">
            <v:imagedata r:id="rId120" o:title=""/>
          </v:shape>
          <o:OLEObject Type="Embed" ProgID="Equation.AxMath" ShapeID="_x0000_i1085" DrawAspect="Content" ObjectID="_1727876824" r:id="rId121"/>
        </w:object>
      </w:r>
      <w:r>
        <w:rPr>
          <w:u w:val="none"/>
        </w:rPr>
        <w:t xml:space="preserve"> and </w:t>
      </w:r>
      <w:r w:rsidR="00A62967" w:rsidRPr="00A62967">
        <w:rPr>
          <w:position w:val="-11"/>
          <w:u w:val="none"/>
        </w:rPr>
        <w:object w:dxaOrig="933" w:dyaOrig="341" w14:anchorId="56FD65F2">
          <v:shape id="_x0000_i1086" type="#_x0000_t75" style="width:47.05pt;height:17.05pt" o:ole="">
            <v:imagedata r:id="rId122" o:title=""/>
          </v:shape>
          <o:OLEObject Type="Embed" ProgID="Equation.AxMath" ShapeID="_x0000_i1086" DrawAspect="Content" ObjectID="_1727876825" r:id="rId123"/>
        </w:object>
      </w:r>
      <w:r>
        <w:rPr>
          <w:u w:val="none"/>
        </w:rPr>
        <w:t xml:space="preserve">, where </w:t>
      </w:r>
      <w:r w:rsidR="00A62967" w:rsidRPr="00A62967">
        <w:rPr>
          <w:position w:val="-11"/>
          <w:u w:val="none"/>
        </w:rPr>
        <w:object w:dxaOrig="413" w:dyaOrig="341" w14:anchorId="56FD65F3">
          <v:shape id="_x0000_i1087" type="#_x0000_t75" style="width:20pt;height:17.05pt" o:ole="">
            <v:imagedata r:id="rId124" o:title=""/>
          </v:shape>
          <o:OLEObject Type="Embed" ProgID="Equation.AxMath" ShapeID="_x0000_i1087" DrawAspect="Content" ObjectID="_1727876826" r:id="rId125"/>
        </w:object>
      </w:r>
      <w:r>
        <w:rPr>
          <w:u w:val="none"/>
        </w:rPr>
        <w:t xml:space="preserve">, </w:t>
      </w:r>
      <w:r w:rsidR="00A62967" w:rsidRPr="00A62967">
        <w:rPr>
          <w:position w:val="-11"/>
          <w:u w:val="none"/>
        </w:rPr>
        <w:object w:dxaOrig="413" w:dyaOrig="341" w14:anchorId="56FD65F4">
          <v:shape id="_x0000_i1088" type="#_x0000_t75" style="width:20pt;height:17.05pt" o:ole="">
            <v:imagedata r:id="rId126" o:title=""/>
          </v:shape>
          <o:OLEObject Type="Embed" ProgID="Equation.AxMath" ShapeID="_x0000_i1088" DrawAspect="Content" ObjectID="_1727876827" r:id="rId127"/>
        </w:object>
      </w:r>
      <w:r>
        <w:rPr>
          <w:u w:val="none"/>
        </w:rPr>
        <w:t xml:space="preserve">, </w:t>
      </w:r>
      <w:r w:rsidR="00A62967" w:rsidRPr="00A62967">
        <w:rPr>
          <w:position w:val="-11"/>
          <w:u w:val="none"/>
        </w:rPr>
        <w:object w:dxaOrig="529" w:dyaOrig="341" w14:anchorId="56FD65F5">
          <v:shape id="_x0000_i1089" type="#_x0000_t75" style="width:27.05pt;height:17.05pt" o:ole="">
            <v:imagedata r:id="rId128" o:title=""/>
          </v:shape>
          <o:OLEObject Type="Embed" ProgID="Equation.AxMath" ShapeID="_x0000_i1089" DrawAspect="Content" ObjectID="_1727876828" r:id="rId129"/>
        </w:object>
      </w:r>
      <w:r>
        <w:rPr>
          <w:u w:val="none"/>
        </w:rPr>
        <w:t xml:space="preserve"> and </w:t>
      </w:r>
      <w:r w:rsidR="00A62967" w:rsidRPr="00A62967">
        <w:rPr>
          <w:position w:val="-11"/>
          <w:u w:val="none"/>
        </w:rPr>
        <w:object w:dxaOrig="471" w:dyaOrig="341" w14:anchorId="56FD65F6">
          <v:shape id="_x0000_i1090" type="#_x0000_t75" style="width:23.7pt;height:17.05pt" o:ole="">
            <v:imagedata r:id="rId130" o:title=""/>
          </v:shape>
          <o:OLEObject Type="Embed" ProgID="Equation.AxMath" ShapeID="_x0000_i1090" DrawAspect="Content" ObjectID="_1727876829" r:id="rId131"/>
        </w:object>
      </w:r>
      <w:r>
        <w:rPr>
          <w:u w:val="none"/>
        </w:rPr>
        <w:t xml:space="preserve"> are represented by a linear combination of </w:t>
      </w:r>
      <w:r w:rsidR="00A62967" w:rsidRPr="00A62967">
        <w:rPr>
          <w:position w:val="-11"/>
          <w:u w:val="none"/>
        </w:rPr>
        <w:object w:dxaOrig="310" w:dyaOrig="341" w14:anchorId="56FD65F7">
          <v:shape id="_x0000_i1091" type="#_x0000_t75" style="width:15.8pt;height:17.05pt" o:ole="">
            <v:imagedata r:id="rId132" o:title=""/>
          </v:shape>
          <o:OLEObject Type="Embed" ProgID="Equation.AxMath" ShapeID="_x0000_i1091" DrawAspect="Content" ObjectID="_1727876830" r:id="rId133"/>
        </w:object>
      </w:r>
      <w:r>
        <w:rPr>
          <w:u w:val="none"/>
        </w:rPr>
        <w:t xml:space="preserve"> and </w:t>
      </w:r>
      <w:r w:rsidR="00A62967" w:rsidRPr="00A62967">
        <w:rPr>
          <w:position w:val="-11"/>
          <w:u w:val="none"/>
        </w:rPr>
        <w:object w:dxaOrig="272" w:dyaOrig="341" w14:anchorId="56FD65F8">
          <v:shape id="_x0000_i1092" type="#_x0000_t75" style="width:13.3pt;height:17.05pt" o:ole="">
            <v:imagedata r:id="rId134" o:title=""/>
          </v:shape>
          <o:OLEObject Type="Embed" ProgID="Equation.AxMath" ShapeID="_x0000_i1092" DrawAspect="Content" ObjectID="_1727876831" r:id="rId135"/>
        </w:object>
      </w:r>
      <w:r>
        <w:rPr>
          <w:u w:val="none"/>
        </w:rPr>
        <w:t>:</w:t>
      </w:r>
    </w:p>
    <w:p w14:paraId="56FD6491" w14:textId="2F8B32B5" w:rsidR="009D7669" w:rsidRDefault="00015349">
      <w:pPr>
        <w:pStyle w:val="AMDisplayEquation"/>
        <w:rPr>
          <w:u w:val="none"/>
        </w:rPr>
      </w:pPr>
      <w:r>
        <w:rPr>
          <w:u w:val="none"/>
        </w:rPr>
        <w:tab/>
      </w:r>
      <w:r w:rsidR="00A62967" w:rsidRPr="00A62967">
        <w:rPr>
          <w:position w:val="-68"/>
          <w:u w:val="none"/>
        </w:rPr>
        <w:object w:dxaOrig="2384" w:dyaOrig="1492" w14:anchorId="56FD65F9">
          <v:shape id="_x0000_i1093" type="#_x0000_t75" style="width:119.05pt;height:74.9pt" o:ole="">
            <v:imagedata r:id="rId136" o:title=""/>
          </v:shape>
          <o:OLEObject Type="Embed" ProgID="Equation.AxMath" ShapeID="_x0000_i1093" DrawAspect="Content" ObjectID="_1727876832" r:id="rId137"/>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6</w:instrText>
      </w:r>
      <w:r>
        <w:rPr>
          <w:u w:val="none"/>
        </w:rPr>
        <w:fldChar w:fldCharType="end"/>
      </w:r>
      <w:r>
        <w:rPr>
          <w:u w:val="none"/>
        </w:rPr>
        <w:instrText>)</w:instrText>
      </w:r>
      <w:r>
        <w:rPr>
          <w:u w:val="none"/>
        </w:rPr>
        <w:fldChar w:fldCharType="end"/>
      </w:r>
    </w:p>
    <w:p w14:paraId="56FD6492" w14:textId="0AAA247B" w:rsidR="009D7669" w:rsidRDefault="00015349" w:rsidP="00A40906">
      <w:pPr>
        <w:pStyle w:val="SMSubheading"/>
        <w:spacing w:line="340" w:lineRule="exact"/>
        <w:ind w:firstLineChars="100" w:firstLine="240"/>
        <w:rPr>
          <w:u w:val="none"/>
        </w:rPr>
      </w:pPr>
      <w:r>
        <w:rPr>
          <w:u w:val="none"/>
        </w:rPr>
        <w:t xml:space="preserve">The projection measurement counts are </w:t>
      </w:r>
      <w:r w:rsidR="00A62967" w:rsidRPr="00A62967">
        <w:rPr>
          <w:position w:val="-11"/>
          <w:u w:val="none"/>
        </w:rPr>
        <w:object w:dxaOrig="294" w:dyaOrig="330" w14:anchorId="56FD65FA">
          <v:shape id="_x0000_i1094" type="#_x0000_t75" style="width:14.15pt;height:17.05pt" o:ole="">
            <v:imagedata r:id="rId138" o:title=""/>
          </v:shape>
          <o:OLEObject Type="Embed" ProgID="Equation.AxMath" ShapeID="_x0000_i1094" DrawAspect="Content" ObjectID="_1727876833" r:id="rId139"/>
        </w:object>
      </w:r>
      <w:r>
        <w:rPr>
          <w:u w:val="none"/>
        </w:rPr>
        <w:t xml:space="preserve">, </w:t>
      </w:r>
      <w:r w:rsidR="00A62967" w:rsidRPr="00A62967">
        <w:rPr>
          <w:position w:val="-11"/>
          <w:u w:val="none"/>
        </w:rPr>
        <w:object w:dxaOrig="274" w:dyaOrig="330" w14:anchorId="56FD65FB">
          <v:shape id="_x0000_i1095" type="#_x0000_t75" style="width:14.15pt;height:17.05pt" o:ole="">
            <v:imagedata r:id="rId140" o:title=""/>
          </v:shape>
          <o:OLEObject Type="Embed" ProgID="Equation.AxMath" ShapeID="_x0000_i1095" DrawAspect="Content" ObjectID="_1727876834" r:id="rId141"/>
        </w:object>
      </w:r>
      <w:r>
        <w:rPr>
          <w:u w:val="none"/>
        </w:rPr>
        <w:t xml:space="preserve">, </w:t>
      </w:r>
      <w:r w:rsidR="00A62967" w:rsidRPr="00A62967">
        <w:rPr>
          <w:position w:val="-11"/>
          <w:u w:val="none"/>
        </w:rPr>
        <w:object w:dxaOrig="329" w:dyaOrig="330" w14:anchorId="56FD65FC">
          <v:shape id="_x0000_i1096" type="#_x0000_t75" style="width:17.05pt;height:17.05pt" o:ole="">
            <v:imagedata r:id="rId142" o:title=""/>
          </v:shape>
          <o:OLEObject Type="Embed" ProgID="Equation.AxMath" ShapeID="_x0000_i1096" DrawAspect="Content" ObjectID="_1727876835" r:id="rId143"/>
        </w:object>
      </w:r>
      <w:r>
        <w:rPr>
          <w:u w:val="none"/>
        </w:rPr>
        <w:t xml:space="preserve">, </w:t>
      </w:r>
      <w:r w:rsidR="00A62967" w:rsidRPr="00A62967">
        <w:rPr>
          <w:position w:val="-11"/>
          <w:u w:val="none"/>
        </w:rPr>
        <w:object w:dxaOrig="329" w:dyaOrig="330" w14:anchorId="56FD65FD">
          <v:shape id="_x0000_i1097" type="#_x0000_t75" style="width:17.05pt;height:17.05pt" o:ole="">
            <v:imagedata r:id="rId144" o:title=""/>
          </v:shape>
          <o:OLEObject Type="Embed" ProgID="Equation.AxMath" ShapeID="_x0000_i1097" DrawAspect="Content" ObjectID="_1727876836" r:id="rId145"/>
        </w:object>
      </w:r>
      <w:r>
        <w:rPr>
          <w:u w:val="none"/>
        </w:rPr>
        <w:t xml:space="preserve">, </w:t>
      </w:r>
      <w:r w:rsidR="00A62967" w:rsidRPr="00A62967">
        <w:rPr>
          <w:position w:val="-11"/>
          <w:u w:val="none"/>
        </w:rPr>
        <w:object w:dxaOrig="401" w:dyaOrig="330" w14:anchorId="56FD65FE">
          <v:shape id="_x0000_i1098" type="#_x0000_t75" style="width:20pt;height:17.05pt" o:ole="">
            <v:imagedata r:id="rId146" o:title=""/>
          </v:shape>
          <o:OLEObject Type="Embed" ProgID="Equation.AxMath" ShapeID="_x0000_i1098" DrawAspect="Content" ObjectID="_1727876837" r:id="rId147"/>
        </w:object>
      </w:r>
      <w:r>
        <w:rPr>
          <w:u w:val="none"/>
        </w:rPr>
        <w:t xml:space="preserve"> and </w:t>
      </w:r>
      <w:r w:rsidR="00A62967" w:rsidRPr="00A62967">
        <w:rPr>
          <w:position w:val="-11"/>
          <w:u w:val="none"/>
        </w:rPr>
        <w:object w:dxaOrig="369" w:dyaOrig="330" w14:anchorId="56FD65FF">
          <v:shape id="_x0000_i1099" type="#_x0000_t75" style="width:17.5pt;height:17.05pt" o:ole="">
            <v:imagedata r:id="rId148" o:title=""/>
          </v:shape>
          <o:OLEObject Type="Embed" ProgID="Equation.AxMath" ShapeID="_x0000_i1099" DrawAspect="Content" ObjectID="_1727876838" r:id="rId149"/>
        </w:object>
      </w:r>
      <w:r>
        <w:rPr>
          <w:u w:val="none"/>
        </w:rPr>
        <w:t>, respectively. Using these counts, we obtain the Stokes parameters as follows:</w:t>
      </w:r>
    </w:p>
    <w:p w14:paraId="56FD6493" w14:textId="6C6665D8" w:rsidR="009D7669" w:rsidRDefault="00015349">
      <w:pPr>
        <w:pStyle w:val="AMDisplayEquation"/>
        <w:rPr>
          <w:u w:val="none"/>
        </w:rPr>
      </w:pPr>
      <w:r>
        <w:rPr>
          <w:u w:val="none"/>
        </w:rPr>
        <w:tab/>
      </w:r>
      <w:r w:rsidR="00A62967" w:rsidRPr="00A62967">
        <w:rPr>
          <w:position w:val="-56"/>
          <w:u w:val="none"/>
        </w:rPr>
        <w:object w:dxaOrig="1572" w:dyaOrig="1256" w14:anchorId="56FD6600">
          <v:shape id="_x0000_i1100" type="#_x0000_t75" style="width:78.65pt;height:62.85pt" o:ole="">
            <v:imagedata r:id="rId150" o:title=""/>
          </v:shape>
          <o:OLEObject Type="Embed" ProgID="Equation.AxMath" ShapeID="_x0000_i1100" DrawAspect="Content" ObjectID="_1727876839" r:id="rId151"/>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16" w:name="ZEqnNum663664"/>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7</w:instrText>
      </w:r>
      <w:r>
        <w:rPr>
          <w:u w:val="none"/>
        </w:rPr>
        <w:fldChar w:fldCharType="end"/>
      </w:r>
      <w:r>
        <w:rPr>
          <w:u w:val="none"/>
        </w:rPr>
        <w:instrText>)</w:instrText>
      </w:r>
      <w:bookmarkEnd w:id="16"/>
      <w:r>
        <w:rPr>
          <w:u w:val="none"/>
        </w:rPr>
        <w:fldChar w:fldCharType="end"/>
      </w:r>
    </w:p>
    <w:p w14:paraId="56FD6494" w14:textId="11E6414A" w:rsidR="009D7669" w:rsidRDefault="00015349" w:rsidP="00A443D8">
      <w:pPr>
        <w:pStyle w:val="SMSubheading"/>
        <w:spacing w:line="340" w:lineRule="exact"/>
        <w:ind w:firstLineChars="100" w:firstLine="240"/>
        <w:jc w:val="both"/>
        <w:rPr>
          <w:u w:val="none"/>
        </w:rPr>
      </w:pPr>
      <w:r>
        <w:rPr>
          <w:u w:val="none"/>
        </w:rPr>
        <w:t>Substituting Eq</w:t>
      </w:r>
      <w:r>
        <w:rPr>
          <w:u w:val="none"/>
          <w:lang w:eastAsia="zh-CN"/>
        </w:rPr>
        <w:t>.</w:t>
      </w:r>
      <w:r>
        <w:rPr>
          <w:u w:val="none"/>
        </w:rPr>
        <w:t xml:space="preserve"> </w:t>
      </w:r>
      <w:r>
        <w:rPr>
          <w:u w:val="none"/>
        </w:rPr>
        <w:fldChar w:fldCharType="begin"/>
      </w:r>
      <w:r>
        <w:rPr>
          <w:u w:val="none"/>
        </w:rPr>
        <w:instrText xml:space="preserve"> GOTOBUTTON ZEqnNum663664  \* MERGEFORMAT </w:instrText>
      </w:r>
      <w:r>
        <w:rPr>
          <w:u w:val="none"/>
        </w:rPr>
        <w:fldChar w:fldCharType="begin"/>
      </w:r>
      <w:r>
        <w:rPr>
          <w:u w:val="none"/>
        </w:rPr>
        <w:instrText xml:space="preserve"> REF ZEqnNum663664 \* Charformat \! \* MERGEFORMAT </w:instrText>
      </w:r>
      <w:r>
        <w:rPr>
          <w:u w:val="none"/>
        </w:rPr>
        <w:fldChar w:fldCharType="separate"/>
      </w:r>
      <w:r w:rsidR="00724EFC">
        <w:rPr>
          <w:u w:val="none"/>
        </w:rPr>
        <w:instrText>(S7)</w:instrText>
      </w:r>
      <w:r>
        <w:rPr>
          <w:u w:val="none"/>
        </w:rPr>
        <w:fldChar w:fldCharType="end"/>
      </w:r>
      <w:r>
        <w:rPr>
          <w:u w:val="none"/>
        </w:rPr>
        <w:fldChar w:fldCharType="end"/>
      </w:r>
      <w:r>
        <w:rPr>
          <w:u w:val="none"/>
        </w:rPr>
        <w:t xml:space="preserve"> into Eq. </w:t>
      </w:r>
      <w:r>
        <w:rPr>
          <w:u w:val="none"/>
        </w:rPr>
        <w:fldChar w:fldCharType="begin"/>
      </w:r>
      <w:r>
        <w:rPr>
          <w:u w:val="none"/>
        </w:rPr>
        <w:instrText xml:space="preserve"> GOTOBUTTON ZEqnNum523103  \* MERGEFORMAT </w:instrText>
      </w:r>
      <w:r>
        <w:rPr>
          <w:u w:val="none"/>
        </w:rPr>
        <w:fldChar w:fldCharType="begin"/>
      </w:r>
      <w:r>
        <w:rPr>
          <w:u w:val="none"/>
        </w:rPr>
        <w:instrText xml:space="preserve"> REF ZEqnNum523103 \* Charformat \! \* MERGEFORMAT </w:instrText>
      </w:r>
      <w:r>
        <w:rPr>
          <w:u w:val="none"/>
        </w:rPr>
        <w:fldChar w:fldCharType="separate"/>
      </w:r>
      <w:r w:rsidR="00724EFC">
        <w:rPr>
          <w:u w:val="none"/>
        </w:rPr>
        <w:instrText>(S5)</w:instrText>
      </w:r>
      <w:r>
        <w:rPr>
          <w:u w:val="none"/>
        </w:rPr>
        <w:fldChar w:fldCharType="end"/>
      </w:r>
      <w:r>
        <w:rPr>
          <w:u w:val="none"/>
        </w:rPr>
        <w:fldChar w:fldCharType="end"/>
      </w:r>
      <w:r>
        <w:rPr>
          <w:u w:val="none"/>
        </w:rPr>
        <w:t xml:space="preserve">, the density matrix </w:t>
      </w:r>
      <w:r w:rsidR="00A62967" w:rsidRPr="00A62967">
        <w:rPr>
          <w:position w:val="-11"/>
          <w:u w:val="none"/>
        </w:rPr>
        <w:object w:dxaOrig="175" w:dyaOrig="329" w14:anchorId="56FD6601">
          <v:shape id="_x0000_i1101" type="#_x0000_t75" style="width:9.55pt;height:17.05pt" o:ole="">
            <v:imagedata r:id="rId152" o:title=""/>
          </v:shape>
          <o:OLEObject Type="Embed" ProgID="Equation.AxMath" ShapeID="_x0000_i1101" DrawAspect="Content" ObjectID="_1727876840" r:id="rId153"/>
        </w:object>
      </w:r>
      <w:r>
        <w:rPr>
          <w:u w:val="none"/>
        </w:rPr>
        <w:t xml:space="preserve"> after teleportation can be obtained. The teleportation fidelity is calculated with the expected state </w:t>
      </w:r>
      <w:r w:rsidR="00A62967" w:rsidRPr="00A62967">
        <w:rPr>
          <w:position w:val="-11"/>
          <w:u w:val="none"/>
        </w:rPr>
        <w:object w:dxaOrig="366" w:dyaOrig="342" w14:anchorId="56FD6602">
          <v:shape id="_x0000_i1102" type="#_x0000_t75" style="width:17.5pt;height:17.5pt" o:ole="">
            <v:imagedata r:id="rId154" o:title=""/>
          </v:shape>
          <o:OLEObject Type="Embed" ProgID="Equation.AxMath" ShapeID="_x0000_i1102" DrawAspect="Content" ObjectID="_1727876841" r:id="rId155"/>
        </w:object>
      </w:r>
      <w:r>
        <w:rPr>
          <w:u w:val="none"/>
        </w:rPr>
        <w:t xml:space="preserve"> by:</w:t>
      </w:r>
    </w:p>
    <w:p w14:paraId="56FD6495" w14:textId="36C880A1" w:rsidR="009D7669" w:rsidRDefault="00015349">
      <w:pPr>
        <w:pStyle w:val="AMDisplayEquation"/>
        <w:rPr>
          <w:u w:val="none"/>
        </w:rPr>
      </w:pPr>
      <w:r>
        <w:rPr>
          <w:u w:val="none"/>
        </w:rPr>
        <w:tab/>
      </w:r>
      <w:r w:rsidR="00A62967" w:rsidRPr="00A62967">
        <w:rPr>
          <w:position w:val="-11"/>
          <w:u w:val="none"/>
        </w:rPr>
        <w:object w:dxaOrig="1335" w:dyaOrig="342" w14:anchorId="56FD6603">
          <v:shape id="_x0000_i1103" type="#_x0000_t75" style="width:67pt;height:17.5pt" o:ole="">
            <v:imagedata r:id="rId156" o:title=""/>
          </v:shape>
          <o:OLEObject Type="Embed" ProgID="Equation.AxMath" ShapeID="_x0000_i1103" DrawAspect="Content" ObjectID="_1727876842" r:id="rId157"/>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8</w:instrText>
      </w:r>
      <w:r>
        <w:rPr>
          <w:u w:val="none"/>
        </w:rPr>
        <w:fldChar w:fldCharType="end"/>
      </w:r>
      <w:r>
        <w:rPr>
          <w:u w:val="none"/>
        </w:rPr>
        <w:instrText>)</w:instrText>
      </w:r>
      <w:r>
        <w:rPr>
          <w:u w:val="none"/>
        </w:rPr>
        <w:fldChar w:fldCharType="end"/>
      </w:r>
    </w:p>
    <w:p w14:paraId="56FD6496" w14:textId="77777777" w:rsidR="009D7669" w:rsidRDefault="009D7669">
      <w:pPr>
        <w:pStyle w:val="SMSubheading"/>
        <w:rPr>
          <w:u w:val="none"/>
        </w:rPr>
      </w:pPr>
    </w:p>
    <w:p w14:paraId="56FD6497" w14:textId="6889192D" w:rsidR="009D7669" w:rsidRDefault="00015349">
      <w:pPr>
        <w:pStyle w:val="SMSubheading"/>
        <w:rPr>
          <w:b/>
          <w:u w:val="none"/>
        </w:rPr>
      </w:pPr>
      <w:r>
        <w:rPr>
          <w:b/>
          <w:u w:val="none"/>
        </w:rPr>
        <w:t>Note 4: Analytical model of teleportation system</w:t>
      </w:r>
    </w:p>
    <w:p w14:paraId="6E97CCE1" w14:textId="77777777" w:rsidR="00D37AC2" w:rsidRDefault="00D37AC2">
      <w:pPr>
        <w:pStyle w:val="SMSubheading"/>
        <w:rPr>
          <w:b/>
          <w:u w:val="none"/>
        </w:rPr>
      </w:pPr>
    </w:p>
    <w:p w14:paraId="56FD6498" w14:textId="5FADE082" w:rsidR="009D7669" w:rsidRDefault="00015349">
      <w:pPr>
        <w:pStyle w:val="SMSubheading"/>
        <w:spacing w:line="340" w:lineRule="exact"/>
        <w:jc w:val="both"/>
        <w:rPr>
          <w:u w:val="none"/>
        </w:rPr>
      </w:pPr>
      <w:r>
        <w:rPr>
          <w:u w:val="none"/>
        </w:rPr>
        <w:t>We apply the analytical model in Ref.</w:t>
      </w:r>
      <w:r>
        <w:rPr>
          <w:u w:val="none"/>
        </w:rPr>
        <w:fldChar w:fldCharType="begin"/>
      </w:r>
      <w:r w:rsidR="00F52401">
        <w:rPr>
          <w:u w:val="none"/>
        </w:rPr>
        <w:instrText xml:space="preserve"> ADDIN EN.CITE &lt;EndNote&gt;&lt;Cite&gt;&lt;Author&gt;Valivarthi&lt;/Author&gt;&lt;Year&gt;2016&lt;/Year&gt;&lt;RecNum&gt;16&lt;/RecNum&gt;&lt;DisplayText&gt;&lt;style face="superscript"&gt;8&lt;/style&gt;&lt;/DisplayText&gt;&lt;record&gt;&lt;rec-number&gt;16&lt;/rec-number&gt;&lt;foreign-keys&gt;&lt;key app="EN" db-id="5ex5p5zsh2x5dqedpev5t9vodp99p2vspzea" timestamp="1660187975"&gt;16&lt;/key&gt;&lt;/foreign-keys&gt;&lt;ref-type name="Journal Article"&gt;17&lt;/ref-type&gt;&lt;contributors&gt;&lt;authors&gt;&lt;author&gt;Valivarthi, Raju&lt;/author&gt;&lt;author&gt;Puigibert, Marcel li Grimau&lt;/author&gt;&lt;author&gt;Zhou, Qiang&lt;/author&gt;&lt;author&gt;Aguilar, Gabriel H.&lt;/author&gt;&lt;author&gt;Verma, Varun B.&lt;/author&gt;&lt;author&gt;Marsili, Francesco&lt;/author&gt;&lt;author&gt;Shaw, Matthew D.&lt;/author&gt;&lt;author&gt;Nam, Sae Woo&lt;/author&gt;&lt;author&gt;Oblak, Daniel&lt;/author&gt;&lt;author&gt;Tittel, Wolfgang&lt;/author&gt;&lt;/authors&gt;&lt;/contributors&gt;&lt;titles&gt;&lt;title&gt;Quantum teleportation across a metropolitan fibre network&lt;/title&gt;&lt;secondary-title&gt;Nat. Photonics&lt;/secondary-title&gt;&lt;/titles&gt;&lt;periodical&gt;&lt;full-title&gt;Nat. Photonics&lt;/full-title&gt;&lt;abbr-1&gt;Nat. Photonics&lt;/abbr-1&gt;&lt;/periodical&gt;&lt;pages&gt;676-680&lt;/pages&gt;&lt;volume&gt;10&lt;/volume&gt;&lt;number&gt;10&lt;/number&gt;&lt;dates&gt;&lt;year&gt;2016&lt;/year&gt;&lt;pub-dates&gt;&lt;date&gt;2016/10/01&lt;/date&gt;&lt;/pub-dates&gt;&lt;/dates&gt;&lt;isbn&gt;1749-4893&lt;/isbn&gt;&lt;urls&gt;&lt;related-urls&gt;&lt;url&gt;https://doi.org/10.1038/nphoton.2016.180&lt;/url&gt;&lt;/related-urls&gt;&lt;/urls&gt;&lt;electronic-resource-num&gt;10.1038/nphoton.2016.180&lt;/electronic-resource-num&gt;&lt;/record&gt;&lt;/Cite&gt;&lt;/EndNote&gt;</w:instrText>
      </w:r>
      <w:r>
        <w:rPr>
          <w:u w:val="none"/>
        </w:rPr>
        <w:fldChar w:fldCharType="separate"/>
      </w:r>
      <w:r w:rsidR="00F52401" w:rsidRPr="00F52401">
        <w:rPr>
          <w:noProof/>
          <w:u w:val="none"/>
          <w:vertAlign w:val="superscript"/>
        </w:rPr>
        <w:t>8</w:t>
      </w:r>
      <w:r>
        <w:rPr>
          <w:u w:val="none"/>
        </w:rPr>
        <w:fldChar w:fldCharType="end"/>
      </w:r>
      <w:r>
        <w:rPr>
          <w:u w:val="none"/>
        </w:rPr>
        <w:t xml:space="preserve"> to figure out the main parameters in our experiment, thus improving the performance of our teleportation system. In this model, the fidelity of the teleported state can be predicted with the probability of three-fold coincidence counts for </w:t>
      </w:r>
      <w:r w:rsidR="00E351F5">
        <w:rPr>
          <w:u w:val="none"/>
        </w:rPr>
        <w:t>successful teleportation</w:t>
      </w:r>
      <w:r>
        <w:rPr>
          <w:u w:val="none"/>
        </w:rPr>
        <w:t xml:space="preserve"> (</w:t>
      </w:r>
      <w:r w:rsidR="00A62967" w:rsidRPr="00A62967">
        <w:rPr>
          <w:position w:val="-11"/>
          <w:u w:val="none"/>
        </w:rPr>
        <w:object w:dxaOrig="284" w:dyaOrig="330" w14:anchorId="56FD6604">
          <v:shape id="_x0000_i1104" type="#_x0000_t75" style="width:14.15pt;height:17.05pt" o:ole="">
            <v:imagedata r:id="rId158" o:title=""/>
          </v:shape>
          <o:OLEObject Type="Embed" ProgID="Equation.AxMath" ShapeID="_x0000_i1104" DrawAspect="Content" ObjectID="_1727876843" r:id="rId159"/>
        </w:object>
      </w:r>
      <w:r>
        <w:rPr>
          <w:u w:val="none"/>
        </w:rPr>
        <w:t>) and</w:t>
      </w:r>
      <w:r>
        <w:rPr>
          <w:rFonts w:hint="eastAsia"/>
          <w:u w:val="none"/>
          <w:lang w:eastAsia="zh-CN"/>
        </w:rPr>
        <w:t xml:space="preserve"> </w:t>
      </w:r>
      <w:r>
        <w:rPr>
          <w:u w:val="none"/>
        </w:rPr>
        <w:t xml:space="preserve">that for </w:t>
      </w:r>
      <w:r w:rsidR="00E351F5">
        <w:rPr>
          <w:u w:val="none"/>
        </w:rPr>
        <w:t>f</w:t>
      </w:r>
      <w:r w:rsidR="00E351F5" w:rsidRPr="00E351F5">
        <w:rPr>
          <w:u w:val="none"/>
        </w:rPr>
        <w:t>ailure</w:t>
      </w:r>
      <w:r w:rsidR="00E351F5">
        <w:rPr>
          <w:u w:val="none"/>
        </w:rPr>
        <w:t xml:space="preserve"> teleportation</w:t>
      </w:r>
      <w:r>
        <w:rPr>
          <w:u w:val="none"/>
        </w:rPr>
        <w:t xml:space="preserve"> (</w:t>
      </w:r>
      <w:r w:rsidR="00A62967" w:rsidRPr="00A62967">
        <w:rPr>
          <w:position w:val="-11"/>
          <w:u w:val="none"/>
        </w:rPr>
        <w:object w:dxaOrig="299" w:dyaOrig="330" w14:anchorId="56FD6605">
          <v:shape id="_x0000_i1105" type="#_x0000_t75" style="width:15pt;height:17.05pt" o:ole="">
            <v:imagedata r:id="rId160" o:title=""/>
          </v:shape>
          <o:OLEObject Type="Embed" ProgID="Equation.AxMath" ShapeID="_x0000_i1105" DrawAspect="Content" ObjectID="_1727876844" r:id="rId161"/>
        </w:object>
      </w:r>
      <w:r>
        <w:rPr>
          <w:u w:val="none"/>
        </w:rPr>
        <w:t>)</w:t>
      </w:r>
    </w:p>
    <w:p w14:paraId="56FD6499" w14:textId="1DE2FDC0" w:rsidR="009D7669" w:rsidRDefault="00015349">
      <w:pPr>
        <w:pStyle w:val="AMDisplayEquation"/>
        <w:rPr>
          <w:u w:val="none"/>
        </w:rPr>
      </w:pPr>
      <w:r>
        <w:tab/>
      </w:r>
      <w:r w:rsidR="00A62967" w:rsidRPr="00A62967">
        <w:rPr>
          <w:position w:val="-24"/>
          <w:u w:val="none"/>
        </w:rPr>
        <w:object w:dxaOrig="1382" w:dyaOrig="605" w14:anchorId="56FD6606">
          <v:shape id="_x0000_i1106" type="#_x0000_t75" style="width:68.65pt;height:30.4pt" o:ole="">
            <v:imagedata r:id="rId162" o:title=""/>
          </v:shape>
          <o:OLEObject Type="Embed" ProgID="Equation.AxMath" ShapeID="_x0000_i1106" DrawAspect="Content" ObjectID="_1727876845" r:id="rId163"/>
        </w:object>
      </w:r>
      <w:r>
        <w:tab/>
      </w:r>
      <w:r w:rsidRPr="00A40906">
        <w:rPr>
          <w:u w:val="none"/>
        </w:rPr>
        <w:fldChar w:fldCharType="begin"/>
      </w:r>
      <w:r w:rsidRPr="00A40906">
        <w:rPr>
          <w:u w:val="none"/>
        </w:rPr>
        <w:instrText xml:space="preserve"> MACROBUTTON AMMPlaceRM \* MERGEFORMAT </w:instrText>
      </w:r>
      <w:r w:rsidRPr="00A40906">
        <w:rPr>
          <w:u w:val="none"/>
        </w:rPr>
        <w:fldChar w:fldCharType="begin"/>
      </w:r>
      <w:r w:rsidRPr="00A40906">
        <w:rPr>
          <w:u w:val="none"/>
        </w:rPr>
        <w:instrText xml:space="preserve"> SEQ AMEqn \h \* MERGEFORMAT </w:instrText>
      </w:r>
      <w:r w:rsidRPr="00A40906">
        <w:rPr>
          <w:u w:val="none"/>
        </w:rPr>
        <w:fldChar w:fldCharType="end"/>
      </w:r>
      <w:bookmarkStart w:id="17" w:name="ZEqnNum477936"/>
      <w:r w:rsidRPr="00A40906">
        <w:rPr>
          <w:u w:val="none"/>
        </w:rPr>
        <w:instrText>(S</w:instrText>
      </w:r>
      <w:r w:rsidRPr="00A40906">
        <w:rPr>
          <w:u w:val="none"/>
        </w:rPr>
        <w:fldChar w:fldCharType="begin"/>
      </w:r>
      <w:r w:rsidRPr="00A40906">
        <w:rPr>
          <w:u w:val="none"/>
        </w:rPr>
        <w:instrText xml:space="preserve"> SEQ AMEqn \c \* Arabic \* MERGEFORMAT </w:instrText>
      </w:r>
      <w:r w:rsidRPr="00A40906">
        <w:rPr>
          <w:u w:val="none"/>
        </w:rPr>
        <w:fldChar w:fldCharType="separate"/>
      </w:r>
      <w:r w:rsidR="00724EFC">
        <w:rPr>
          <w:noProof/>
          <w:u w:val="none"/>
        </w:rPr>
        <w:instrText>9</w:instrText>
      </w:r>
      <w:r w:rsidRPr="00A40906">
        <w:rPr>
          <w:u w:val="none"/>
        </w:rPr>
        <w:fldChar w:fldCharType="end"/>
      </w:r>
      <w:r w:rsidRPr="00A40906">
        <w:rPr>
          <w:u w:val="none"/>
        </w:rPr>
        <w:instrText>)</w:instrText>
      </w:r>
      <w:bookmarkEnd w:id="17"/>
      <w:r w:rsidRPr="00A40906">
        <w:rPr>
          <w:u w:val="none"/>
        </w:rPr>
        <w:fldChar w:fldCharType="end"/>
      </w:r>
    </w:p>
    <w:p w14:paraId="56FD649A" w14:textId="08779692" w:rsidR="009D7669" w:rsidRDefault="00015349" w:rsidP="00A40906">
      <w:pPr>
        <w:jc w:val="both"/>
      </w:pPr>
      <w:r>
        <w:lastRenderedPageBreak/>
        <w:t>Notice that in the following experiments,</w:t>
      </w:r>
      <w:r w:rsidR="00E643ED">
        <w:t xml:space="preserve"> all</w:t>
      </w:r>
      <w:r w:rsidR="00E351F5" w:rsidRPr="00E351F5">
        <w:t xml:space="preserve"> the </w:t>
      </w:r>
      <w:r w:rsidR="00E643ED">
        <w:rPr>
          <w:rFonts w:hint="eastAsia"/>
          <w:lang w:eastAsia="zh-CN"/>
        </w:rPr>
        <w:t>measured</w:t>
      </w:r>
      <w:r w:rsidR="00E643ED">
        <w:t xml:space="preserve"> </w:t>
      </w:r>
      <w:r w:rsidR="00E351F5" w:rsidRPr="00E351F5">
        <w:t>fidelit</w:t>
      </w:r>
      <w:r w:rsidR="00E643ED">
        <w:t>ies</w:t>
      </w:r>
      <w:r w:rsidR="00E351F5" w:rsidRPr="00E351F5">
        <w:t xml:space="preserve"> </w:t>
      </w:r>
      <w:r w:rsidR="00E643ED">
        <w:rPr>
          <w:rFonts w:hint="eastAsia"/>
          <w:lang w:eastAsia="zh-CN"/>
        </w:rPr>
        <w:t>a</w:t>
      </w:r>
      <w:r w:rsidR="00E643ED">
        <w:rPr>
          <w:lang w:eastAsia="zh-CN"/>
        </w:rPr>
        <w:t xml:space="preserve">re calculated </w:t>
      </w:r>
      <w:r>
        <w:t xml:space="preserve">by using Eq. </w:t>
      </w:r>
      <w:r>
        <w:fldChar w:fldCharType="begin"/>
      </w:r>
      <w:r>
        <w:instrText xml:space="preserve"> GOTOBUTTON ZEqnNum477936  \* MERGEFORMAT </w:instrText>
      </w:r>
      <w:fldSimple w:instr=" REF ZEqnNum477936 \* Charformat \! \* MERGEFORMAT ">
        <w:r w:rsidR="00724EFC" w:rsidRPr="00A40906">
          <w:instrText>(S</w:instrText>
        </w:r>
        <w:r w:rsidR="00724EFC">
          <w:instrText>9</w:instrText>
        </w:r>
        <w:r w:rsidR="00724EFC" w:rsidRPr="00A40906">
          <w:instrText>)</w:instrText>
        </w:r>
      </w:fldSimple>
      <w:r>
        <w:fldChar w:fldCharType="end"/>
      </w:r>
      <w:r>
        <w:t xml:space="preserve">, with </w:t>
      </w:r>
      <w:r w:rsidR="00A62967" w:rsidRPr="00A62967">
        <w:rPr>
          <w:position w:val="-11"/>
        </w:rPr>
        <w:object w:dxaOrig="284" w:dyaOrig="330" w14:anchorId="56FD6607">
          <v:shape id="_x0000_i1107" type="#_x0000_t75" style="width:14.15pt;height:17.05pt" o:ole="">
            <v:imagedata r:id="rId158" o:title=""/>
          </v:shape>
          <o:OLEObject Type="Embed" ProgID="Equation.AxMath" ShapeID="_x0000_i1107" DrawAspect="Content" ObjectID="_1727876846" r:id="rId164"/>
        </w:object>
      </w:r>
      <w:r>
        <w:t xml:space="preserve"> obtained by the maximum three-fold coincidence counts and </w:t>
      </w:r>
      <w:r w:rsidR="00A62967" w:rsidRPr="00A62967">
        <w:rPr>
          <w:position w:val="-11"/>
        </w:rPr>
        <w:object w:dxaOrig="299" w:dyaOrig="330" w14:anchorId="56FD6608">
          <v:shape id="_x0000_i1108" type="#_x0000_t75" style="width:15pt;height:17.05pt" o:ole="">
            <v:imagedata r:id="rId160" o:title=""/>
          </v:shape>
          <o:OLEObject Type="Embed" ProgID="Equation.AxMath" ShapeID="_x0000_i1108" DrawAspect="Content" ObjectID="_1727876847" r:id="rId165"/>
        </w:object>
      </w:r>
      <w:r>
        <w:t xml:space="preserve"> obtained by the minimum </w:t>
      </w:r>
      <w:r w:rsidR="00693D6E">
        <w:t>three</w:t>
      </w:r>
      <w:r>
        <w:t>-fold coincidence counts.</w:t>
      </w:r>
    </w:p>
    <w:p w14:paraId="56FD649B" w14:textId="77777777" w:rsidR="009D7669" w:rsidRDefault="009D7669" w:rsidP="00A40906">
      <w:pPr>
        <w:spacing w:line="340" w:lineRule="exact"/>
        <w:jc w:val="both"/>
      </w:pPr>
    </w:p>
    <w:p w14:paraId="56FD649C" w14:textId="0CDCA782" w:rsidR="009D7669" w:rsidRDefault="00015349" w:rsidP="00A40906">
      <w:pPr>
        <w:pStyle w:val="SMSubheading"/>
        <w:spacing w:line="340" w:lineRule="exact"/>
        <w:ind w:firstLineChars="100" w:firstLine="240"/>
        <w:jc w:val="both"/>
        <w:rPr>
          <w:u w:val="none"/>
        </w:rPr>
      </w:pPr>
      <w:r>
        <w:rPr>
          <w:u w:val="none"/>
        </w:rPr>
        <w:t xml:space="preserve">Since the average photon number per qubit in our system is much less than 1, we ignore the contribution of higher-order terms to the predicted results. Here, we only consider the following </w:t>
      </w:r>
      <w:r w:rsidR="00C57798">
        <w:rPr>
          <w:u w:val="none"/>
        </w:rPr>
        <w:t>cases</w:t>
      </w:r>
      <w:r>
        <w:rPr>
          <w:u w:val="none"/>
        </w:rPr>
        <w:t xml:space="preserve">: </w:t>
      </w:r>
      <w:r w:rsidR="00A62967" w:rsidRPr="00A62967">
        <w:rPr>
          <w:position w:val="-11"/>
          <w:u w:val="none"/>
        </w:rPr>
        <w:object w:dxaOrig="2519" w:dyaOrig="330" w14:anchorId="56FD6609">
          <v:shape id="_x0000_i1109" type="#_x0000_t75" style="width:126.1pt;height:17.05pt" o:ole="">
            <v:imagedata r:id="rId166" o:title=""/>
          </v:shape>
          <o:OLEObject Type="Embed" ProgID="Equation.AxMath" ShapeID="_x0000_i1109" DrawAspect="Content" ObjectID="_1727876848" r:id="rId167"/>
        </w:object>
      </w:r>
      <w:r>
        <w:rPr>
          <w:u w:val="none"/>
        </w:rPr>
        <w:t xml:space="preserve"> and </w:t>
      </w:r>
      <w:r w:rsidR="00A62967" w:rsidRPr="00A62967">
        <w:rPr>
          <w:position w:val="-11"/>
          <w:u w:val="none"/>
        </w:rPr>
        <w:object w:dxaOrig="621" w:dyaOrig="330" w14:anchorId="56FD660A">
          <v:shape id="_x0000_i1110" type="#_x0000_t75" style="width:31.2pt;height:17.05pt" o:ole="">
            <v:imagedata r:id="rId168" o:title=""/>
          </v:shape>
          <o:OLEObject Type="Embed" ProgID="Equation.AxMath" ShapeID="_x0000_i1110" DrawAspect="Content" ObjectID="_1727876849" r:id="rId169"/>
        </w:object>
      </w:r>
      <w:r>
        <w:rPr>
          <w:u w:val="none"/>
        </w:rPr>
        <w:t>(</w:t>
      </w:r>
      <w:r w:rsidR="00A62967" w:rsidRPr="00A62967">
        <w:rPr>
          <w:position w:val="-11"/>
          <w:u w:val="none"/>
        </w:rPr>
        <w:object w:dxaOrig="287" w:dyaOrig="330" w14:anchorId="56FD660B">
          <v:shape id="_x0000_i1111" type="#_x0000_t75" style="width:14.15pt;height:17.05pt" o:ole="">
            <v:imagedata r:id="rId170" o:title=""/>
          </v:shape>
          <o:OLEObject Type="Embed" ProgID="Equation.AxMath" ShapeID="_x0000_i1111" DrawAspect="Content" ObjectID="_1727876850" r:id="rId171"/>
        </w:object>
      </w:r>
      <w:r>
        <w:rPr>
          <w:u w:val="none"/>
        </w:rPr>
        <w:t xml:space="preserve"> and </w:t>
      </w:r>
      <w:r w:rsidR="00A62967" w:rsidRPr="00A62967">
        <w:rPr>
          <w:position w:val="-11"/>
          <w:u w:val="none"/>
        </w:rPr>
        <w:object w:dxaOrig="221" w:dyaOrig="330" w14:anchorId="56FD660C">
          <v:shape id="_x0000_i1112" type="#_x0000_t75" style="width:10.8pt;height:17.05pt" o:ole="">
            <v:imagedata r:id="rId172" o:title=""/>
          </v:shape>
          <o:OLEObject Type="Embed" ProgID="Equation.AxMath" ShapeID="_x0000_i1112" DrawAspect="Content" ObjectID="_1727876851" r:id="rId173"/>
        </w:object>
      </w:r>
      <w:r>
        <w:rPr>
          <w:u w:val="none"/>
        </w:rPr>
        <w:t xml:space="preserve"> denote the number of photons arriving at the BS from Alice and Bob. </w:t>
      </w:r>
      <w:r w:rsidR="00A62967" w:rsidRPr="00A62967">
        <w:rPr>
          <w:position w:val="-11"/>
          <w:u w:val="none"/>
        </w:rPr>
        <w:object w:dxaOrig="236" w:dyaOrig="330" w14:anchorId="56FD660D">
          <v:shape id="_x0000_i1113" type="#_x0000_t75" style="width:11.65pt;height:17.05pt" o:ole="">
            <v:imagedata r:id="rId174" o:title=""/>
          </v:shape>
          <o:OLEObject Type="Embed" ProgID="Equation.AxMath" ShapeID="_x0000_i1113" DrawAspect="Content" ObjectID="_1727876852" r:id="rId175"/>
        </w:object>
      </w:r>
      <w:r>
        <w:rPr>
          <w:u w:val="none"/>
        </w:rPr>
        <w:t xml:space="preserve"> is the signal photon number generated by entangled </w:t>
      </w:r>
      <w:proofErr w:type="gramStart"/>
      <w:r>
        <w:rPr>
          <w:u w:val="none"/>
        </w:rPr>
        <w:t>photon pairs).</w:t>
      </w:r>
      <w:proofErr w:type="gramEnd"/>
      <w:r>
        <w:rPr>
          <w:u w:val="none"/>
        </w:rPr>
        <w:t xml:space="preserve"> The </w:t>
      </w:r>
      <w:r w:rsidR="00C57798">
        <w:rPr>
          <w:u w:val="none"/>
        </w:rPr>
        <w:t>three</w:t>
      </w:r>
      <w:r>
        <w:rPr>
          <w:u w:val="none"/>
        </w:rPr>
        <w:t xml:space="preserve">-fold coincidence counts probability per qubit </w:t>
      </w:r>
      <w:r w:rsidR="00A62967" w:rsidRPr="00A62967">
        <w:rPr>
          <w:position w:val="-11"/>
          <w:u w:val="none"/>
        </w:rPr>
        <w:object w:dxaOrig="1184" w:dyaOrig="345" w14:anchorId="68426815">
          <v:shape id="_x0000_i1114" type="#_x0000_t75" style="width:59.1pt;height:17.5pt" o:ole="">
            <v:imagedata r:id="rId176" o:title=""/>
          </v:shape>
          <o:OLEObject Type="Embed" ProgID="Equation.AxMath" ShapeID="_x0000_i1114" DrawAspect="Content" ObjectID="_1727876853" r:id="rId177"/>
        </w:object>
      </w:r>
      <w:r w:rsidR="00C57798">
        <w:t xml:space="preserve"> </w:t>
      </w:r>
      <w:r w:rsidR="00C57798" w:rsidRPr="00A40906">
        <w:rPr>
          <w:u w:val="none"/>
        </w:rPr>
        <w:t>for different cases</w:t>
      </w:r>
      <w:r w:rsidR="00C57798">
        <w:t xml:space="preserve"> </w:t>
      </w:r>
      <w:r>
        <w:rPr>
          <w:u w:val="none"/>
        </w:rPr>
        <w:t>can b</w:t>
      </w:r>
      <w:r w:rsidR="007B6505">
        <w:rPr>
          <w:u w:val="none"/>
        </w:rPr>
        <w:t>e</w:t>
      </w:r>
      <w:r>
        <w:rPr>
          <w:u w:val="none"/>
        </w:rPr>
        <w:t xml:space="preserve"> expressed by:</w:t>
      </w:r>
    </w:p>
    <w:p w14:paraId="56FD649D" w14:textId="5B18DA74" w:rsidR="009D7669" w:rsidRDefault="00015349">
      <w:pPr>
        <w:pStyle w:val="AMDisplayEquation"/>
        <w:rPr>
          <w:u w:val="none"/>
        </w:rPr>
      </w:pPr>
      <w:r>
        <w:rPr>
          <w:u w:val="none"/>
        </w:rPr>
        <w:tab/>
      </w:r>
      <w:r w:rsidR="00A62967" w:rsidRPr="00A62967">
        <w:rPr>
          <w:position w:val="-111"/>
          <w:u w:val="none"/>
        </w:rPr>
        <w:object w:dxaOrig="6248" w:dyaOrig="2354" w14:anchorId="56FD660E">
          <v:shape id="_x0000_i1115" type="#_x0000_t75" style="width:312.55pt;height:117.35pt" o:ole="">
            <v:imagedata r:id="rId178" o:title=""/>
          </v:shape>
          <o:OLEObject Type="Embed" ProgID="Equation.AxMath" ShapeID="_x0000_i1115" DrawAspect="Content" ObjectID="_1727876854" r:id="rId179"/>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18" w:name="ZEqnNum263934"/>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10</w:instrText>
      </w:r>
      <w:r>
        <w:rPr>
          <w:u w:val="none"/>
        </w:rPr>
        <w:fldChar w:fldCharType="end"/>
      </w:r>
      <w:r>
        <w:rPr>
          <w:u w:val="none"/>
        </w:rPr>
        <w:instrText>)</w:instrText>
      </w:r>
      <w:bookmarkEnd w:id="18"/>
      <w:r>
        <w:rPr>
          <w:u w:val="none"/>
        </w:rPr>
        <w:fldChar w:fldCharType="end"/>
      </w:r>
    </w:p>
    <w:p w14:paraId="56FD649E" w14:textId="2C8AC4F4" w:rsidR="009D7669" w:rsidRDefault="00015349">
      <w:pPr>
        <w:pStyle w:val="SMSubheading"/>
        <w:spacing w:line="340" w:lineRule="exact"/>
        <w:jc w:val="both"/>
        <w:rPr>
          <w:u w:val="none"/>
        </w:rPr>
      </w:pPr>
      <w:r>
        <w:rPr>
          <w:u w:val="none"/>
        </w:rPr>
        <w:t xml:space="preserve">where </w:t>
      </w:r>
      <w:r w:rsidR="00A62967" w:rsidRPr="00A62967">
        <w:rPr>
          <w:position w:val="-11"/>
          <w:u w:val="none"/>
        </w:rPr>
        <w:object w:dxaOrig="557" w:dyaOrig="330" w14:anchorId="56FD660F">
          <v:shape id="_x0000_i1116" type="#_x0000_t75" style="width:27.9pt;height:17.05pt" o:ole="">
            <v:imagedata r:id="rId47" o:title=""/>
          </v:shape>
          <o:OLEObject Type="Embed" ProgID="Equation.AxMath" ShapeID="_x0000_i1116" DrawAspect="Content" ObjectID="_1727876855" r:id="rId180"/>
        </w:object>
      </w:r>
      <w:r>
        <w:rPr>
          <w:u w:val="none"/>
        </w:rPr>
        <w:t xml:space="preserve"> represents the average entangled photon pair number per qubit , </w:t>
      </w:r>
      <w:r w:rsidR="00A62967" w:rsidRPr="00A62967">
        <w:rPr>
          <w:position w:val="-11"/>
          <w:u w:val="none"/>
        </w:rPr>
        <w:object w:dxaOrig="295" w:dyaOrig="330" w14:anchorId="56FD6610">
          <v:shape id="_x0000_i1117" type="#_x0000_t75" style="width:14.15pt;height:17.05pt" o:ole="">
            <v:imagedata r:id="rId102" o:title=""/>
          </v:shape>
          <o:OLEObject Type="Embed" ProgID="Equation.AxMath" ShapeID="_x0000_i1117" DrawAspect="Content" ObjectID="_1727876856" r:id="rId181"/>
        </w:object>
      </w:r>
      <w:r>
        <w:rPr>
          <w:u w:val="none"/>
        </w:rPr>
        <w:t xml:space="preserve"> is the average photon number per qubit at Alice, </w:t>
      </w:r>
      <w:r w:rsidR="00A62967" w:rsidRPr="00A62967">
        <w:rPr>
          <w:position w:val="-11"/>
          <w:u w:val="none"/>
        </w:rPr>
        <w:object w:dxaOrig="279" w:dyaOrig="330" w14:anchorId="2456F199">
          <v:shape id="_x0000_i1118" type="#_x0000_t75" style="width:14.15pt;height:17.05pt" o:ole="">
            <v:imagedata r:id="rId182" o:title=""/>
          </v:shape>
          <o:OLEObject Type="Embed" ProgID="Equation.AxMath" ShapeID="_x0000_i1118" DrawAspect="Content" ObjectID="_1727876857" r:id="rId183"/>
        </w:object>
      </w:r>
      <w:r>
        <w:rPr>
          <w:u w:val="none"/>
        </w:rPr>
        <w:t xml:space="preserve"> is the transmission probability of quantum channel from Alice to Charlie (</w:t>
      </w:r>
      <w:r w:rsidR="00A62967">
        <w:rPr>
          <w:position w:val="-11"/>
          <w:szCs w:val="24"/>
          <w:u w:val="none"/>
        </w:rPr>
        <w:object w:dxaOrig="759" w:dyaOrig="330" w14:anchorId="56FD6612">
          <v:shape id="_x0000_i1119" type="#_x0000_t75" style="width:37.85pt;height:17.05pt" o:ole="">
            <v:imagedata r:id="rId184" o:title=""/>
          </v:shape>
          <o:OLEObject Type="Embed" ProgID="Equation.AxMath" ShapeID="_x0000_i1119" DrawAspect="Content" ObjectID="_1727876858" r:id="rId185"/>
        </w:object>
      </w:r>
      <w:r>
        <w:rPr>
          <w:rFonts w:eastAsia="Times New Roman"/>
          <w:szCs w:val="24"/>
          <w:u w:val="none"/>
        </w:rPr>
        <w:t>)</w:t>
      </w:r>
      <w:r>
        <w:rPr>
          <w:u w:val="none"/>
        </w:rPr>
        <w:t xml:space="preserve">, </w:t>
      </w:r>
      <w:r w:rsidR="00A62967" w:rsidRPr="00A62967">
        <w:rPr>
          <w:position w:val="-11"/>
          <w:u w:val="none"/>
        </w:rPr>
        <w:object w:dxaOrig="212" w:dyaOrig="330" w14:anchorId="16B6FF97">
          <v:shape id="_x0000_i1120" type="#_x0000_t75" style="width:10.4pt;height:17.05pt" o:ole="">
            <v:imagedata r:id="rId186" o:title=""/>
          </v:shape>
          <o:OLEObject Type="Embed" ProgID="Equation.AxMath" ShapeID="_x0000_i1120" DrawAspect="Content" ObjectID="_1727876859" r:id="rId187"/>
        </w:object>
      </w:r>
      <w:r>
        <w:rPr>
          <w:u w:val="none"/>
        </w:rPr>
        <w:t xml:space="preserve"> represent the transmission probability of quantum channel from Bob to Charlie (</w:t>
      </w:r>
      <w:r w:rsidR="00A62967">
        <w:rPr>
          <w:position w:val="-11"/>
          <w:szCs w:val="24"/>
          <w:u w:val="none"/>
        </w:rPr>
        <w:object w:dxaOrig="749" w:dyaOrig="330" w14:anchorId="56FD6614">
          <v:shape id="_x0000_i1121" type="#_x0000_t75" style="width:37.45pt;height:17.05pt" o:ole="">
            <v:imagedata r:id="rId188" o:title=""/>
          </v:shape>
          <o:OLEObject Type="Embed" ProgID="Equation.AxMath" ShapeID="_x0000_i1121" DrawAspect="Content" ObjectID="_1727876860" r:id="rId189"/>
        </w:object>
      </w:r>
      <w:r>
        <w:rPr>
          <w:rFonts w:eastAsia="Times New Roman"/>
          <w:szCs w:val="24"/>
          <w:u w:val="none"/>
        </w:rPr>
        <w:t>)</w:t>
      </w:r>
      <w:r>
        <w:rPr>
          <w:u w:val="none"/>
        </w:rPr>
        <w:t xml:space="preserve">, </w:t>
      </w:r>
      <w:r w:rsidR="003B5AD8" w:rsidRPr="00E3143A">
        <w:rPr>
          <w:position w:val="-12"/>
          <w:u w:val="none"/>
        </w:rPr>
        <w:object w:dxaOrig="248" w:dyaOrig="360" w14:anchorId="2CE8DA45">
          <v:shape id="_x0000_i1122" type="#_x0000_t75" style="width:12.9pt;height:18.3pt" o:ole="">
            <v:imagedata r:id="rId190" o:title=""/>
          </v:shape>
          <o:OLEObject Type="Embed" ProgID="Equation.AxMath" ShapeID="_x0000_i1122" DrawAspect="Content" ObjectID="_1727876861" r:id="rId191"/>
        </w:object>
      </w:r>
      <w:r>
        <w:rPr>
          <w:u w:val="none"/>
        </w:rPr>
        <w:t xml:space="preserve"> is the transmission probability of signal photons (stored in a fiber spool), </w:t>
      </w:r>
      <w:r w:rsidR="003B5AD8">
        <w:rPr>
          <w:position w:val="-12"/>
          <w:u w:val="none"/>
        </w:rPr>
        <w:object w:dxaOrig="501" w:dyaOrig="360" w14:anchorId="56FD6616">
          <v:shape id="_x0000_i1123" type="#_x0000_t75" style="width:24.55pt;height:18.3pt" o:ole="">
            <v:imagedata r:id="rId192" o:title=""/>
          </v:shape>
          <o:OLEObject Type="Embed" ProgID="Equation.AxMath" ShapeID="_x0000_i1123" DrawAspect="Content" ObjectID="_1727876862" r:id="rId193"/>
        </w:object>
      </w:r>
      <w:r>
        <w:rPr>
          <w:u w:val="none"/>
        </w:rPr>
        <w:t xml:space="preserve"> is the detection efficiency of SNSPDs used for BSM, </w:t>
      </w:r>
      <w:r w:rsidR="003B5AD8" w:rsidRPr="00E3143A">
        <w:rPr>
          <w:position w:val="-12"/>
          <w:u w:val="none"/>
        </w:rPr>
        <w:object w:dxaOrig="237" w:dyaOrig="360" w14:anchorId="3810A4E2">
          <v:shape id="_x0000_i1124" type="#_x0000_t75" style="width:11.65pt;height:18.3pt" o:ole="">
            <v:imagedata r:id="rId194" o:title=""/>
          </v:shape>
          <o:OLEObject Type="Embed" ProgID="Equation.AxMath" ShapeID="_x0000_i1124" DrawAspect="Content" ObjectID="_1727876863" r:id="rId195"/>
        </w:object>
      </w:r>
      <w:r>
        <w:rPr>
          <w:u w:val="none"/>
        </w:rPr>
        <w:t xml:space="preserve"> is the detection efficiency of SNSPDs for signal photons. All of the experimental parameters in the teleportation system are listed in </w:t>
      </w:r>
      <w:r w:rsidR="00E26D0C">
        <w:rPr>
          <w:u w:val="none"/>
        </w:rPr>
        <w:t>Table</w:t>
      </w:r>
      <w:r>
        <w:rPr>
          <w:u w:val="none"/>
        </w:rPr>
        <w:t xml:space="preserve"> S2.</w:t>
      </w:r>
    </w:p>
    <w:p w14:paraId="56FD649F" w14:textId="77777777" w:rsidR="009D7669" w:rsidRDefault="00015349" w:rsidP="00A40906">
      <w:pPr>
        <w:pStyle w:val="SMSubheading"/>
        <w:spacing w:line="340" w:lineRule="exact"/>
        <w:ind w:firstLineChars="100" w:firstLine="240"/>
        <w:jc w:val="both"/>
        <w:rPr>
          <w:u w:val="none"/>
        </w:rPr>
      </w:pPr>
      <w:r>
        <w:rPr>
          <w:u w:val="none"/>
        </w:rPr>
        <w:t>The teleportation fidelity of input states on the equator of the Bloch sphere is given by:</w:t>
      </w:r>
    </w:p>
    <w:p w14:paraId="56FD64A0" w14:textId="63AB2190" w:rsidR="009D7669" w:rsidRDefault="00015349">
      <w:pPr>
        <w:pStyle w:val="AMDisplayEquation"/>
        <w:rPr>
          <w:u w:val="none"/>
        </w:rPr>
      </w:pPr>
      <w:r>
        <w:rPr>
          <w:u w:val="none"/>
        </w:rPr>
        <w:tab/>
      </w:r>
      <w:r w:rsidR="00A62967" w:rsidRPr="00A62967">
        <w:rPr>
          <w:position w:val="-27"/>
          <w:u w:val="none"/>
        </w:rPr>
        <w:object w:dxaOrig="6473" w:dyaOrig="655" w14:anchorId="56FD6618">
          <v:shape id="_x0000_i1125" type="#_x0000_t75" style="width:322.95pt;height:32.9pt" o:ole="">
            <v:imagedata r:id="rId196" o:title=""/>
          </v:shape>
          <o:OLEObject Type="Embed" ProgID="Equation.AxMath" ShapeID="_x0000_i1125" DrawAspect="Content" ObjectID="_1727876864" r:id="rId197"/>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19" w:name="ZEqnNum693752"/>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11</w:instrText>
      </w:r>
      <w:r>
        <w:rPr>
          <w:u w:val="none"/>
        </w:rPr>
        <w:fldChar w:fldCharType="end"/>
      </w:r>
      <w:r>
        <w:rPr>
          <w:u w:val="none"/>
        </w:rPr>
        <w:instrText>)</w:instrText>
      </w:r>
      <w:bookmarkEnd w:id="19"/>
      <w:r>
        <w:rPr>
          <w:u w:val="none"/>
        </w:rPr>
        <w:fldChar w:fldCharType="end"/>
      </w:r>
    </w:p>
    <w:p w14:paraId="56FD64A1" w14:textId="15944352" w:rsidR="009D7669" w:rsidRDefault="00015349">
      <w:pPr>
        <w:pStyle w:val="SMSubheading"/>
        <w:spacing w:line="340" w:lineRule="exact"/>
        <w:jc w:val="both"/>
        <w:rPr>
          <w:u w:val="none"/>
        </w:rPr>
      </w:pPr>
      <w:r>
        <w:rPr>
          <w:u w:val="none"/>
        </w:rPr>
        <w:t xml:space="preserve">where </w:t>
      </w:r>
      <w:r w:rsidR="00A62967" w:rsidRPr="00A62967">
        <w:rPr>
          <w:position w:val="-11"/>
          <w:u w:val="none"/>
        </w:rPr>
        <w:object w:dxaOrig="164" w:dyaOrig="329" w14:anchorId="3BBBE32F">
          <v:shape id="_x0000_i1126" type="#_x0000_t75" style="width:7.9pt;height:17.05pt" o:ole="">
            <v:imagedata r:id="rId198" o:title=""/>
          </v:shape>
          <o:OLEObject Type="Embed" ProgID="Equation.AxMath" ShapeID="_x0000_i1126" DrawAspect="Content" ObjectID="_1727876865" r:id="rId199"/>
        </w:object>
      </w:r>
      <w:r>
        <w:rPr>
          <w:u w:val="none"/>
        </w:rPr>
        <w:t xml:space="preserve"> represents the degree of indistinguishability between photons from Alice and Bob (note S2). The teleportation rate can be expressed as:</w:t>
      </w:r>
    </w:p>
    <w:p w14:paraId="56FD64A2" w14:textId="2CDA48AE" w:rsidR="009D7669" w:rsidRDefault="00015349">
      <w:pPr>
        <w:pStyle w:val="AMDisplayEquation"/>
        <w:rPr>
          <w:u w:val="none"/>
        </w:rPr>
      </w:pPr>
      <w:r>
        <w:rPr>
          <w:u w:val="none"/>
        </w:rPr>
        <w:tab/>
      </w:r>
      <w:r w:rsidR="00863C06" w:rsidRPr="00A62967">
        <w:rPr>
          <w:position w:val="-12"/>
          <w:u w:val="none"/>
        </w:rPr>
        <w:object w:dxaOrig="6129" w:dyaOrig="355" w14:anchorId="56FD661A">
          <v:shape id="_x0000_i1127" type="#_x0000_t75" style="width:306.3pt;height:17.5pt" o:ole="">
            <v:imagedata r:id="rId200" o:title=""/>
          </v:shape>
          <o:OLEObject Type="Embed" ProgID="Equation.AxMath" ShapeID="_x0000_i1127" DrawAspect="Content" ObjectID="_1727876866" r:id="rId201"/>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20" w:name="ZEqnNum376491"/>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12</w:instrText>
      </w:r>
      <w:r>
        <w:rPr>
          <w:u w:val="none"/>
        </w:rPr>
        <w:fldChar w:fldCharType="end"/>
      </w:r>
      <w:r>
        <w:rPr>
          <w:u w:val="none"/>
        </w:rPr>
        <w:instrText>)</w:instrText>
      </w:r>
      <w:bookmarkEnd w:id="20"/>
      <w:r>
        <w:rPr>
          <w:u w:val="none"/>
        </w:rPr>
        <w:fldChar w:fldCharType="end"/>
      </w:r>
    </w:p>
    <w:p w14:paraId="56FD64A3" w14:textId="62B2836E" w:rsidR="009D7669" w:rsidRDefault="00015349">
      <w:pPr>
        <w:pStyle w:val="SMSubheading"/>
        <w:spacing w:line="340" w:lineRule="exact"/>
        <w:jc w:val="both"/>
        <w:rPr>
          <w:u w:val="none"/>
        </w:rPr>
      </w:pPr>
      <w:r>
        <w:rPr>
          <w:u w:val="none"/>
        </w:rPr>
        <w:t xml:space="preserve">where </w:t>
      </w:r>
      <w:r w:rsidR="00A62967" w:rsidRPr="00A62967">
        <w:rPr>
          <w:position w:val="-11"/>
          <w:u w:val="none"/>
        </w:rPr>
        <w:object w:dxaOrig="412" w:dyaOrig="330" w14:anchorId="56FD661B">
          <v:shape id="_x0000_i1128" type="#_x0000_t75" style="width:20pt;height:17.05pt" o:ole="">
            <v:imagedata r:id="rId45" o:title=""/>
          </v:shape>
          <o:OLEObject Type="Embed" ProgID="Equation.AxMath" ShapeID="_x0000_i1128" DrawAspect="Content" ObjectID="_1727876867" r:id="rId202"/>
        </w:object>
      </w:r>
      <w:r>
        <w:rPr>
          <w:u w:val="none"/>
        </w:rPr>
        <w:t xml:space="preserve"> represents the repetition rate of teleportation system.</w:t>
      </w:r>
    </w:p>
    <w:p w14:paraId="56FD64A6" w14:textId="1066331C" w:rsidR="009D7669" w:rsidRDefault="00015349" w:rsidP="005979FF">
      <w:pPr>
        <w:pStyle w:val="SMSubheading"/>
        <w:spacing w:line="340" w:lineRule="exact"/>
        <w:ind w:firstLineChars="100" w:firstLine="240"/>
        <w:jc w:val="both"/>
        <w:rPr>
          <w:u w:val="none"/>
        </w:rPr>
      </w:pPr>
      <w:r>
        <w:rPr>
          <w:u w:val="none"/>
        </w:rPr>
        <w:t xml:space="preserve">From </w:t>
      </w:r>
      <w:proofErr w:type="spellStart"/>
      <w:r>
        <w:rPr>
          <w:u w:val="none"/>
        </w:rPr>
        <w:t>Eqs</w:t>
      </w:r>
      <w:proofErr w:type="spellEnd"/>
      <w:r>
        <w:rPr>
          <w:u w:val="none"/>
          <w:lang w:eastAsia="zh-CN"/>
        </w:rPr>
        <w:t>.</w:t>
      </w:r>
      <w:r>
        <w:rPr>
          <w:u w:val="none"/>
        </w:rPr>
        <w:t xml:space="preserve"> </w:t>
      </w:r>
      <w:r>
        <w:fldChar w:fldCharType="begin"/>
      </w:r>
      <w:r>
        <w:rPr>
          <w:u w:val="none"/>
        </w:rPr>
        <w:instrText xml:space="preserve"> GOTOBUTTON ZEqnNum263934  \* MERGEFORMAT </w:instrText>
      </w:r>
      <w:r>
        <w:fldChar w:fldCharType="begin"/>
      </w:r>
      <w:r>
        <w:rPr>
          <w:u w:val="none"/>
        </w:rPr>
        <w:instrText xml:space="preserve"> REF ZEqnNum263934 \* Charformat \! \* MERGEFORMAT </w:instrText>
      </w:r>
      <w:r>
        <w:fldChar w:fldCharType="separate"/>
      </w:r>
      <w:r w:rsidR="00724EFC">
        <w:rPr>
          <w:u w:val="none"/>
        </w:rPr>
        <w:instrText>(S10)</w:instrText>
      </w:r>
      <w:r>
        <w:fldChar w:fldCharType="end"/>
      </w:r>
      <w:r>
        <w:fldChar w:fldCharType="end"/>
      </w:r>
      <w:r>
        <w:rPr>
          <w:u w:val="none"/>
        </w:rPr>
        <w:t xml:space="preserve"> and </w:t>
      </w:r>
      <w:r>
        <w:fldChar w:fldCharType="begin"/>
      </w:r>
      <w:r>
        <w:rPr>
          <w:u w:val="none"/>
        </w:rPr>
        <w:instrText xml:space="preserve"> GOTOBUTTON ZEqnNum693752  \* MERGEFORMAT </w:instrText>
      </w:r>
      <w:r>
        <w:fldChar w:fldCharType="begin"/>
      </w:r>
      <w:r>
        <w:rPr>
          <w:u w:val="none"/>
        </w:rPr>
        <w:instrText xml:space="preserve"> REF ZEqnNum693752 \* Charformat \! \* MERGEFORMAT </w:instrText>
      </w:r>
      <w:r>
        <w:fldChar w:fldCharType="separate"/>
      </w:r>
      <w:r w:rsidR="00724EFC">
        <w:rPr>
          <w:u w:val="none"/>
        </w:rPr>
        <w:instrText>(S11)</w:instrText>
      </w:r>
      <w:r>
        <w:fldChar w:fldCharType="end"/>
      </w:r>
      <w:r>
        <w:fldChar w:fldCharType="end"/>
      </w:r>
      <w:r>
        <w:rPr>
          <w:u w:val="none"/>
        </w:rPr>
        <w:t xml:space="preserve">, we predict the fidelity of </w:t>
      </w:r>
      <w:r w:rsidR="00A62967" w:rsidRPr="00A62967">
        <w:rPr>
          <w:position w:val="-11"/>
          <w:szCs w:val="24"/>
          <w:u w:val="none"/>
        </w:rPr>
        <w:object w:dxaOrig="396" w:dyaOrig="342" w14:anchorId="56FD661C">
          <v:shape id="_x0000_i1129" type="#_x0000_t75" alt=" " style="width:20pt;height:17.5pt" o:ole="">
            <v:imagedata r:id="rId203" o:title=""/>
          </v:shape>
          <o:OLEObject Type="Embed" ProgID="Equation.AxMath" ShapeID="_x0000_i1129" DrawAspect="Content" ObjectID="_1727876868" r:id="rId204"/>
        </w:object>
      </w:r>
      <w:r>
        <w:rPr>
          <w:szCs w:val="24"/>
          <w:u w:val="none"/>
        </w:rPr>
        <w:t xml:space="preserve"> state</w:t>
      </w:r>
      <w:r>
        <w:rPr>
          <w:u w:val="none"/>
        </w:rPr>
        <w:t xml:space="preserve"> as a function of </w:t>
      </w:r>
      <w:r w:rsidR="00BD21DB" w:rsidRPr="00A62967">
        <w:rPr>
          <w:position w:val="-11"/>
          <w:u w:val="none"/>
        </w:rPr>
        <w:object w:dxaOrig="295" w:dyaOrig="330" w14:anchorId="56FD661D">
          <v:shape id="_x0000_i1130" type="#_x0000_t75" style="width:14.15pt;height:17.05pt" o:ole="">
            <v:imagedata r:id="rId102" o:title=""/>
          </v:shape>
          <o:OLEObject Type="Embed" ProgID="Equation.AxMath" ShapeID="_x0000_i1130" DrawAspect="Content" ObjectID="_1727876869" r:id="rId205"/>
        </w:object>
      </w:r>
      <w:r>
        <w:rPr>
          <w:u w:val="none"/>
        </w:rPr>
        <w:t xml:space="preserve"> </w:t>
      </w:r>
      <w:r w:rsidR="00BD21DB">
        <w:rPr>
          <w:u w:val="none"/>
        </w:rPr>
        <w:t>-</w:t>
      </w:r>
      <w:r w:rsidR="00834CD9">
        <w:rPr>
          <w:u w:val="none"/>
        </w:rPr>
        <w:t xml:space="preserve"> </w:t>
      </w:r>
      <w:r w:rsidR="00BD21DB">
        <w:rPr>
          <w:u w:val="none"/>
        </w:rPr>
        <w:t>the</w:t>
      </w:r>
      <w:r>
        <w:rPr>
          <w:u w:val="none"/>
        </w:rPr>
        <w:t xml:space="preserve"> blue curve in </w:t>
      </w:r>
      <w:r w:rsidR="00195948">
        <w:rPr>
          <w:u w:val="none"/>
        </w:rPr>
        <w:t>Fig.</w:t>
      </w:r>
      <w:r>
        <w:rPr>
          <w:u w:val="none"/>
        </w:rPr>
        <w:t xml:space="preserve"> </w:t>
      </w:r>
      <w:r w:rsidR="00195948">
        <w:rPr>
          <w:u w:val="none"/>
        </w:rPr>
        <w:t>S5b</w:t>
      </w:r>
      <w:r>
        <w:rPr>
          <w:u w:val="none"/>
        </w:rPr>
        <w:t>. A</w:t>
      </w:r>
      <w:r w:rsidR="00834CD9">
        <w:rPr>
          <w:u w:val="none"/>
        </w:rPr>
        <w:t>n</w:t>
      </w:r>
      <w:r>
        <w:rPr>
          <w:u w:val="none"/>
        </w:rPr>
        <w:t xml:space="preserve"> increase of the fidelity</w:t>
      </w:r>
      <w:r w:rsidR="00834CD9">
        <w:rPr>
          <w:u w:val="none"/>
        </w:rPr>
        <w:t xml:space="preserve"> with </w:t>
      </w:r>
      <w:r w:rsidR="00834CD9" w:rsidRPr="00A62967">
        <w:rPr>
          <w:position w:val="-11"/>
          <w:u w:val="none"/>
        </w:rPr>
        <w:object w:dxaOrig="295" w:dyaOrig="330" w14:anchorId="34A7902D">
          <v:shape id="_x0000_i1131" type="#_x0000_t75" style="width:14.15pt;height:17.05pt" o:ole="">
            <v:imagedata r:id="rId102" o:title=""/>
          </v:shape>
          <o:OLEObject Type="Embed" ProgID="Equation.AxMath" ShapeID="_x0000_i1131" DrawAspect="Content" ObjectID="_1727876870" r:id="rId206"/>
        </w:object>
      </w:r>
      <w:r>
        <w:rPr>
          <w:u w:val="none"/>
        </w:rPr>
        <w:t xml:space="preserve"> is observed</w:t>
      </w:r>
      <w:r w:rsidR="00834CD9">
        <w:rPr>
          <w:u w:val="none"/>
        </w:rPr>
        <w:t>.</w:t>
      </w:r>
      <w:r>
        <w:rPr>
          <w:u w:val="none"/>
        </w:rPr>
        <w:t xml:space="preserve"> The fidelity reaches a maximum value when the probabilities of</w:t>
      </w:r>
      <w:r w:rsidR="00834CD9">
        <w:rPr>
          <w:u w:val="none"/>
        </w:rPr>
        <w:t xml:space="preserve"> receiving </w:t>
      </w:r>
      <w:r>
        <w:rPr>
          <w:u w:val="none"/>
        </w:rPr>
        <w:t>one photon from Alice</w:t>
      </w:r>
      <w:r w:rsidR="00834CD9">
        <w:rPr>
          <w:u w:val="none"/>
        </w:rPr>
        <w:t xml:space="preserve"> and Bob</w:t>
      </w:r>
      <w:r>
        <w:rPr>
          <w:u w:val="none"/>
        </w:rPr>
        <w:t xml:space="preserve"> are equal</w:t>
      </w:r>
      <w:r w:rsidR="00834CD9">
        <w:rPr>
          <w:u w:val="none"/>
        </w:rPr>
        <w:t xml:space="preserve"> at Charlie</w:t>
      </w:r>
      <w:r>
        <w:fldChar w:fldCharType="begin"/>
      </w:r>
      <w:r w:rsidR="00F52401">
        <w:instrText xml:space="preserve"> ADDIN EN.CITE &lt;EndNote&gt;&lt;Cite&gt;&lt;Author&gt;Rarity&lt;/Author&gt;&lt;Year&gt;2005&lt;/Year&gt;&lt;RecNum&gt;81&lt;/RecNum&gt;&lt;DisplayText&gt;&lt;style face="superscript"&gt;9&lt;/style&gt;&lt;/DisplayText&gt;&lt;record&gt;&lt;rec-number&gt;81&lt;/rec-number&gt;&lt;foreign-keys&gt;&lt;key app="EN" db-id="5ex5p5zsh2x5dqedpev5t9vodp99p2vspzea" timestamp="1660575894"&gt;81&lt;/key&gt;&lt;/foreign-keys&gt;&lt;ref-type name="Journal Article"&gt;17&lt;/ref-type&gt;&lt;contributors&gt;&lt;authors&gt;&lt;author&gt;Rarity, J. G.&lt;/author&gt;&lt;author&gt;Tapster, P. R.&lt;/author&gt;&lt;author&gt;Loudon, R.&lt;/author&gt;&lt;/authors&gt;&lt;/contributors&gt;&lt;titles&gt;&lt;title&gt;Non-classical interference between independent sources&lt;/title&gt;&lt;secondary-title&gt;J. Opt. B Quantum Semiclassical Opt.&lt;/secondary-title&gt;&lt;/titles&gt;&lt;periodical&gt;&lt;full-title&gt;J. Opt. B Quantum Semiclassical Opt.&lt;/full-title&gt;&lt;/periodical&gt;&lt;pages&gt;S171-S175&lt;/pages&gt;&lt;volume&gt;7&lt;/volume&gt;&lt;number&gt;7&lt;/number&gt;&lt;dates&gt;&lt;year&gt;2005&lt;/year&gt;&lt;pub-dates&gt;&lt;date&gt;2005/06/30&lt;/date&gt;&lt;/pub-dates&gt;&lt;/dates&gt;&lt;publisher&gt;IOP Publishing&lt;/publisher&gt;&lt;isbn&gt;1464-4266&amp;#xD;1741-3575&lt;/isbn&gt;&lt;urls&gt;&lt;related-urls&gt;&lt;url&gt;http://dx.doi.org/10.1088/1464-4266/7/7/007&lt;/url&gt;&lt;/related-urls&gt;&lt;/urls&gt;&lt;electronic-resource-num&gt;10.1088/1464-4266/7/7/007&lt;/electronic-resource-num&gt;&lt;/record&gt;&lt;/Cite&gt;&lt;/EndNote&gt;</w:instrText>
      </w:r>
      <w:r>
        <w:fldChar w:fldCharType="separate"/>
      </w:r>
      <w:r w:rsidR="00F52401" w:rsidRPr="00F52401">
        <w:rPr>
          <w:noProof/>
          <w:u w:val="none"/>
          <w:vertAlign w:val="superscript"/>
        </w:rPr>
        <w:t>9</w:t>
      </w:r>
      <w:r>
        <w:fldChar w:fldCharType="end"/>
      </w:r>
      <w:r>
        <w:rPr>
          <w:u w:val="none"/>
        </w:rPr>
        <w:t xml:space="preserve">. </w:t>
      </w:r>
      <w:r w:rsidR="00834CD9">
        <w:rPr>
          <w:u w:val="none"/>
        </w:rPr>
        <w:t>With further increasing of</w:t>
      </w:r>
      <w:r>
        <w:rPr>
          <w:u w:val="none"/>
        </w:rPr>
        <w:t xml:space="preserve"> </w:t>
      </w:r>
      <w:r w:rsidR="00A62967" w:rsidRPr="00A62967">
        <w:rPr>
          <w:position w:val="-11"/>
          <w:u w:val="none"/>
        </w:rPr>
        <w:object w:dxaOrig="295" w:dyaOrig="330" w14:anchorId="56FD661F">
          <v:shape id="_x0000_i1132" type="#_x0000_t75" style="width:14.15pt;height:17.05pt" o:ole="">
            <v:imagedata r:id="rId102" o:title=""/>
          </v:shape>
          <o:OLEObject Type="Embed" ProgID="Equation.AxMath" ShapeID="_x0000_i1132" DrawAspect="Content" ObjectID="_1727876871" r:id="rId207"/>
        </w:object>
      </w:r>
      <w:r w:rsidR="00834CD9">
        <w:rPr>
          <w:u w:val="none"/>
        </w:rPr>
        <w:t>,</w:t>
      </w:r>
      <w:r>
        <w:rPr>
          <w:u w:val="none"/>
        </w:rPr>
        <w:t xml:space="preserve"> the multiphoton events</w:t>
      </w:r>
      <w:r w:rsidR="00834CD9">
        <w:rPr>
          <w:u w:val="none"/>
        </w:rPr>
        <w:t xml:space="preserve"> decrease</w:t>
      </w:r>
      <w:r>
        <w:rPr>
          <w:u w:val="none"/>
        </w:rPr>
        <w:t xml:space="preserve"> the fidelity.</w:t>
      </w:r>
      <w:r w:rsidR="005979FF">
        <w:rPr>
          <w:u w:val="none"/>
        </w:rPr>
        <w:t xml:space="preserve"> </w:t>
      </w:r>
      <w:r w:rsidR="004F2579">
        <w:rPr>
          <w:u w:val="none"/>
        </w:rPr>
        <w:t xml:space="preserve">The </w:t>
      </w:r>
      <w:r w:rsidR="004F2579" w:rsidRPr="00F4557D">
        <w:rPr>
          <w:u w:val="none"/>
        </w:rPr>
        <w:t>teleportation rate predicted by our model as a function of state-transfer distance</w:t>
      </w:r>
      <w:r w:rsidR="004F2579">
        <w:rPr>
          <w:u w:val="none"/>
        </w:rPr>
        <w:t xml:space="preserve"> i</w:t>
      </w:r>
      <w:r w:rsidR="004F2579" w:rsidRPr="00F4557D">
        <w:rPr>
          <w:u w:val="none"/>
        </w:rPr>
        <w:t xml:space="preserve">s shown in </w:t>
      </w:r>
      <w:r w:rsidR="00195948">
        <w:rPr>
          <w:u w:val="none"/>
        </w:rPr>
        <w:t>Fig.</w:t>
      </w:r>
      <w:r w:rsidR="004F2579">
        <w:rPr>
          <w:u w:val="none"/>
        </w:rPr>
        <w:t xml:space="preserve"> </w:t>
      </w:r>
      <w:r w:rsidR="00195948">
        <w:rPr>
          <w:u w:val="none"/>
        </w:rPr>
        <w:t>S5c</w:t>
      </w:r>
      <w:r w:rsidR="004F2579" w:rsidRPr="00F4557D">
        <w:rPr>
          <w:u w:val="none"/>
        </w:rPr>
        <w:t xml:space="preserve">. </w:t>
      </w:r>
      <w:r w:rsidR="0009688C">
        <w:rPr>
          <w:u w:val="none"/>
        </w:rPr>
        <w:t>T</w:t>
      </w:r>
      <w:r w:rsidR="004F2579">
        <w:rPr>
          <w:u w:val="none"/>
        </w:rPr>
        <w:t>he teleportation rate decay</w:t>
      </w:r>
      <w:r w:rsidR="004F2579">
        <w:rPr>
          <w:rFonts w:hint="eastAsia"/>
          <w:u w:val="none"/>
          <w:lang w:eastAsia="zh-CN"/>
        </w:rPr>
        <w:t>s</w:t>
      </w:r>
      <w:r w:rsidR="004F2579">
        <w:rPr>
          <w:u w:val="none"/>
        </w:rPr>
        <w:t xml:space="preserve"> exponentially</w:t>
      </w:r>
      <w:r w:rsidR="0009688C">
        <w:rPr>
          <w:u w:val="none"/>
        </w:rPr>
        <w:t xml:space="preserve"> as the </w:t>
      </w:r>
      <w:r w:rsidR="0009688C" w:rsidRPr="00F4557D">
        <w:rPr>
          <w:u w:val="none"/>
        </w:rPr>
        <w:t>state-transfer distance</w:t>
      </w:r>
      <w:r w:rsidR="0009688C">
        <w:rPr>
          <w:u w:val="none"/>
        </w:rPr>
        <w:t xml:space="preserve"> increases </w:t>
      </w:r>
      <w:r w:rsidR="005979FF">
        <w:rPr>
          <w:u w:val="none"/>
        </w:rPr>
        <w:t xml:space="preserve">with the length of </w:t>
      </w:r>
      <w:r w:rsidR="0009688C">
        <w:rPr>
          <w:u w:val="none"/>
        </w:rPr>
        <w:t xml:space="preserve">fiber spool at Bob. </w:t>
      </w:r>
      <w:r w:rsidR="003A65C8">
        <w:rPr>
          <w:u w:val="none"/>
        </w:rPr>
        <w:t xml:space="preserve">Figure </w:t>
      </w:r>
      <w:r w:rsidR="00195948">
        <w:rPr>
          <w:u w:val="none"/>
        </w:rPr>
        <w:t xml:space="preserve">S5d </w:t>
      </w:r>
      <w:r w:rsidR="003A65C8">
        <w:rPr>
          <w:u w:val="none"/>
        </w:rPr>
        <w:t>shows the</w:t>
      </w:r>
      <w:r w:rsidR="002C234D">
        <w:rPr>
          <w:u w:val="none"/>
        </w:rPr>
        <w:t xml:space="preserve"> predicted</w:t>
      </w:r>
      <w:r w:rsidR="0009688C">
        <w:rPr>
          <w:u w:val="none"/>
        </w:rPr>
        <w:t xml:space="preserve"> fidelity of </w:t>
      </w:r>
      <w:r w:rsidR="00BD21DB" w:rsidRPr="00BD21DB">
        <w:rPr>
          <w:position w:val="-11"/>
          <w:szCs w:val="24"/>
          <w:u w:val="none"/>
        </w:rPr>
        <w:object w:dxaOrig="396" w:dyaOrig="342" w14:anchorId="316A1A84">
          <v:shape id="_x0000_i1133" type="#_x0000_t75" alt=" " style="width:20pt;height:17.5pt" o:ole="">
            <v:imagedata r:id="rId203" o:title=""/>
          </v:shape>
          <o:OLEObject Type="Embed" ProgID="Equation.AxMath" ShapeID="_x0000_i1133" DrawAspect="Content" ObjectID="_1727876872" r:id="rId208"/>
        </w:object>
      </w:r>
      <w:r w:rsidR="0009688C">
        <w:rPr>
          <w:szCs w:val="24"/>
          <w:u w:val="none"/>
        </w:rPr>
        <w:t xml:space="preserve"> state</w:t>
      </w:r>
      <w:r w:rsidR="003A65C8">
        <w:rPr>
          <w:u w:val="none"/>
        </w:rPr>
        <w:t xml:space="preserve"> with different </w:t>
      </w:r>
      <w:r w:rsidR="003A65C8" w:rsidRPr="00F4557D">
        <w:rPr>
          <w:u w:val="none"/>
        </w:rPr>
        <w:t xml:space="preserve">state-transfer </w:t>
      </w:r>
      <w:r w:rsidR="003A65C8" w:rsidRPr="00F4557D">
        <w:rPr>
          <w:u w:val="none"/>
        </w:rPr>
        <w:lastRenderedPageBreak/>
        <w:t>distance</w:t>
      </w:r>
      <w:r w:rsidR="003A65C8">
        <w:rPr>
          <w:u w:val="none"/>
        </w:rPr>
        <w:t xml:space="preserve">s, which </w:t>
      </w:r>
      <w:r w:rsidR="0009688C">
        <w:rPr>
          <w:u w:val="none"/>
        </w:rPr>
        <w:t>remains unchanged</w:t>
      </w:r>
      <w:r w:rsidR="002C234D">
        <w:rPr>
          <w:u w:val="none"/>
        </w:rPr>
        <w:t xml:space="preserve"> as the distance increases.</w:t>
      </w:r>
      <w:r w:rsidR="005979FF">
        <w:rPr>
          <w:u w:val="none"/>
        </w:rPr>
        <w:t xml:space="preserve"> </w:t>
      </w:r>
      <w:r w:rsidR="0009688C">
        <w:rPr>
          <w:u w:val="none"/>
        </w:rPr>
        <w:t xml:space="preserve">As shown in </w:t>
      </w:r>
      <w:r w:rsidR="00195948">
        <w:rPr>
          <w:u w:val="none"/>
        </w:rPr>
        <w:t>Fig.</w:t>
      </w:r>
      <w:r w:rsidR="0009688C">
        <w:rPr>
          <w:u w:val="none"/>
        </w:rPr>
        <w:t xml:space="preserve"> </w:t>
      </w:r>
      <w:r w:rsidR="00195948">
        <w:rPr>
          <w:u w:val="none"/>
        </w:rPr>
        <w:t>S5e</w:t>
      </w:r>
      <w:r w:rsidR="0009688C">
        <w:rPr>
          <w:u w:val="none"/>
        </w:rPr>
        <w:t xml:space="preserve">, we plot </w:t>
      </w:r>
      <w:r w:rsidR="002C234D">
        <w:rPr>
          <w:u w:val="none"/>
        </w:rPr>
        <w:t xml:space="preserve">the </w:t>
      </w:r>
      <w:r w:rsidR="0009688C">
        <w:rPr>
          <w:u w:val="none"/>
        </w:rPr>
        <w:t xml:space="preserve">fidelity of </w:t>
      </w:r>
      <w:r w:rsidR="00BD21DB" w:rsidRPr="00BD21DB">
        <w:rPr>
          <w:position w:val="-11"/>
          <w:szCs w:val="24"/>
          <w:u w:val="none"/>
        </w:rPr>
        <w:object w:dxaOrig="396" w:dyaOrig="342" w14:anchorId="688946B9">
          <v:shape id="_x0000_i1134" type="#_x0000_t75" alt=" " style="width:20pt;height:17.5pt" o:ole="">
            <v:imagedata r:id="rId203" o:title=""/>
          </v:shape>
          <o:OLEObject Type="Embed" ProgID="Equation.AxMath" ShapeID="_x0000_i1134" DrawAspect="Content" ObjectID="_1727876873" r:id="rId209"/>
        </w:object>
      </w:r>
      <w:r w:rsidR="0009688C">
        <w:rPr>
          <w:szCs w:val="24"/>
          <w:u w:val="none"/>
        </w:rPr>
        <w:t xml:space="preserve"> state</w:t>
      </w:r>
      <w:r w:rsidR="0009688C">
        <w:rPr>
          <w:u w:val="none"/>
        </w:rPr>
        <w:t xml:space="preserve"> as a function of </w:t>
      </w:r>
      <w:r w:rsidR="00BD21DB" w:rsidRPr="00BD21DB">
        <w:rPr>
          <w:position w:val="-11"/>
          <w:u w:val="none"/>
        </w:rPr>
        <w:object w:dxaOrig="557" w:dyaOrig="330" w14:anchorId="756B1A4B">
          <v:shape id="_x0000_i1135" type="#_x0000_t75" style="width:27.9pt;height:17.05pt" o:ole="">
            <v:imagedata r:id="rId47" o:title=""/>
          </v:shape>
          <o:OLEObject Type="Embed" ProgID="Equation.AxMath" ShapeID="_x0000_i1135" DrawAspect="Content" ObjectID="_1727876874" r:id="rId210"/>
        </w:object>
      </w:r>
      <w:r w:rsidR="0009688C">
        <w:rPr>
          <w:u w:val="none"/>
        </w:rPr>
        <w:t xml:space="preserve"> with </w:t>
      </w:r>
      <w:r w:rsidR="00BD21DB" w:rsidRPr="00BD21DB">
        <w:rPr>
          <w:position w:val="-11"/>
          <w:u w:val="none"/>
        </w:rPr>
        <w:object w:dxaOrig="295" w:dyaOrig="330" w14:anchorId="28DCAF73">
          <v:shape id="_x0000_i1136" type="#_x0000_t75" style="width:14.15pt;height:17.05pt" o:ole="">
            <v:imagedata r:id="rId102" o:title=""/>
          </v:shape>
          <o:OLEObject Type="Embed" ProgID="Equation.AxMath" ShapeID="_x0000_i1136" DrawAspect="Content" ObjectID="_1727876875" r:id="rId211"/>
        </w:object>
      </w:r>
      <w:r w:rsidR="0009688C">
        <w:rPr>
          <w:u w:val="none"/>
        </w:rPr>
        <w:t xml:space="preserve"> = 0.029. </w:t>
      </w:r>
      <w:r w:rsidR="005979FF">
        <w:rPr>
          <w:u w:val="none"/>
        </w:rPr>
        <w:t>T</w:t>
      </w:r>
      <w:r w:rsidR="0009688C">
        <w:rPr>
          <w:u w:val="none"/>
        </w:rPr>
        <w:t>he fidelity decreases</w:t>
      </w:r>
      <w:r w:rsidR="005979FF">
        <w:rPr>
          <w:u w:val="none"/>
        </w:rPr>
        <w:t xml:space="preserve"> with </w:t>
      </w:r>
      <w:r w:rsidR="005979FF" w:rsidRPr="00BD21DB">
        <w:rPr>
          <w:position w:val="-11"/>
          <w:u w:val="none"/>
        </w:rPr>
        <w:object w:dxaOrig="557" w:dyaOrig="330" w14:anchorId="1BE2A5E0">
          <v:shape id="_x0000_i1137" type="#_x0000_t75" style="width:27.9pt;height:17.05pt" o:ole="">
            <v:imagedata r:id="rId47" o:title=""/>
          </v:shape>
          <o:OLEObject Type="Embed" ProgID="Equation.AxMath" ShapeID="_x0000_i1137" DrawAspect="Content" ObjectID="_1727876876" r:id="rId212"/>
        </w:object>
      </w:r>
      <w:r w:rsidR="0009688C">
        <w:rPr>
          <w:u w:val="none"/>
        </w:rPr>
        <w:t xml:space="preserve"> </w:t>
      </w:r>
      <w:r w:rsidR="005979FF">
        <w:rPr>
          <w:u w:val="none"/>
        </w:rPr>
        <w:t xml:space="preserve">due to </w:t>
      </w:r>
      <w:r w:rsidR="0009688C">
        <w:rPr>
          <w:u w:val="none"/>
        </w:rPr>
        <w:t>the multiphoton events from the entangled photon pairs.</w:t>
      </w:r>
      <w:r w:rsidR="005979FF">
        <w:rPr>
          <w:rFonts w:hint="eastAsia"/>
          <w:u w:val="none"/>
          <w:lang w:eastAsia="zh-CN"/>
        </w:rPr>
        <w:t xml:space="preserve"> </w:t>
      </w:r>
      <w:r>
        <w:rPr>
          <w:u w:val="none"/>
        </w:rPr>
        <w:t xml:space="preserve">To verify the prediction of our model, </w:t>
      </w:r>
      <w:r w:rsidR="00BB1EFB">
        <w:rPr>
          <w:u w:val="none"/>
        </w:rPr>
        <w:t xml:space="preserve">we carry out experiments under different situations. Red circles in </w:t>
      </w:r>
      <w:r w:rsidR="00195948">
        <w:rPr>
          <w:u w:val="none"/>
        </w:rPr>
        <w:t>Fig.</w:t>
      </w:r>
      <w:r w:rsidR="00BB1EFB">
        <w:rPr>
          <w:u w:val="none"/>
        </w:rPr>
        <w:t xml:space="preserve"> </w:t>
      </w:r>
      <w:r w:rsidR="00195948">
        <w:rPr>
          <w:u w:val="none"/>
        </w:rPr>
        <w:t xml:space="preserve">S5b </w:t>
      </w:r>
      <w:r w:rsidR="00BB1EFB">
        <w:rPr>
          <w:u w:val="none"/>
        </w:rPr>
        <w:t xml:space="preserve">show </w:t>
      </w:r>
      <w:r>
        <w:rPr>
          <w:u w:val="none"/>
        </w:rPr>
        <w:t xml:space="preserve">the </w:t>
      </w:r>
      <w:r w:rsidR="00BB1EFB">
        <w:rPr>
          <w:szCs w:val="24"/>
          <w:u w:val="none"/>
        </w:rPr>
        <w:t xml:space="preserve">measured </w:t>
      </w:r>
      <w:r>
        <w:rPr>
          <w:u w:val="none"/>
        </w:rPr>
        <w:t xml:space="preserve">fidelities of </w:t>
      </w:r>
      <w:r w:rsidR="00BD21DB" w:rsidRPr="00BD21DB">
        <w:rPr>
          <w:position w:val="-11"/>
          <w:szCs w:val="24"/>
          <w:u w:val="none"/>
        </w:rPr>
        <w:object w:dxaOrig="396" w:dyaOrig="342" w14:anchorId="56FD6620">
          <v:shape id="_x0000_i1138" type="#_x0000_t75" alt=" " style="width:20pt;height:17.5pt" o:ole="">
            <v:imagedata r:id="rId203" o:title=""/>
          </v:shape>
          <o:OLEObject Type="Embed" ProgID="Equation.AxMath" ShapeID="_x0000_i1138" DrawAspect="Content" ObjectID="_1727876877" r:id="rId213"/>
        </w:object>
      </w:r>
      <w:r>
        <w:rPr>
          <w:szCs w:val="24"/>
          <w:u w:val="none"/>
        </w:rPr>
        <w:t xml:space="preserve"> state with</w:t>
      </w:r>
      <w:r>
        <w:rPr>
          <w:u w:val="none"/>
        </w:rPr>
        <w:t xml:space="preserve"> different </w:t>
      </w:r>
      <w:r w:rsidR="00BD21DB" w:rsidRPr="00BD21DB">
        <w:rPr>
          <w:position w:val="-11"/>
          <w:u w:val="none"/>
        </w:rPr>
        <w:object w:dxaOrig="295" w:dyaOrig="330" w14:anchorId="56FD6621">
          <v:shape id="_x0000_i1139" type="#_x0000_t75" style="width:14.15pt;height:17.05pt" o:ole="">
            <v:imagedata r:id="rId102" o:title=""/>
          </v:shape>
          <o:OLEObject Type="Embed" ProgID="Equation.AxMath" ShapeID="_x0000_i1139" DrawAspect="Content" ObjectID="_1727876878" r:id="rId214"/>
        </w:object>
      </w:r>
      <w:r w:rsidRPr="00A40906">
        <w:rPr>
          <w:u w:val="none"/>
        </w:rPr>
        <w:t>.</w:t>
      </w:r>
      <w:r w:rsidRPr="00A40906">
        <w:t xml:space="preserve"> </w:t>
      </w:r>
      <w:r w:rsidR="00BB1EFB" w:rsidRPr="00BB1EFB">
        <w:rPr>
          <w:u w:val="none"/>
        </w:rPr>
        <w:t>T</w:t>
      </w:r>
      <w:r w:rsidR="00E16BE4">
        <w:rPr>
          <w:u w:val="none"/>
          <w:lang w:eastAsia="zh-CN"/>
        </w:rPr>
        <w:t xml:space="preserve">he </w:t>
      </w:r>
      <w:r w:rsidR="00E16BE4">
        <w:rPr>
          <w:u w:val="none"/>
        </w:rPr>
        <w:t xml:space="preserve">fidelities of </w:t>
      </w:r>
      <w:r w:rsidR="00BD21DB" w:rsidRPr="00BD21DB">
        <w:rPr>
          <w:position w:val="-11"/>
          <w:szCs w:val="24"/>
          <w:u w:val="none"/>
        </w:rPr>
        <w:object w:dxaOrig="396" w:dyaOrig="342" w14:anchorId="2968E8FC">
          <v:shape id="_x0000_i1140" type="#_x0000_t75" alt=" " style="width:20pt;height:17.5pt" o:ole="">
            <v:imagedata r:id="rId203" o:title=""/>
          </v:shape>
          <o:OLEObject Type="Embed" ProgID="Equation.AxMath" ShapeID="_x0000_i1140" DrawAspect="Content" ObjectID="_1727876879" r:id="rId215"/>
        </w:object>
      </w:r>
      <w:r w:rsidR="00E16BE4">
        <w:rPr>
          <w:szCs w:val="24"/>
          <w:u w:val="none"/>
        </w:rPr>
        <w:t xml:space="preserve"> state and</w:t>
      </w:r>
      <w:r w:rsidR="004E5923">
        <w:rPr>
          <w:szCs w:val="24"/>
          <w:u w:val="none"/>
        </w:rPr>
        <w:t xml:space="preserve"> teleportation</w:t>
      </w:r>
      <w:r w:rsidR="00E16BE4">
        <w:rPr>
          <w:szCs w:val="24"/>
          <w:u w:val="none"/>
        </w:rPr>
        <w:t xml:space="preserve"> rates with</w:t>
      </w:r>
      <w:r w:rsidR="00E16BE4">
        <w:rPr>
          <w:u w:val="none"/>
        </w:rPr>
        <w:t xml:space="preserve"> </w:t>
      </w:r>
      <w:r w:rsidR="00BD21DB">
        <w:rPr>
          <w:u w:val="none"/>
        </w:rPr>
        <w:t xml:space="preserve">different </w:t>
      </w:r>
      <w:r w:rsidR="00E16BE4">
        <w:rPr>
          <w:u w:val="none"/>
        </w:rPr>
        <w:t>state-transfer distance</w:t>
      </w:r>
      <w:r w:rsidR="00BD21DB">
        <w:rPr>
          <w:u w:val="none"/>
        </w:rPr>
        <w:t>s</w:t>
      </w:r>
      <w:r w:rsidR="00E16BE4">
        <w:rPr>
          <w:u w:val="none"/>
        </w:rPr>
        <w:t xml:space="preserve"> of 44, 64 and 84 km</w:t>
      </w:r>
      <w:r w:rsidR="00BB1EFB">
        <w:rPr>
          <w:u w:val="none"/>
        </w:rPr>
        <w:t xml:space="preserve"> are illustrated by red circles in </w:t>
      </w:r>
      <w:r w:rsidR="00195948">
        <w:rPr>
          <w:u w:val="none"/>
        </w:rPr>
        <w:t>Fig.</w:t>
      </w:r>
      <w:r w:rsidR="00BB1EFB">
        <w:rPr>
          <w:u w:val="none"/>
        </w:rPr>
        <w:t xml:space="preserve"> S5 (</w:t>
      </w:r>
      <w:r w:rsidR="00195948">
        <w:rPr>
          <w:u w:val="none"/>
        </w:rPr>
        <w:t xml:space="preserve">c </w:t>
      </w:r>
      <w:r w:rsidR="00BB1EFB">
        <w:rPr>
          <w:u w:val="none"/>
        </w:rPr>
        <w:t xml:space="preserve">and </w:t>
      </w:r>
      <w:r w:rsidR="00195948">
        <w:rPr>
          <w:u w:val="none"/>
        </w:rPr>
        <w:t>d</w:t>
      </w:r>
      <w:r w:rsidR="00BB1EFB">
        <w:rPr>
          <w:u w:val="none"/>
        </w:rPr>
        <w:t>), respectively.</w:t>
      </w:r>
      <w:r w:rsidR="00E16BE4" w:rsidDel="004F2579">
        <w:t xml:space="preserve"> </w:t>
      </w:r>
      <w:r>
        <w:rPr>
          <w:u w:val="none"/>
        </w:rPr>
        <w:t xml:space="preserve">The measured fidelities of </w:t>
      </w:r>
      <w:r w:rsidR="00BD21DB" w:rsidRPr="00BD21DB">
        <w:rPr>
          <w:position w:val="-11"/>
          <w:szCs w:val="24"/>
          <w:u w:val="none"/>
        </w:rPr>
        <w:object w:dxaOrig="396" w:dyaOrig="342" w14:anchorId="56FD6629">
          <v:shape id="_x0000_i1141" type="#_x0000_t75" alt=" " style="width:20pt;height:17.5pt" o:ole="">
            <v:imagedata r:id="rId203" o:title=""/>
          </v:shape>
          <o:OLEObject Type="Embed" ProgID="Equation.AxMath" ShapeID="_x0000_i1141" DrawAspect="Content" ObjectID="_1727876880" r:id="rId216"/>
        </w:object>
      </w:r>
      <w:r>
        <w:rPr>
          <w:szCs w:val="24"/>
          <w:u w:val="none"/>
        </w:rPr>
        <w:t xml:space="preserve"> states</w:t>
      </w:r>
      <w:r>
        <w:rPr>
          <w:u w:val="none"/>
        </w:rPr>
        <w:t xml:space="preserve"> with different </w:t>
      </w:r>
      <w:r w:rsidR="00BD21DB" w:rsidRPr="00BD21DB">
        <w:rPr>
          <w:position w:val="-11"/>
          <w:u w:val="none"/>
        </w:rPr>
        <w:object w:dxaOrig="557" w:dyaOrig="330" w14:anchorId="56FD662A">
          <v:shape id="_x0000_i1142" type="#_x0000_t75" style="width:27.9pt;height:17.05pt" o:ole="">
            <v:imagedata r:id="rId47" o:title=""/>
          </v:shape>
          <o:OLEObject Type="Embed" ProgID="Equation.AxMath" ShapeID="_x0000_i1142" DrawAspect="Content" ObjectID="_1727876881" r:id="rId217"/>
        </w:object>
      </w:r>
      <w:r>
        <w:rPr>
          <w:u w:val="none"/>
        </w:rPr>
        <w:t xml:space="preserve"> are shown by the red circles in </w:t>
      </w:r>
      <w:r w:rsidR="00195948">
        <w:rPr>
          <w:u w:val="none"/>
        </w:rPr>
        <w:t>Fig.</w:t>
      </w:r>
      <w:r>
        <w:rPr>
          <w:u w:val="none"/>
        </w:rPr>
        <w:t xml:space="preserve"> </w:t>
      </w:r>
      <w:r w:rsidR="00195948">
        <w:rPr>
          <w:u w:val="none"/>
        </w:rPr>
        <w:t>S5e</w:t>
      </w:r>
      <w:r>
        <w:rPr>
          <w:u w:val="none"/>
        </w:rPr>
        <w:t>.</w:t>
      </w:r>
      <w:r w:rsidR="00E9665A">
        <w:rPr>
          <w:u w:val="none"/>
        </w:rPr>
        <w:t xml:space="preserve"> </w:t>
      </w:r>
      <w:r>
        <w:rPr>
          <w:u w:val="none"/>
        </w:rPr>
        <w:t>From the above results, we observe an excellent quantitative agreement between experiments and model</w:t>
      </w:r>
      <w:r w:rsidR="00E9665A">
        <w:rPr>
          <w:u w:val="none"/>
        </w:rPr>
        <w:t>.</w:t>
      </w:r>
    </w:p>
    <w:p w14:paraId="56FD64A7" w14:textId="77777777" w:rsidR="009D7669" w:rsidRDefault="009D7669">
      <w:pPr>
        <w:pStyle w:val="SMSubheading"/>
        <w:spacing w:line="340" w:lineRule="exact"/>
        <w:jc w:val="both"/>
        <w:rPr>
          <w:u w:val="none"/>
        </w:rPr>
      </w:pPr>
    </w:p>
    <w:p w14:paraId="56FD64A8" w14:textId="6A7B7C78" w:rsidR="009D7669" w:rsidRDefault="00015349">
      <w:pPr>
        <w:pStyle w:val="SMSubheading"/>
        <w:spacing w:line="340" w:lineRule="exact"/>
        <w:jc w:val="both"/>
        <w:rPr>
          <w:b/>
          <w:bCs/>
          <w:u w:val="none"/>
        </w:rPr>
      </w:pPr>
      <w:r>
        <w:rPr>
          <w:b/>
          <w:bCs/>
          <w:u w:val="none"/>
        </w:rPr>
        <w:t>Note 5: Predicting the fidelity of genuine single photon with decoy state method</w:t>
      </w:r>
    </w:p>
    <w:p w14:paraId="56FD64A9" w14:textId="77777777" w:rsidR="009D7669" w:rsidRDefault="009D7669">
      <w:pPr>
        <w:pStyle w:val="SMSubheading"/>
        <w:spacing w:line="340" w:lineRule="exact"/>
        <w:jc w:val="both"/>
        <w:rPr>
          <w:u w:val="none"/>
        </w:rPr>
      </w:pPr>
    </w:p>
    <w:p w14:paraId="56FD64AA" w14:textId="75E0F222" w:rsidR="009D7669" w:rsidRDefault="00015349">
      <w:pPr>
        <w:pStyle w:val="SMSubheading"/>
        <w:spacing w:line="340" w:lineRule="exact"/>
        <w:jc w:val="both"/>
        <w:rPr>
          <w:u w:val="none"/>
        </w:rPr>
      </w:pPr>
      <w:r>
        <w:rPr>
          <w:u w:val="none"/>
        </w:rPr>
        <w:t xml:space="preserve">The decoy state method (DSM) is originally put forward to defend against photon number splitting attack in quantum key distribution by preparing sender’s source with multiple intensity levels </w:t>
      </w:r>
      <w:r>
        <w:rPr>
          <w:u w:val="none"/>
        </w:rPr>
        <w:fldChar w:fldCharType="begin">
          <w:fldData xml:space="preserve">PEVuZE5vdGU+PENpdGU+PEF1dGhvcj5XYW5nPC9BdXRob3I+PFllYXI+MjAwNTwvWWVhcj48UmVj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</w:fldData>
        </w:fldChar>
      </w:r>
      <w:r w:rsidR="00F52401">
        <w:rPr>
          <w:u w:val="none"/>
        </w:rPr>
        <w:instrText xml:space="preserve"> ADDIN EN.CITE </w:instrText>
      </w:r>
      <w:r w:rsidR="00F52401">
        <w:rPr>
          <w:u w:val="none"/>
        </w:rPr>
        <w:fldChar w:fldCharType="begin">
          <w:fldData xml:space="preserve">PEVuZE5vdGU+PENpdGU+PEF1dGhvcj5XYW5nPC9BdXRob3I+PFllYXI+MjAwNTwvWWVhcj48UmVj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</w:fldData>
        </w:fldChar>
      </w:r>
      <w:r w:rsidR="00F52401">
        <w:rPr>
          <w:u w:val="none"/>
        </w:rPr>
        <w:instrText xml:space="preserve"> ADDIN EN.CITE.DATA </w:instrText>
      </w:r>
      <w:r w:rsidR="00F52401">
        <w:rPr>
          <w:u w:val="none"/>
        </w:rPr>
      </w:r>
      <w:r w:rsidR="00F52401">
        <w:rPr>
          <w:u w:val="none"/>
        </w:rPr>
        <w:fldChar w:fldCharType="end"/>
      </w:r>
      <w:r>
        <w:rPr>
          <w:u w:val="none"/>
        </w:rPr>
      </w:r>
      <w:r>
        <w:rPr>
          <w:u w:val="none"/>
        </w:rPr>
        <w:fldChar w:fldCharType="separate"/>
      </w:r>
      <w:r w:rsidR="00F52401" w:rsidRPr="00F52401">
        <w:rPr>
          <w:noProof/>
          <w:u w:val="none"/>
          <w:vertAlign w:val="superscript"/>
        </w:rPr>
        <w:t>10-12</w:t>
      </w:r>
      <w:r>
        <w:rPr>
          <w:u w:val="none"/>
        </w:rPr>
        <w:fldChar w:fldCharType="end"/>
      </w:r>
      <w:r>
        <w:rPr>
          <w:u w:val="none"/>
        </w:rPr>
        <w:t xml:space="preserve">. We apply this method and follow </w:t>
      </w:r>
      <w:r>
        <w:rPr>
          <w:szCs w:val="24"/>
          <w:u w:val="none"/>
        </w:rPr>
        <w:t xml:space="preserve">Ref. </w:t>
      </w:r>
      <w:r>
        <w:rPr>
          <w:szCs w:val="24"/>
          <w:u w:val="none"/>
        </w:rPr>
        <w:fldChar w:fldCharType="begin"/>
      </w:r>
      <w:r w:rsidR="00F52401">
        <w:rPr>
          <w:szCs w:val="24"/>
          <w:u w:val="none"/>
        </w:rPr>
        <w:instrText xml:space="preserve"> ADDIN EN.CITE &lt;EndNote&gt;&lt;Cite&gt;&lt;Author&gt;Valivarthi&lt;/Author&gt;&lt;Year&gt;2016&lt;/Year&gt;&lt;RecNum&gt;16&lt;/RecNum&gt;&lt;DisplayText&gt;&lt;style face="superscript"&gt;8&lt;/style&gt;&lt;/DisplayText&gt;&lt;record&gt;&lt;rec-number&gt;16&lt;/rec-number&gt;&lt;foreign-keys&gt;&lt;key app="EN" db-id="5ex5p5zsh2x5dqedpev5t9vodp99p2vspzea" timestamp="1660187975"&gt;16&lt;/key&gt;&lt;/foreign-keys&gt;&lt;ref-type name="Journal Article"&gt;17&lt;/ref-type&gt;&lt;contributors&gt;&lt;authors&gt;&lt;author&gt;Valivarthi, Raju&lt;/author&gt;&lt;author&gt;Puigibert, Marcel li Grimau&lt;/author&gt;&lt;author&gt;Zhou, Qiang&lt;/author&gt;&lt;author&gt;Aguilar, Gabriel H.&lt;/author&gt;&lt;author&gt;Verma, Varun B.&lt;/author&gt;&lt;author&gt;Marsili, Francesco&lt;/author&gt;&lt;author&gt;Shaw, Matthew D.&lt;/author&gt;&lt;author&gt;Nam, Sae Woo&lt;/author&gt;&lt;author&gt;Oblak, Daniel&lt;/author&gt;&lt;author&gt;Tittel, Wolfgang&lt;/author&gt;&lt;/authors&gt;&lt;/contributors&gt;&lt;titles&gt;&lt;title&gt;Quantum teleportation across a metropolitan fibre network&lt;/title&gt;&lt;secondary-title&gt;Nat. Photonics&lt;/secondary-title&gt;&lt;/titles&gt;&lt;periodical&gt;&lt;full-title&gt;Nat. Photonics&lt;/full-title&gt;&lt;abbr-1&gt;Nat. Photonics&lt;/abbr-1&gt;&lt;/periodical&gt;&lt;pages&gt;676-680&lt;/pages&gt;&lt;volume&gt;10&lt;/volume&gt;&lt;number&gt;10&lt;/number&gt;&lt;dates&gt;&lt;year&gt;2016&lt;/year&gt;&lt;pub-dates&gt;&lt;date&gt;2016/10/01&lt;/date&gt;&lt;/pub-dates&gt;&lt;/dates&gt;&lt;isbn&gt;1749-4893&lt;/isbn&gt;&lt;urls&gt;&lt;related-urls&gt;&lt;url&gt;https://doi.org/10.1038/nphoton.2016.180&lt;/url&gt;&lt;/related-urls&gt;&lt;/urls&gt;&lt;electronic-resource-num&gt;10.1038/nphoton.2016.180&lt;/electronic-resource-num&gt;&lt;/record&gt;&lt;/Cite&gt;&lt;/EndNote&gt;</w:instrText>
      </w:r>
      <w:r>
        <w:rPr>
          <w:szCs w:val="24"/>
          <w:u w:val="none"/>
        </w:rPr>
        <w:fldChar w:fldCharType="separate"/>
      </w:r>
      <w:r w:rsidR="00F52401" w:rsidRPr="00F52401">
        <w:rPr>
          <w:noProof/>
          <w:szCs w:val="24"/>
          <w:u w:val="none"/>
          <w:vertAlign w:val="superscript"/>
        </w:rPr>
        <w:t>8</w:t>
      </w:r>
      <w:r>
        <w:rPr>
          <w:szCs w:val="24"/>
          <w:u w:val="none"/>
        </w:rPr>
        <w:fldChar w:fldCharType="end"/>
      </w:r>
      <w:r w:rsidRPr="00A40906">
        <w:rPr>
          <w:szCs w:val="24"/>
          <w:u w:val="none"/>
        </w:rPr>
        <w:t xml:space="preserve"> </w:t>
      </w:r>
      <w:r>
        <w:rPr>
          <w:u w:val="none"/>
        </w:rPr>
        <w:t>to extract the fidelity and rate of</w:t>
      </w:r>
      <w:r w:rsidR="00863C06">
        <w:rPr>
          <w:u w:val="none"/>
        </w:rPr>
        <w:t xml:space="preserve"> single photon</w:t>
      </w:r>
      <w:r>
        <w:rPr>
          <w:u w:val="none"/>
        </w:rPr>
        <w:t xml:space="preserve"> in our </w:t>
      </w:r>
      <w:r w:rsidR="00863C06">
        <w:rPr>
          <w:rFonts w:hint="eastAsia"/>
          <w:u w:val="none"/>
          <w:lang w:eastAsia="zh-CN"/>
        </w:rPr>
        <w:t>teleportation</w:t>
      </w:r>
      <w:r w:rsidR="00863C06">
        <w:rPr>
          <w:u w:val="none"/>
        </w:rPr>
        <w:t xml:space="preserve"> </w:t>
      </w:r>
      <w:r>
        <w:rPr>
          <w:u w:val="none"/>
        </w:rPr>
        <w:t>system. In the experiment, the teleported states at Alice are prepared by attenuated laser pulses with different average photon numbers (</w:t>
      </w:r>
      <w:r>
        <w:rPr>
          <w:u w:val="none"/>
          <w:lang w:eastAsia="zh-CN"/>
        </w:rPr>
        <w:t>denoted</w:t>
      </w:r>
      <w:r>
        <w:rPr>
          <w:u w:val="none"/>
        </w:rPr>
        <w:t xml:space="preserve"> as signal state </w:t>
      </w:r>
      <w:r w:rsidR="00BD21DB" w:rsidRPr="00BD21DB">
        <w:rPr>
          <w:position w:val="-11"/>
          <w:u w:val="none"/>
        </w:rPr>
        <w:object w:dxaOrig="289" w:dyaOrig="332" w14:anchorId="56FD662B">
          <v:shape id="_x0000_i1143" type="#_x0000_t75" style="width:14.15pt;height:17.05pt" o:ole="">
            <v:imagedata r:id="rId218" o:title=""/>
          </v:shape>
          <o:OLEObject Type="Embed" ProgID="Equation.AxMath" ShapeID="_x0000_i1143" DrawAspect="Content" ObjectID="_1727876882" r:id="rId219"/>
        </w:object>
      </w:r>
      <w:r>
        <w:rPr>
          <w:u w:val="none"/>
        </w:rPr>
        <w:t xml:space="preserve">, decoy state </w:t>
      </w:r>
      <w:r w:rsidR="00BD21DB" w:rsidRPr="00BD21DB">
        <w:rPr>
          <w:position w:val="-11"/>
          <w:u w:val="none"/>
        </w:rPr>
        <w:object w:dxaOrig="289" w:dyaOrig="332" w14:anchorId="56FD662D">
          <v:shape id="_x0000_i1144" type="#_x0000_t75" style="width:14.15pt;height:17.05pt" o:ole="">
            <v:imagedata r:id="rId220" o:title=""/>
          </v:shape>
          <o:OLEObject Type="Embed" ProgID="Equation.AxMath" ShapeID="_x0000_i1144" DrawAspect="Content" ObjectID="_1727876883" r:id="rId221"/>
        </w:object>
      </w:r>
      <w:r>
        <w:rPr>
          <w:u w:val="none"/>
        </w:rPr>
        <w:t>,</w:t>
      </w:r>
      <w:r w:rsidRPr="00A40906">
        <w:rPr>
          <w:u w:val="none"/>
        </w:rPr>
        <w:t xml:space="preserve"> </w:t>
      </w:r>
      <w:r>
        <w:rPr>
          <w:u w:val="none"/>
        </w:rPr>
        <w:t xml:space="preserve">and vacuum state </w:t>
      </w:r>
      <w:r w:rsidR="00BD21DB" w:rsidRPr="00BD21DB">
        <w:rPr>
          <w:position w:val="-11"/>
          <w:u w:val="none"/>
        </w:rPr>
        <w:object w:dxaOrig="289" w:dyaOrig="332" w14:anchorId="56FD662E">
          <v:shape id="_x0000_i1145" type="#_x0000_t75" style="width:14.15pt;height:17.05pt" o:ole="">
            <v:imagedata r:id="rId222" o:title=""/>
          </v:shape>
          <o:OLEObject Type="Embed" ProgID="Equation.AxMath" ShapeID="_x0000_i1145" DrawAspect="Content" ObjectID="_1727876884" r:id="rId223"/>
        </w:object>
      </w:r>
      <w:r>
        <w:rPr>
          <w:u w:val="none"/>
        </w:rPr>
        <w:t xml:space="preserve">). The error rate </w:t>
      </w:r>
      <w:r w:rsidR="00BD21DB" w:rsidRPr="00BD21DB">
        <w:rPr>
          <w:position w:val="-11"/>
          <w:u w:val="none"/>
        </w:rPr>
        <w:object w:dxaOrig="443" w:dyaOrig="330" w14:anchorId="56FD6630">
          <v:shape id="_x0000_i1146" type="#_x0000_t75" style="width:21.25pt;height:17.05pt" o:ole="">
            <v:imagedata r:id="rId224" o:title=""/>
          </v:shape>
          <o:OLEObject Type="Embed" ProgID="Equation.AxMath" ShapeID="_x0000_i1146" DrawAspect="Content" ObjectID="_1727876885" r:id="rId225"/>
        </w:object>
      </w:r>
      <w:r>
        <w:rPr>
          <w:u w:val="none"/>
        </w:rPr>
        <w:t xml:space="preserve"> for the single photon component of the weak coherent single</w:t>
      </w:r>
      <w:r w:rsidR="00863C06">
        <w:rPr>
          <w:u w:val="none"/>
        </w:rPr>
        <w:t>-</w:t>
      </w:r>
      <w:r>
        <w:rPr>
          <w:u w:val="none"/>
        </w:rPr>
        <w:t xml:space="preserve">photon source is upper bounded by </w:t>
      </w:r>
      <w:r w:rsidR="00BD21DB" w:rsidRPr="00BD21DB">
        <w:rPr>
          <w:position w:val="-11"/>
          <w:u w:val="none"/>
        </w:rPr>
        <w:object w:dxaOrig="443" w:dyaOrig="332" w14:anchorId="56FD6631">
          <v:shape id="_x0000_i1147" type="#_x0000_t75" style="width:21.25pt;height:17.05pt" o:ole="">
            <v:imagedata r:id="rId226" o:title=""/>
          </v:shape>
          <o:OLEObject Type="Embed" ProgID="Equation.AxMath" ShapeID="_x0000_i1147" DrawAspect="Content" ObjectID="_1727876886" r:id="rId227"/>
        </w:object>
      </w:r>
      <w:r>
        <w:rPr>
          <w:u w:val="none"/>
        </w:rPr>
        <w:fldChar w:fldCharType="begin"/>
      </w:r>
      <w:r w:rsidR="00F52401">
        <w:rPr>
          <w:u w:val="none"/>
        </w:rPr>
        <w:instrText xml:space="preserve"> ADDIN EN.CITE &lt;EndNote&gt;&lt;Cite&gt;&lt;Author&gt;Ma&lt;/Author&gt;&lt;Year&gt;2005&lt;/Year&gt;&lt;RecNum&gt;82&lt;/RecNum&gt;&lt;DisplayText&gt;&lt;style face="superscript"&gt;12&lt;/style&gt;&lt;/DisplayText&gt;&lt;record&gt;&lt;rec-number&gt;82&lt;/rec-number&gt;&lt;foreign-keys&gt;&lt;key app="EN" db-id="5ex5p5zsh2x5dqedpev5t9vodp99p2vspzea" timestamp="1660790191"&gt;82&lt;/key&gt;&lt;/foreign-keys&gt;&lt;ref-type name="Journal Article"&gt;17&lt;/ref-type&gt;&lt;contributors&gt;&lt;authors&gt;&lt;author&gt;Ma, Xiongfeng&lt;/author&gt;&lt;author&gt;Qi, Bing&lt;/author&gt;&lt;author&gt;Zhao, Yi&lt;/author&gt;&lt;author&gt;Lo, Hoi-Kwong&lt;/author&gt;&lt;/authors&gt;&lt;/contributors&gt;&lt;titles&gt;&lt;title&gt;Practical decoy state for quantum key distribution&lt;/title&gt;&lt;secondary-title&gt;Phy. Rev. A&lt;/secondary-title&gt;&lt;/titles&gt;&lt;periodical&gt;&lt;full-title&gt;Phy. Rev. A&lt;/full-title&gt;&lt;/periodical&gt;&lt;pages&gt;012326&lt;/pages&gt;&lt;volume&gt;72&lt;/volume&gt;&lt;number&gt;1&lt;/number&gt;&lt;dates&gt;&lt;year&gt;2005&lt;/year&gt;&lt;pub-dates&gt;&lt;date&gt;07/20/&lt;/date&gt;&lt;/pub-dates&gt;&lt;/dates&gt;&lt;publisher&gt;American Physical Society&lt;/publisher&gt;&lt;urls&gt;&lt;related-urls&gt;&lt;url&gt;https://link.aps.org/doi/10.1103/PhysRevA.72.012326&lt;/url&gt;&lt;/related-urls&gt;&lt;/urls&gt;&lt;electronic-resource-num&gt;10.1103/PhysRevA.72.012326&lt;/electronic-resource-num&gt;&lt;/record&gt;&lt;/Cite&gt;&lt;/EndNote&gt;</w:instrText>
      </w:r>
      <w:r>
        <w:rPr>
          <w:u w:val="none"/>
        </w:rPr>
        <w:fldChar w:fldCharType="separate"/>
      </w:r>
      <w:r w:rsidR="00F52401" w:rsidRPr="00F52401">
        <w:rPr>
          <w:noProof/>
          <w:u w:val="none"/>
          <w:vertAlign w:val="superscript"/>
        </w:rPr>
        <w:t>12</w:t>
      </w:r>
      <w:r>
        <w:rPr>
          <w:u w:val="none"/>
        </w:rPr>
        <w:fldChar w:fldCharType="end"/>
      </w:r>
    </w:p>
    <w:p w14:paraId="56FD64AB" w14:textId="0DE4C26E" w:rsidR="009D7669" w:rsidRDefault="00015349">
      <w:pPr>
        <w:pStyle w:val="AMDisplayEquation"/>
        <w:jc w:val="both"/>
        <w:rPr>
          <w:u w:val="none"/>
        </w:rPr>
      </w:pPr>
      <w:r>
        <w:rPr>
          <w:u w:val="none"/>
        </w:rPr>
        <w:tab/>
      </w:r>
      <w:r w:rsidR="00BD21DB" w:rsidRPr="00BD21DB">
        <w:rPr>
          <w:position w:val="-24"/>
          <w:u w:val="none"/>
        </w:rPr>
        <w:object w:dxaOrig="3752" w:dyaOrig="627" w14:anchorId="56FD6632">
          <v:shape id="_x0000_i1148" type="#_x0000_t75" style="width:186.85pt;height:31.65pt" o:ole="">
            <v:imagedata r:id="rId228" o:title=""/>
          </v:shape>
          <o:OLEObject Type="Embed" ProgID="Equation.AxMath" ShapeID="_x0000_i1148" DrawAspect="Content" ObjectID="_1727876887" r:id="rId229"/>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21" w:name="ZEqnNum947519"/>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13</w:instrText>
      </w:r>
      <w:r>
        <w:rPr>
          <w:u w:val="none"/>
        </w:rPr>
        <w:fldChar w:fldCharType="end"/>
      </w:r>
      <w:r>
        <w:rPr>
          <w:u w:val="none"/>
        </w:rPr>
        <w:instrText>)</w:instrText>
      </w:r>
      <w:bookmarkEnd w:id="21"/>
      <w:r>
        <w:rPr>
          <w:u w:val="none"/>
        </w:rPr>
        <w:fldChar w:fldCharType="end"/>
      </w:r>
    </w:p>
    <w:p w14:paraId="56FD64AC" w14:textId="0AF925AD" w:rsidR="009D7669" w:rsidRDefault="00BD21DB">
      <w:pPr>
        <w:pStyle w:val="AMDisplayEquation"/>
        <w:spacing w:line="340" w:lineRule="exact"/>
        <w:jc w:val="both"/>
        <w:rPr>
          <w:u w:val="none"/>
        </w:rPr>
      </w:pPr>
      <w:r w:rsidRPr="00BD21DB">
        <w:rPr>
          <w:position w:val="-11"/>
          <w:u w:val="none"/>
        </w:rPr>
        <w:object w:dxaOrig="485" w:dyaOrig="350" w14:anchorId="56FD6634">
          <v:shape id="_x0000_i1149" type="#_x0000_t75" style="width:24.15pt;height:17.5pt" o:ole="">
            <v:imagedata r:id="rId230" o:title=""/>
          </v:shape>
          <o:OLEObject Type="Embed" ProgID="Equation.AxMath" ShapeID="_x0000_i1149" DrawAspect="Content" ObjectID="_1727876888" r:id="rId231"/>
        </w:object>
      </w:r>
      <w:r w:rsidR="00015349">
        <w:rPr>
          <w:u w:val="none"/>
        </w:rPr>
        <w:t xml:space="preserve"> and </w:t>
      </w:r>
      <w:r w:rsidRPr="00BD21DB">
        <w:rPr>
          <w:position w:val="-11"/>
          <w:u w:val="none"/>
        </w:rPr>
        <w:object w:dxaOrig="443" w:dyaOrig="330" w14:anchorId="56FD6636">
          <v:shape id="_x0000_i1150" type="#_x0000_t75" style="width:21.25pt;height:17.05pt" o:ole="">
            <v:imagedata r:id="rId232" o:title=""/>
          </v:shape>
          <o:OLEObject Type="Embed" ProgID="Equation.AxMath" ShapeID="_x0000_i1150" DrawAspect="Content" ObjectID="_1727876889" r:id="rId233"/>
        </w:object>
      </w:r>
      <w:r w:rsidR="00015349">
        <w:rPr>
          <w:u w:val="none"/>
        </w:rPr>
        <w:t xml:space="preserve"> are the error rates when Alice’s teleported state is encoded in the decoy state and vacuum state, respectively. </w:t>
      </w:r>
      <w:r w:rsidRPr="00BD21DB">
        <w:rPr>
          <w:position w:val="-11"/>
          <w:u w:val="none"/>
        </w:rPr>
        <w:object w:dxaOrig="475" w:dyaOrig="350" w14:anchorId="56FD6637">
          <v:shape id="_x0000_i1151" type="#_x0000_t75" style="width:23.7pt;height:17.5pt" o:ole="">
            <v:imagedata r:id="rId234" o:title=""/>
          </v:shape>
          <o:OLEObject Type="Embed" ProgID="Equation.AxMath" ShapeID="_x0000_i1151" DrawAspect="Content" ObjectID="_1727876890" r:id="rId235"/>
        </w:object>
      </w:r>
      <w:r w:rsidR="00015349">
        <w:rPr>
          <w:u w:val="none"/>
        </w:rPr>
        <w:t xml:space="preserve"> is the corresponding gain,</w:t>
      </w:r>
      <w:r w:rsidR="00863C06">
        <w:rPr>
          <w:u w:val="none"/>
        </w:rPr>
        <w:t xml:space="preserve"> </w:t>
      </w:r>
      <w:r w:rsidR="00863C06">
        <w:rPr>
          <w:rFonts w:hint="eastAsia"/>
          <w:u w:val="none"/>
          <w:lang w:eastAsia="zh-CN"/>
        </w:rPr>
        <w:t>i</w:t>
      </w:r>
      <w:r w:rsidR="00863C06">
        <w:rPr>
          <w:u w:val="none"/>
        </w:rPr>
        <w:t>.e.,</w:t>
      </w:r>
      <w:r w:rsidR="00015349">
        <w:rPr>
          <w:u w:val="none"/>
        </w:rPr>
        <w:t xml:space="preserve"> the probability for </w:t>
      </w:r>
      <w:r w:rsidR="00693D6E">
        <w:rPr>
          <w:u w:val="none"/>
        </w:rPr>
        <w:t>three</w:t>
      </w:r>
      <w:r w:rsidR="00015349">
        <w:rPr>
          <w:u w:val="none"/>
        </w:rPr>
        <w:t xml:space="preserve">-fold coincidence counts when </w:t>
      </w:r>
      <w:r w:rsidR="00015349">
        <w:rPr>
          <w:u w:val="none"/>
          <w:lang w:eastAsia="zh-CN"/>
        </w:rPr>
        <w:t>a weak coherent state</w:t>
      </w:r>
      <w:r w:rsidR="00015349">
        <w:rPr>
          <w:u w:val="none"/>
        </w:rPr>
        <w:t xml:space="preserve"> with mean photon number </w:t>
      </w:r>
      <w:r w:rsidRPr="00BD21DB">
        <w:rPr>
          <w:position w:val="-11"/>
          <w:u w:val="none"/>
        </w:rPr>
        <w:object w:dxaOrig="289" w:dyaOrig="332" w14:anchorId="56FD663A">
          <v:shape id="_x0000_i1152" type="#_x0000_t75" style="width:14.15pt;height:17.05pt" o:ole="">
            <v:imagedata r:id="rId220" o:title=""/>
          </v:shape>
          <o:OLEObject Type="Embed" ProgID="Equation.AxMath" ShapeID="_x0000_i1152" DrawAspect="Content" ObjectID="_1727876891" r:id="rId236"/>
        </w:object>
      </w:r>
      <w:r w:rsidR="00015349">
        <w:t xml:space="preserve"> </w:t>
      </w:r>
      <w:r w:rsidR="00015349">
        <w:rPr>
          <w:u w:val="none"/>
        </w:rPr>
        <w:t>is prepared</w:t>
      </w:r>
      <w:r w:rsidR="00015349">
        <w:t xml:space="preserve"> </w:t>
      </w:r>
      <w:r w:rsidR="00015349">
        <w:rPr>
          <w:u w:val="none"/>
        </w:rPr>
        <w:t xml:space="preserve">at </w:t>
      </w:r>
      <w:proofErr w:type="gramStart"/>
      <w:r w:rsidR="00015349">
        <w:rPr>
          <w:u w:val="none"/>
        </w:rPr>
        <w:t>Alice.</w:t>
      </w:r>
      <w:proofErr w:type="gramEnd"/>
      <w:r w:rsidR="00015349">
        <w:rPr>
          <w:u w:val="none"/>
        </w:rPr>
        <w:t xml:space="preserve"> </w:t>
      </w:r>
      <w:r w:rsidRPr="00BD21DB">
        <w:rPr>
          <w:position w:val="-11"/>
          <w:u w:val="none"/>
        </w:rPr>
        <w:object w:dxaOrig="423" w:dyaOrig="330" w14:anchorId="56FD663B">
          <v:shape id="_x0000_i1153" type="#_x0000_t75" style="width:20.4pt;height:17.05pt" o:ole="">
            <v:imagedata r:id="rId237" o:title=""/>
          </v:shape>
          <o:OLEObject Type="Embed" ProgID="Equation.AxMath" ShapeID="_x0000_i1153" DrawAspect="Content" ObjectID="_1727876892" r:id="rId238"/>
        </w:object>
      </w:r>
      <w:r w:rsidR="00015349">
        <w:rPr>
          <w:u w:val="none"/>
        </w:rPr>
        <w:t xml:space="preserve"> is the yield for a vacuum state, and </w:t>
      </w:r>
      <w:r w:rsidRPr="00BD21DB">
        <w:rPr>
          <w:position w:val="-11"/>
          <w:u w:val="none"/>
        </w:rPr>
        <w:object w:dxaOrig="441" w:dyaOrig="332" w14:anchorId="56FD663C">
          <v:shape id="_x0000_i1154" type="#_x0000_t75" style="width:21.65pt;height:17.05pt" o:ole="">
            <v:imagedata r:id="rId239" o:title=""/>
          </v:shape>
          <o:OLEObject Type="Embed" ProgID="Equation.AxMath" ShapeID="_x0000_i1154" DrawAspect="Content" ObjectID="_1727876893" r:id="rId240"/>
        </w:object>
      </w:r>
      <w:r w:rsidR="00015349">
        <w:rPr>
          <w:u w:val="none"/>
        </w:rPr>
        <w:t xml:space="preserve"> is the lower bound of yield for the genuine single photon </w:t>
      </w:r>
      <w:proofErr w:type="gramStart"/>
      <w:r w:rsidR="00015349">
        <w:rPr>
          <w:u w:val="none"/>
        </w:rPr>
        <w:t>state.</w:t>
      </w:r>
      <w:proofErr w:type="gramEnd"/>
      <w:r w:rsidR="00015349">
        <w:rPr>
          <w:u w:val="none"/>
        </w:rPr>
        <w:t xml:space="preserve"> From Eq. </w:t>
      </w:r>
      <w:r w:rsidR="00015349">
        <w:rPr>
          <w:u w:val="none"/>
        </w:rPr>
        <w:fldChar w:fldCharType="begin"/>
      </w:r>
      <w:r w:rsidR="00015349">
        <w:rPr>
          <w:u w:val="none"/>
        </w:rPr>
        <w:instrText xml:space="preserve"> GOTOBUTTON ZEqnNum947519  \* MERGEFORMAT </w:instrText>
      </w:r>
      <w:r w:rsidR="00015349">
        <w:rPr>
          <w:u w:val="none"/>
        </w:rPr>
        <w:fldChar w:fldCharType="begin"/>
      </w:r>
      <w:r w:rsidR="00015349">
        <w:rPr>
          <w:u w:val="none"/>
        </w:rPr>
        <w:instrText xml:space="preserve"> REF ZEqnNum947519 \* Charformat \! \* MERGEFORMAT </w:instrText>
      </w:r>
      <w:r w:rsidR="00015349">
        <w:rPr>
          <w:u w:val="none"/>
        </w:rPr>
        <w:fldChar w:fldCharType="separate"/>
      </w:r>
      <w:r w:rsidR="00724EFC">
        <w:rPr>
          <w:u w:val="none"/>
        </w:rPr>
        <w:instrText>(S13)</w:instrText>
      </w:r>
      <w:r w:rsidR="00015349">
        <w:rPr>
          <w:u w:val="none"/>
        </w:rPr>
        <w:fldChar w:fldCharType="end"/>
      </w:r>
      <w:r w:rsidR="00015349">
        <w:rPr>
          <w:u w:val="none"/>
        </w:rPr>
        <w:fldChar w:fldCharType="end"/>
      </w:r>
      <w:r w:rsidR="00015349">
        <w:rPr>
          <w:u w:val="none"/>
        </w:rPr>
        <w:t xml:space="preserve">, we can estimate the upper bound of the error rate of the teleported state prepared using genuine single photons. The parameters except </w:t>
      </w:r>
      <w:r w:rsidRPr="00BD21DB">
        <w:rPr>
          <w:position w:val="-11"/>
          <w:u w:val="none"/>
        </w:rPr>
        <w:object w:dxaOrig="441" w:dyaOrig="332" w14:anchorId="56FD663D">
          <v:shape id="_x0000_i1155" type="#_x0000_t75" style="width:21.65pt;height:17.05pt" o:ole="">
            <v:imagedata r:id="rId239" o:title=""/>
          </v:shape>
          <o:OLEObject Type="Embed" ProgID="Equation.AxMath" ShapeID="_x0000_i1155" DrawAspect="Content" ObjectID="_1727876894" r:id="rId241"/>
        </w:object>
      </w:r>
      <w:r w:rsidR="00015349">
        <w:rPr>
          <w:u w:val="none"/>
        </w:rPr>
        <w:t xml:space="preserve"> in Eq. </w:t>
      </w:r>
      <w:r w:rsidR="00015349">
        <w:rPr>
          <w:u w:val="none"/>
        </w:rPr>
        <w:fldChar w:fldCharType="begin"/>
      </w:r>
      <w:r w:rsidR="00015349">
        <w:rPr>
          <w:u w:val="none"/>
        </w:rPr>
        <w:instrText xml:space="preserve"> GOTOBUTTON ZEqnNum947519  \* MERGEFORMAT </w:instrText>
      </w:r>
      <w:r w:rsidR="00015349">
        <w:rPr>
          <w:u w:val="none"/>
        </w:rPr>
        <w:fldChar w:fldCharType="begin"/>
      </w:r>
      <w:r w:rsidR="00015349">
        <w:rPr>
          <w:u w:val="none"/>
        </w:rPr>
        <w:instrText xml:space="preserve"> REF ZEqnNum947519 \* Charformat \! \* MERGEFORMAT </w:instrText>
      </w:r>
      <w:r w:rsidR="00015349">
        <w:rPr>
          <w:u w:val="none"/>
        </w:rPr>
        <w:fldChar w:fldCharType="separate"/>
      </w:r>
      <w:r w:rsidR="00724EFC">
        <w:rPr>
          <w:u w:val="none"/>
        </w:rPr>
        <w:instrText>(S13)</w:instrText>
      </w:r>
      <w:r w:rsidR="00015349">
        <w:rPr>
          <w:u w:val="none"/>
        </w:rPr>
        <w:fldChar w:fldCharType="end"/>
      </w:r>
      <w:r w:rsidR="00015349">
        <w:rPr>
          <w:u w:val="none"/>
        </w:rPr>
        <w:fldChar w:fldCharType="end"/>
      </w:r>
      <w:r w:rsidR="00015349">
        <w:rPr>
          <w:u w:val="none"/>
        </w:rPr>
        <w:t xml:space="preserve"> can be measured experimentally</w:t>
      </w:r>
      <w:r w:rsidR="00015349">
        <w:rPr>
          <w:rFonts w:hint="eastAsia"/>
          <w:u w:val="none"/>
          <w:lang w:eastAsia="zh-CN"/>
        </w:rPr>
        <w:t>.</w:t>
      </w:r>
      <w:r w:rsidR="00015349">
        <w:rPr>
          <w:bCs/>
          <w:u w:val="none"/>
        </w:rPr>
        <w:t xml:space="preserve"> Assuming a weak coherent state is created at Alice</w:t>
      </w:r>
      <w:r w:rsidR="00015349">
        <w:rPr>
          <w:u w:val="none"/>
        </w:rPr>
        <w:t xml:space="preserve"> with a mean photon number of </w:t>
      </w:r>
      <w:r w:rsidRPr="00BD21DB">
        <w:rPr>
          <w:position w:val="-11"/>
          <w:u w:val="none"/>
        </w:rPr>
        <w:object w:dxaOrig="190" w:dyaOrig="329" w14:anchorId="56FD663E">
          <v:shape id="_x0000_i1156" type="#_x0000_t75" style="width:10pt;height:17.05pt" o:ole="">
            <v:imagedata r:id="rId242" o:title=""/>
          </v:shape>
          <o:OLEObject Type="Embed" ProgID="Equation.AxMath" ShapeID="_x0000_i1156" DrawAspect="Content" ObjectID="_1727876895" r:id="rId243"/>
        </w:object>
      </w:r>
      <w:r w:rsidR="00015349">
        <w:rPr>
          <w:u w:val="none"/>
        </w:rPr>
        <w:t>, the corresponding gain can be expressed as:</w:t>
      </w:r>
    </w:p>
    <w:p w14:paraId="56FD64AD" w14:textId="30EA1519" w:rsidR="009D7669" w:rsidRDefault="00015349">
      <w:pPr>
        <w:pStyle w:val="AMDisplayEquation"/>
        <w:rPr>
          <w:u w:val="none"/>
        </w:rPr>
      </w:pPr>
      <w:r>
        <w:tab/>
      </w:r>
      <w:r w:rsidR="00BD21DB" w:rsidRPr="00BD21DB">
        <w:rPr>
          <w:position w:val="-29"/>
          <w:u w:val="none"/>
        </w:rPr>
        <w:object w:dxaOrig="2370" w:dyaOrig="698" w14:anchorId="56FD663F">
          <v:shape id="_x0000_i1157" type="#_x0000_t75" style="width:119.05pt;height:34.95pt" o:ole="">
            <v:imagedata r:id="rId244" o:title=""/>
          </v:shape>
          <o:OLEObject Type="Embed" ProgID="Equation.AxMath" ShapeID="_x0000_i1157" DrawAspect="Content" ObjectID="_1727876896" r:id="rId245"/>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22" w:name="ZEqnNum235664"/>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14</w:instrText>
      </w:r>
      <w:r>
        <w:rPr>
          <w:u w:val="none"/>
        </w:rPr>
        <w:fldChar w:fldCharType="end"/>
      </w:r>
      <w:r>
        <w:rPr>
          <w:u w:val="none"/>
        </w:rPr>
        <w:instrText>)</w:instrText>
      </w:r>
      <w:bookmarkEnd w:id="22"/>
      <w:r>
        <w:rPr>
          <w:u w:val="none"/>
        </w:rPr>
        <w:fldChar w:fldCharType="end"/>
      </w:r>
    </w:p>
    <w:p w14:paraId="56FD64AE" w14:textId="48B9DC3A" w:rsidR="009D7669" w:rsidRDefault="00015349">
      <w:pPr>
        <w:pStyle w:val="AMDisplayEquation"/>
        <w:spacing w:line="340" w:lineRule="exact"/>
        <w:jc w:val="both"/>
        <w:rPr>
          <w:u w:val="none"/>
        </w:rPr>
      </w:pPr>
      <w:r>
        <w:rPr>
          <w:u w:val="none"/>
        </w:rPr>
        <w:t xml:space="preserve">where n is the photon number of the quantum state, </w:t>
      </w:r>
      <w:r w:rsidR="00BD21DB" w:rsidRPr="00BD21DB">
        <w:rPr>
          <w:position w:val="-11"/>
          <w:u w:val="none"/>
        </w:rPr>
        <w:object w:dxaOrig="437" w:dyaOrig="330" w14:anchorId="56FD6640">
          <v:shape id="_x0000_i1158" type="#_x0000_t75" style="width:21.25pt;height:17.05pt" o:ole="">
            <v:imagedata r:id="rId246" o:title=""/>
          </v:shape>
          <o:OLEObject Type="Embed" ProgID="Equation.AxMath" ShapeID="_x0000_i1158" DrawAspect="Content" ObjectID="_1727876897" r:id="rId247"/>
        </w:object>
      </w:r>
      <w:r>
        <w:rPr>
          <w:u w:val="none"/>
        </w:rPr>
        <w:t xml:space="preserve"> is the yield of an n-photon state, which cannot be measured directly from the experiment, with</w:t>
      </w:r>
      <w:r>
        <w:rPr>
          <w:rFonts w:hint="eastAsia"/>
          <w:u w:val="none"/>
          <w:lang w:eastAsia="zh-CN"/>
        </w:rPr>
        <w:t xml:space="preserve"> </w:t>
      </w:r>
      <w:r>
        <w:rPr>
          <w:u w:val="none"/>
          <w:lang w:eastAsia="zh-CN"/>
        </w:rPr>
        <w:t xml:space="preserve">an exception of </w:t>
      </w:r>
      <w:r w:rsidR="00BD21DB" w:rsidRPr="00BD21DB">
        <w:rPr>
          <w:position w:val="-11"/>
          <w:u w:val="none"/>
        </w:rPr>
        <w:object w:dxaOrig="423" w:dyaOrig="330" w14:anchorId="56FD6641">
          <v:shape id="_x0000_i1159" type="#_x0000_t75" style="width:20.4pt;height:17.05pt" o:ole="">
            <v:imagedata r:id="rId237" o:title=""/>
          </v:shape>
          <o:OLEObject Type="Embed" ProgID="Equation.AxMath" ShapeID="_x0000_i1159" DrawAspect="Content" ObjectID="_1727876898" r:id="rId248"/>
        </w:object>
      </w:r>
      <w:r>
        <w:rPr>
          <w:u w:val="none"/>
        </w:rPr>
        <w:t xml:space="preserve">. From Ref. </w:t>
      </w:r>
      <w:r>
        <w:rPr>
          <w:u w:val="none"/>
        </w:rPr>
        <w:fldChar w:fldCharType="begin"/>
      </w:r>
      <w:r w:rsidR="00F52401">
        <w:rPr>
          <w:u w:val="none"/>
        </w:rPr>
        <w:instrText xml:space="preserve"> ADDIN EN.CITE &lt;EndNote&gt;&lt;Cite&gt;&lt;Author&gt;Sun&lt;/Author&gt;&lt;Year&gt;2016&lt;/Year&gt;&lt;RecNum&gt;15&lt;/RecNum&gt;&lt;DisplayText&gt;&lt;style face="superscript"&gt;13&lt;/style&gt;&lt;/DisplayText&gt;&lt;record&gt;&lt;rec-number&gt;15&lt;/rec-number&gt;&lt;foreign-keys&gt;&lt;key app="EN" db-id="5ex5p5zsh2x5dqedpev5t9vodp99p2vspzea" timestamp="1660187975"&gt;15&lt;/key&gt;&lt;/foreign-keys&gt;&lt;ref-type name="Journal Article"&gt;17&lt;/ref-type&gt;&lt;contributors&gt;&lt;authors&gt;&lt;author&gt;Sun, Qi-Chao&lt;/author&gt;&lt;author&gt;Mao, Ya-Li&lt;/author&gt;&lt;author&gt;Chen, Si-Jing&lt;/author&gt;&lt;author&gt;Zhang, Wei&lt;/author&gt;&lt;author&gt;Jiang, Yang-Fan&lt;/author&gt;&lt;author&gt;Zhang, Yan-Bao&lt;/author&gt;&lt;author&gt;Zhang, Wei-Jun&lt;/author&gt;&lt;author&gt;Miki, Shigehito&lt;/author&gt;&lt;author&gt;Yamashita, Taro&lt;/author&gt;&lt;author&gt;Terai, Hirotaka&lt;/author&gt;&lt;author&gt;Jiang, Xiao&lt;/author&gt;&lt;author&gt;Chen, Teng-Yun&lt;/author&gt;&lt;author&gt;You, Li-Xing&lt;/author&gt;&lt;author&gt;Chen, Xian-Feng&lt;/author&gt;&lt;author&gt;Wang, Zhen&lt;/author&gt;&lt;author&gt;Fan, Jing-Yun&lt;/author&gt;&lt;author&gt;Zhang, Qiang&lt;/author&gt;&lt;author&gt;Pan, Jian-Wei&lt;/author&gt;&lt;/authors&gt;&lt;/contributors&gt;&lt;titles&gt;&lt;title&gt;Quantum teleportation with independent sources and prior entanglement distribution over a network&lt;/title&gt;&lt;secondary-title&gt;Nat. Photonics&lt;/secondary-title&gt;&lt;/titles&gt;&lt;periodical&gt;&lt;full-title&gt;Nat. Photonics&lt;/full-title&gt;&lt;abbr-1&gt;Nat. Photonics&lt;/abbr-1&gt;&lt;/periodical&gt;&lt;pages&gt;671-675&lt;/pages&gt;&lt;volume&gt;10&lt;/volume&gt;&lt;number&gt;10&lt;/number&gt;&lt;dates&gt;&lt;year&gt;2016&lt;/year&gt;&lt;pub-dates&gt;&lt;date&gt;2016/10/01&lt;/date&gt;&lt;/pub-dates&gt;&lt;/dates&gt;&lt;isbn&gt;1749-4893&lt;/isbn&gt;&lt;urls&gt;&lt;related-urls&gt;&lt;url&gt;https://doi.org/10.1038/nphoton.2016.179&lt;/url&gt;&lt;/related-urls&gt;&lt;/urls&gt;&lt;electronic-resource-num&gt;10.1038/nphoton.2016.179&lt;/electronic-resource-num&gt;&lt;/record&gt;&lt;/Cite&gt;&lt;/EndNote&gt;</w:instrText>
      </w:r>
      <w:r>
        <w:rPr>
          <w:u w:val="none"/>
        </w:rPr>
        <w:fldChar w:fldCharType="separate"/>
      </w:r>
      <w:r w:rsidR="00F52401" w:rsidRPr="00F52401">
        <w:rPr>
          <w:noProof/>
          <w:u w:val="none"/>
          <w:vertAlign w:val="superscript"/>
        </w:rPr>
        <w:t>13</w:t>
      </w:r>
      <w:r>
        <w:rPr>
          <w:u w:val="none"/>
        </w:rPr>
        <w:fldChar w:fldCharType="end"/>
      </w:r>
      <w:r>
        <w:rPr>
          <w:u w:val="none"/>
        </w:rPr>
        <w:t xml:space="preserve">, </w:t>
      </w:r>
      <w:r w:rsidR="00BD21DB" w:rsidRPr="00BD21DB">
        <w:rPr>
          <w:position w:val="-11"/>
          <w:u w:val="none"/>
        </w:rPr>
        <w:object w:dxaOrig="441" w:dyaOrig="332" w14:anchorId="56FD6642">
          <v:shape id="_x0000_i1160" type="#_x0000_t75" style="width:21.65pt;height:17.05pt" o:ole="">
            <v:imagedata r:id="rId239" o:title=""/>
          </v:shape>
          <o:OLEObject Type="Embed" ProgID="Equation.AxMath" ShapeID="_x0000_i1160" DrawAspect="Content" ObjectID="_1727876899" r:id="rId249"/>
        </w:object>
      </w:r>
      <w:r>
        <w:rPr>
          <w:u w:val="none"/>
        </w:rPr>
        <w:t xml:space="preserve"> can be calculated by:</w:t>
      </w:r>
    </w:p>
    <w:p w14:paraId="56FD64AF" w14:textId="7AFF4AA0" w:rsidR="009D7669" w:rsidRDefault="00015349">
      <w:pPr>
        <w:pStyle w:val="AMDisplayEquation"/>
        <w:rPr>
          <w:u w:val="none"/>
        </w:rPr>
      </w:pPr>
      <w:r>
        <w:rPr>
          <w:u w:val="none"/>
        </w:rPr>
        <w:tab/>
      </w:r>
      <w:r w:rsidR="00866E1E" w:rsidRPr="00866E1E">
        <w:rPr>
          <w:position w:val="-27"/>
          <w:u w:val="none"/>
        </w:rPr>
        <w:object w:dxaOrig="7663" w:dyaOrig="657" w14:anchorId="56FD6643">
          <v:shape id="_x0000_i1206" type="#_x0000_t75" style="width:385.4pt;height:32.9pt" o:ole="">
            <v:imagedata r:id="rId250" o:title=""/>
          </v:shape>
          <o:OLEObject Type="Embed" ProgID="Equation.AxMath" ShapeID="_x0000_i1206" DrawAspect="Content" ObjectID="_1727876900" r:id="rId251"/>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bookmarkStart w:id="23" w:name="ZEqnNum185937"/>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15</w:instrText>
      </w:r>
      <w:r>
        <w:rPr>
          <w:u w:val="none"/>
        </w:rPr>
        <w:fldChar w:fldCharType="end"/>
      </w:r>
      <w:r>
        <w:rPr>
          <w:u w:val="none"/>
        </w:rPr>
        <w:instrText>)</w:instrText>
      </w:r>
      <w:bookmarkEnd w:id="23"/>
      <w:r>
        <w:rPr>
          <w:u w:val="none"/>
        </w:rPr>
        <w:fldChar w:fldCharType="end"/>
      </w:r>
    </w:p>
    <w:p w14:paraId="56FD64B0" w14:textId="2405484C" w:rsidR="009D7669" w:rsidRDefault="00015349">
      <w:pPr>
        <w:spacing w:line="340" w:lineRule="exact"/>
        <w:jc w:val="both"/>
      </w:pPr>
      <w:r>
        <w:rPr>
          <w:lang w:eastAsia="zh-CN"/>
        </w:rPr>
        <w:t>where</w:t>
      </w:r>
      <w:r>
        <w:t xml:space="preserve"> </w:t>
      </w:r>
      <w:r w:rsidR="00BD21DB" w:rsidRPr="00BD21DB">
        <w:rPr>
          <w:position w:val="-11"/>
        </w:rPr>
        <w:object w:dxaOrig="475" w:dyaOrig="350" w14:anchorId="56FD6644">
          <v:shape id="_x0000_i1162" type="#_x0000_t75" style="width:23.7pt;height:17.5pt" o:ole="">
            <v:imagedata r:id="rId252" o:title=""/>
          </v:shape>
          <o:OLEObject Type="Embed" ProgID="Equation.AxMath" ShapeID="_x0000_i1162" DrawAspect="Content" ObjectID="_1727876901" r:id="rId253"/>
        </w:object>
      </w:r>
      <w:r>
        <w:t xml:space="preserve"> is the gain of the signal </w:t>
      </w:r>
      <w:proofErr w:type="gramStart"/>
      <w:r>
        <w:t>state.</w:t>
      </w:r>
      <w:proofErr w:type="gramEnd"/>
      <w:r>
        <w:t xml:space="preserve"> With measured </w:t>
      </w:r>
      <w:r w:rsidR="00BD21DB" w:rsidRPr="00BD21DB">
        <w:rPr>
          <w:position w:val="-11"/>
        </w:rPr>
        <w:object w:dxaOrig="475" w:dyaOrig="350" w14:anchorId="56FD6646">
          <v:shape id="_x0000_i1163" type="#_x0000_t75" style="width:23.7pt;height:17.5pt" o:ole="">
            <v:imagedata r:id="rId252" o:title=""/>
          </v:shape>
          <o:OLEObject Type="Embed" ProgID="Equation.AxMath" ShapeID="_x0000_i1163" DrawAspect="Content" ObjectID="_1727876902" r:id="rId254"/>
        </w:object>
      </w:r>
      <w:r>
        <w:t xml:space="preserve">, </w:t>
      </w:r>
      <w:r w:rsidR="004C6122" w:rsidRPr="00F4557D">
        <w:rPr>
          <w:position w:val="-11"/>
        </w:rPr>
        <w:object w:dxaOrig="475" w:dyaOrig="350" w14:anchorId="7B02E75C">
          <v:shape id="_x0000_i1164" type="#_x0000_t75" style="width:23.7pt;height:17.5pt" o:ole="">
            <v:imagedata r:id="rId234" o:title=""/>
          </v:shape>
          <o:OLEObject Type="Embed" ProgID="Equation.AxMath" ShapeID="_x0000_i1164" DrawAspect="Content" ObjectID="_1727876903" r:id="rId255"/>
        </w:object>
      </w:r>
      <w:r>
        <w:t xml:space="preserve">, </w:t>
      </w:r>
      <w:r w:rsidR="004C6122" w:rsidRPr="004C6122">
        <w:rPr>
          <w:position w:val="-11"/>
        </w:rPr>
        <w:object w:dxaOrig="423" w:dyaOrig="330" w14:anchorId="56FD664A">
          <v:shape id="_x0000_i1165" type="#_x0000_t75" style="width:20.4pt;height:17.05pt" o:ole="">
            <v:imagedata r:id="rId237" o:title=""/>
          </v:shape>
          <o:OLEObject Type="Embed" ProgID="Equation.AxMath" ShapeID="_x0000_i1165" DrawAspect="Content" ObjectID="_1727876904" r:id="rId256"/>
        </w:object>
      </w:r>
      <w:r>
        <w:t xml:space="preserve">, </w:t>
      </w:r>
      <w:r w:rsidR="004C6122" w:rsidRPr="004C6122">
        <w:rPr>
          <w:position w:val="-11"/>
        </w:rPr>
        <w:object w:dxaOrig="485" w:dyaOrig="350" w14:anchorId="56FD664B">
          <v:shape id="_x0000_i1166" type="#_x0000_t75" style="width:24.15pt;height:17.5pt" o:ole="">
            <v:imagedata r:id="rId230" o:title=""/>
          </v:shape>
          <o:OLEObject Type="Embed" ProgID="Equation.AxMath" ShapeID="_x0000_i1166" DrawAspect="Content" ObjectID="_1727876905" r:id="rId257"/>
        </w:object>
      </w:r>
      <w:r>
        <w:t xml:space="preserve">, </w:t>
      </w:r>
      <w:r w:rsidR="004C6122" w:rsidRPr="004C6122">
        <w:rPr>
          <w:position w:val="-11"/>
        </w:rPr>
        <w:object w:dxaOrig="443" w:dyaOrig="330" w14:anchorId="56FD664D">
          <v:shape id="_x0000_i1167" type="#_x0000_t75" style="width:21.25pt;height:17.05pt" o:ole="">
            <v:imagedata r:id="rId232" o:title=""/>
          </v:shape>
          <o:OLEObject Type="Embed" ProgID="Equation.AxMath" ShapeID="_x0000_i1167" DrawAspect="Content" ObjectID="_1727876906" r:id="rId258"/>
        </w:object>
      </w:r>
      <w:r>
        <w:t>,</w:t>
      </w:r>
      <w:r w:rsidR="00BB1EFB">
        <w:t xml:space="preserve"> </w:t>
      </w:r>
      <w:r w:rsidR="004C6122" w:rsidRPr="004C6122">
        <w:rPr>
          <w:position w:val="-11"/>
        </w:rPr>
        <w:object w:dxaOrig="289" w:dyaOrig="332" w14:anchorId="56FD664E">
          <v:shape id="_x0000_i1168" type="#_x0000_t75" style="width:14.15pt;height:17.05pt" o:ole="">
            <v:imagedata r:id="rId218" o:title=""/>
          </v:shape>
          <o:OLEObject Type="Embed" ProgID="Equation.AxMath" ShapeID="_x0000_i1168" DrawAspect="Content" ObjectID="_1727876907" r:id="rId259"/>
        </w:object>
      </w:r>
      <w:r>
        <w:t xml:space="preserve"> and </w:t>
      </w:r>
      <w:r w:rsidR="004C6122" w:rsidRPr="004C6122">
        <w:rPr>
          <w:position w:val="-11"/>
        </w:rPr>
        <w:object w:dxaOrig="289" w:dyaOrig="332" w14:anchorId="56FD6650">
          <v:shape id="_x0000_i1169" type="#_x0000_t75" style="width:14.15pt;height:17.05pt" o:ole="">
            <v:imagedata r:id="rId220" o:title=""/>
          </v:shape>
          <o:OLEObject Type="Embed" ProgID="Equation.AxMath" ShapeID="_x0000_i1169" DrawAspect="Content" ObjectID="_1727876908" r:id="rId260"/>
        </w:object>
      </w:r>
      <w:r>
        <w:t xml:space="preserve">, the upper bound of the error rate </w:t>
      </w:r>
      <w:r w:rsidR="004C6122" w:rsidRPr="004C6122">
        <w:rPr>
          <w:position w:val="-11"/>
        </w:rPr>
        <w:object w:dxaOrig="443" w:dyaOrig="332" w14:anchorId="56FD6651">
          <v:shape id="_x0000_i1170" type="#_x0000_t75" style="width:21.25pt;height:17.05pt" o:ole="">
            <v:imagedata r:id="rId226" o:title=""/>
          </v:shape>
          <o:OLEObject Type="Embed" ProgID="Equation.AxMath" ShapeID="_x0000_i1170" DrawAspect="Content" ObjectID="_1727876909" r:id="rId261"/>
        </w:object>
      </w:r>
      <w:r>
        <w:t xml:space="preserve"> can be obtained from </w:t>
      </w:r>
      <w:proofErr w:type="spellStart"/>
      <w:r>
        <w:t>Eqs</w:t>
      </w:r>
      <w:proofErr w:type="spellEnd"/>
      <w:r>
        <w:t xml:space="preserve">. </w:t>
      </w:r>
      <w:r>
        <w:fldChar w:fldCharType="begin"/>
      </w:r>
      <w:r>
        <w:instrText xml:space="preserve"> GOTOBUTTON ZEqnNum947519  \* MERGEFORMAT </w:instrText>
      </w:r>
      <w:r>
        <w:fldChar w:fldCharType="begin"/>
      </w:r>
      <w:r>
        <w:instrText>REF ZEqnNum947519 \* Charformat \! \* MERGEFORMAT</w:instrText>
      </w:r>
      <w:r>
        <w:fldChar w:fldCharType="separate"/>
      </w:r>
      <w:r w:rsidR="00724EFC">
        <w:instrText>(S13)</w:instrText>
      </w:r>
      <w:r>
        <w:fldChar w:fldCharType="end"/>
      </w:r>
      <w:r>
        <w:fldChar w:fldCharType="end"/>
      </w:r>
      <w:r>
        <w:t xml:space="preserve"> and </w:t>
      </w:r>
      <w:r>
        <w:fldChar w:fldCharType="begin"/>
      </w:r>
      <w:r>
        <w:instrText xml:space="preserve"> GOTOBUTTON ZEqnNum185937  \* MERGEFORMAT </w:instrText>
      </w:r>
      <w:r>
        <w:fldChar w:fldCharType="begin"/>
      </w:r>
      <w:r>
        <w:instrText>REF ZEqnNum185937 \* Charformat \! \* MERGEFORMAT</w:instrText>
      </w:r>
      <w:r>
        <w:fldChar w:fldCharType="separate"/>
      </w:r>
      <w:r w:rsidR="00724EFC">
        <w:instrText>(S15)</w:instrText>
      </w:r>
      <w:r>
        <w:fldChar w:fldCharType="end"/>
      </w:r>
      <w:r>
        <w:fldChar w:fldCharType="end"/>
      </w:r>
      <w:r>
        <w:t xml:space="preserve">. Therefore, we </w:t>
      </w:r>
      <w:r>
        <w:lastRenderedPageBreak/>
        <w:t xml:space="preserve">can calculate the lower bound of the teleportation fidelity for quantum states </w:t>
      </w:r>
      <w:r>
        <w:rPr>
          <w:szCs w:val="24"/>
        </w:rPr>
        <w:t>using a genuine single photon source</w:t>
      </w:r>
      <w:r>
        <w:t>:</w:t>
      </w:r>
    </w:p>
    <w:p w14:paraId="56FD64B1" w14:textId="6642A4FC" w:rsidR="009D7669" w:rsidRDefault="00015349">
      <w:pPr>
        <w:pStyle w:val="AMDisplayEquation"/>
        <w:jc w:val="both"/>
        <w:rPr>
          <w:u w:val="none"/>
        </w:rPr>
      </w:pPr>
      <w:r>
        <w:rPr>
          <w:u w:val="none"/>
        </w:rPr>
        <w:tab/>
      </w:r>
      <w:r w:rsidR="004C6122" w:rsidRPr="004C6122">
        <w:rPr>
          <w:position w:val="-11"/>
          <w:u w:val="none"/>
        </w:rPr>
        <w:object w:dxaOrig="3225" w:dyaOrig="332" w14:anchorId="56FD6652">
          <v:shape id="_x0000_i1171" type="#_x0000_t75" style="width:161.05pt;height:17.05pt" o:ole="">
            <v:imagedata r:id="rId262" o:title=""/>
          </v:shape>
          <o:OLEObject Type="Embed" ProgID="Equation.AxMath" ShapeID="_x0000_i1171" DrawAspect="Content" ObjectID="_1727876910" r:id="rId263"/>
        </w:object>
      </w:r>
      <w:r>
        <w:rPr>
          <w:u w:val="none"/>
        </w:rPr>
        <w:tab/>
      </w:r>
      <w:r>
        <w:rPr>
          <w:u w:val="none"/>
        </w:rPr>
        <w:fldChar w:fldCharType="begin"/>
      </w:r>
      <w:r>
        <w:rPr>
          <w:u w:val="none"/>
        </w:rPr>
        <w:instrText xml:space="preserve"> MACROBUTTON AMMPlaceRM \* MERGEFORMAT </w:instrText>
      </w:r>
      <w:r>
        <w:rPr>
          <w:u w:val="none"/>
        </w:rPr>
        <w:fldChar w:fldCharType="begin"/>
      </w:r>
      <w:r>
        <w:rPr>
          <w:u w:val="none"/>
        </w:rPr>
        <w:instrText xml:space="preserve"> SEQ AMEqn \h \* MERGEFORMAT </w:instrText>
      </w:r>
      <w:r>
        <w:rPr>
          <w:u w:val="none"/>
        </w:rPr>
        <w:fldChar w:fldCharType="end"/>
      </w:r>
      <w:r>
        <w:rPr>
          <w:u w:val="none"/>
        </w:rPr>
        <w:instrText>(S</w:instrText>
      </w:r>
      <w:r>
        <w:rPr>
          <w:u w:val="none"/>
        </w:rPr>
        <w:fldChar w:fldCharType="begin"/>
      </w:r>
      <w:r>
        <w:rPr>
          <w:u w:val="none"/>
        </w:rPr>
        <w:instrText xml:space="preserve"> SEQ AMEqn \c \* Arabic \* MERGEFORMAT </w:instrText>
      </w:r>
      <w:r>
        <w:rPr>
          <w:u w:val="none"/>
        </w:rPr>
        <w:fldChar w:fldCharType="separate"/>
      </w:r>
      <w:r w:rsidR="00724EFC">
        <w:rPr>
          <w:noProof/>
          <w:u w:val="none"/>
        </w:rPr>
        <w:instrText>16</w:instrText>
      </w:r>
      <w:r>
        <w:rPr>
          <w:u w:val="none"/>
        </w:rPr>
        <w:fldChar w:fldCharType="end"/>
      </w:r>
      <w:r>
        <w:rPr>
          <w:u w:val="none"/>
        </w:rPr>
        <w:instrText>)</w:instrText>
      </w:r>
      <w:r>
        <w:rPr>
          <w:u w:val="none"/>
        </w:rPr>
        <w:fldChar w:fldCharType="end"/>
      </w:r>
    </w:p>
    <w:p w14:paraId="56FD64B2" w14:textId="3BC366A7" w:rsidR="009D7669" w:rsidRDefault="00015349">
      <w:pPr>
        <w:pStyle w:val="SMSubheading"/>
        <w:spacing w:line="340" w:lineRule="exact"/>
        <w:ind w:firstLineChars="100" w:firstLine="240"/>
        <w:jc w:val="both"/>
        <w:rPr>
          <w:u w:val="none"/>
          <w:lang w:eastAsia="zh-CN"/>
        </w:rPr>
      </w:pPr>
      <w:r>
        <w:rPr>
          <w:u w:val="none"/>
        </w:rPr>
        <w:t xml:space="preserve">Based on these results, we obtain an average single-photon fidelity of </w:t>
      </w:r>
      <w:r>
        <w:rPr>
          <w:szCs w:val="24"/>
          <w:u w:val="none"/>
        </w:rPr>
        <w:t>≥ 90.6±2.6%</w:t>
      </w:r>
      <w:r>
        <w:rPr>
          <w:u w:val="none"/>
        </w:rPr>
        <w:t>,</w:t>
      </w:r>
      <w:r>
        <w:t xml:space="preserve"> </w:t>
      </w:r>
      <w:r>
        <w:rPr>
          <w:u w:val="none"/>
        </w:rPr>
        <w:t xml:space="preserve">with gains and fidelities shown in </w:t>
      </w:r>
      <w:r w:rsidR="00E26D0C">
        <w:rPr>
          <w:u w:val="none"/>
        </w:rPr>
        <w:t>Table</w:t>
      </w:r>
      <w:r>
        <w:rPr>
          <w:u w:val="none"/>
        </w:rPr>
        <w:t>s S</w:t>
      </w:r>
      <w:r>
        <w:rPr>
          <w:u w:val="none"/>
          <w:lang w:eastAsia="zh-CN"/>
        </w:rPr>
        <w:t xml:space="preserve">3 </w:t>
      </w:r>
      <w:r>
        <w:rPr>
          <w:u w:val="none"/>
        </w:rPr>
        <w:t>and S</w:t>
      </w:r>
      <w:r>
        <w:rPr>
          <w:u w:val="none"/>
          <w:lang w:eastAsia="zh-CN"/>
        </w:rPr>
        <w:t>4, respectively</w:t>
      </w:r>
      <w:r>
        <w:rPr>
          <w:u w:val="none"/>
        </w:rPr>
        <w:t>.</w:t>
      </w:r>
      <w:r>
        <w:rPr>
          <w:rFonts w:hint="eastAsia"/>
          <w:u w:val="none"/>
          <w:lang w:eastAsia="zh-CN"/>
        </w:rPr>
        <w:t xml:space="preserve"> </w:t>
      </w:r>
      <w:r>
        <w:rPr>
          <w:u w:val="none"/>
        </w:rPr>
        <w:t xml:space="preserve">Considering only the </w:t>
      </w:r>
      <w:r>
        <w:rPr>
          <w:u w:val="none"/>
          <w:lang w:eastAsia="zh-CN"/>
        </w:rPr>
        <w:t>n</w:t>
      </w:r>
      <w:r w:rsidR="004E2C5E">
        <w:rPr>
          <w:u w:val="none"/>
          <w:lang w:eastAsia="zh-CN"/>
        </w:rPr>
        <w:t xml:space="preserve"> </w:t>
      </w:r>
      <w:r>
        <w:rPr>
          <w:u w:val="none"/>
          <w:lang w:eastAsia="zh-CN"/>
        </w:rPr>
        <w:t>=</w:t>
      </w:r>
      <w:r w:rsidR="004E2C5E">
        <w:rPr>
          <w:u w:val="none"/>
          <w:lang w:eastAsia="zh-CN"/>
        </w:rPr>
        <w:t xml:space="preserve"> </w:t>
      </w:r>
      <w:r>
        <w:rPr>
          <w:u w:val="none"/>
          <w:lang w:eastAsia="zh-CN"/>
        </w:rPr>
        <w:t xml:space="preserve">1 </w:t>
      </w:r>
      <w:r>
        <w:rPr>
          <w:u w:val="none"/>
        </w:rPr>
        <w:t xml:space="preserve">term </w:t>
      </w:r>
      <w:r>
        <w:rPr>
          <w:u w:val="none"/>
          <w:lang w:eastAsia="zh-CN"/>
        </w:rPr>
        <w:t xml:space="preserve">in Eq. </w:t>
      </w:r>
      <w:r>
        <w:rPr>
          <w:u w:val="none"/>
          <w:lang w:eastAsia="zh-CN"/>
        </w:rPr>
        <w:fldChar w:fldCharType="begin"/>
      </w:r>
      <w:r>
        <w:rPr>
          <w:u w:val="none"/>
          <w:lang w:eastAsia="zh-CN"/>
        </w:rPr>
        <w:instrText xml:space="preserve"> GOTOBUTTON ZEqnNum235664  \* MERGEFORMAT </w:instrText>
      </w:r>
      <w:r>
        <w:rPr>
          <w:u w:val="none"/>
          <w:lang w:eastAsia="zh-CN"/>
        </w:rPr>
        <w:fldChar w:fldCharType="begin"/>
      </w:r>
      <w:r>
        <w:rPr>
          <w:u w:val="none"/>
          <w:lang w:eastAsia="zh-CN"/>
        </w:rPr>
        <w:instrText xml:space="preserve"> REF ZEqnNum235664 \* Charformat \! \* MERGEFORMAT </w:instrText>
      </w:r>
      <w:r>
        <w:rPr>
          <w:u w:val="none"/>
          <w:lang w:eastAsia="zh-CN"/>
        </w:rPr>
        <w:fldChar w:fldCharType="separate"/>
      </w:r>
      <w:r w:rsidR="00724EFC">
        <w:rPr>
          <w:u w:val="none"/>
          <w:lang w:eastAsia="zh-CN"/>
        </w:rPr>
        <w:instrText>(S14)</w:instrText>
      </w:r>
      <w:r>
        <w:rPr>
          <w:u w:val="none"/>
          <w:lang w:eastAsia="zh-CN"/>
        </w:rPr>
        <w:fldChar w:fldCharType="end"/>
      </w:r>
      <w:r>
        <w:rPr>
          <w:u w:val="none"/>
          <w:lang w:eastAsia="zh-CN"/>
        </w:rPr>
        <w:fldChar w:fldCharType="end"/>
      </w:r>
      <w:r>
        <w:rPr>
          <w:u w:val="none"/>
          <w:lang w:eastAsia="zh-CN"/>
        </w:rPr>
        <w:t xml:space="preserve">, </w:t>
      </w:r>
      <w:r>
        <w:rPr>
          <w:u w:val="none"/>
        </w:rPr>
        <w:t>the corresponding gain</w:t>
      </w:r>
      <w:r>
        <w:rPr>
          <w:u w:val="none"/>
          <w:lang w:eastAsia="zh-CN"/>
        </w:rPr>
        <w:t xml:space="preserve"> contributed by a single photon input is obtained by </w:t>
      </w:r>
      <w:r w:rsidR="004C6122" w:rsidRPr="004C6122">
        <w:rPr>
          <w:position w:val="-11"/>
          <w:u w:val="none"/>
        </w:rPr>
        <w:object w:dxaOrig="1077" w:dyaOrig="344" w14:anchorId="56FD6654">
          <v:shape id="_x0000_i1172" type="#_x0000_t75" style="width:54.1pt;height:17.5pt" o:ole="">
            <v:imagedata r:id="rId264" o:title=""/>
          </v:shape>
          <o:OLEObject Type="Embed" ProgID="Equation.AxMath" ShapeID="_x0000_i1172" DrawAspect="Content" ObjectID="_1727876911" r:id="rId265"/>
        </w:object>
      </w:r>
      <w:r>
        <w:rPr>
          <w:u w:val="none"/>
        </w:rPr>
        <w:t xml:space="preserve">, </w:t>
      </w:r>
      <w:r>
        <w:rPr>
          <w:u w:val="none"/>
          <w:lang w:eastAsia="zh-CN"/>
        </w:rPr>
        <w:t>resulting in a single-photon teleportation rate of</w:t>
      </w:r>
      <w:r>
        <w:rPr>
          <w:u w:val="none"/>
        </w:rPr>
        <w:t xml:space="preserve"> </w:t>
      </w:r>
      <w:r>
        <w:rPr>
          <w:szCs w:val="24"/>
          <w:u w:val="none"/>
        </w:rPr>
        <w:t>≥</w:t>
      </w:r>
      <w:r>
        <w:rPr>
          <w:u w:val="none"/>
          <w:lang w:eastAsia="zh-CN"/>
        </w:rPr>
        <w:t xml:space="preserve"> 6.1</w:t>
      </w:r>
      <w:r>
        <w:rPr>
          <w:rFonts w:hint="eastAsia"/>
          <w:u w:val="none"/>
          <w:lang w:eastAsia="zh-CN"/>
        </w:rPr>
        <w:t>±</w:t>
      </w:r>
      <w:r>
        <w:rPr>
          <w:u w:val="none"/>
          <w:lang w:eastAsia="zh-CN"/>
        </w:rPr>
        <w:t xml:space="preserve">0.7 Hz </w:t>
      </w:r>
      <w:r>
        <w:rPr>
          <w:u w:val="none"/>
        </w:rPr>
        <w:t>in our system.</w:t>
      </w:r>
    </w:p>
    <w:p w14:paraId="56FD64B3" w14:textId="71137EB3" w:rsidR="009D7669" w:rsidRDefault="00015349">
      <w:pPr>
        <w:pStyle w:val="SMSubheading"/>
        <w:spacing w:line="340" w:lineRule="exact"/>
        <w:ind w:firstLineChars="100" w:firstLine="240"/>
        <w:jc w:val="both"/>
        <w:rPr>
          <w:b/>
          <w:u w:val="none"/>
        </w:rPr>
      </w:pPr>
      <w:r>
        <w:rPr>
          <w:u w:val="none"/>
          <w:lang w:eastAsia="zh-CN"/>
        </w:rPr>
        <w:t>Furthermore, we change the average entangled photon pair number (</w:t>
      </w:r>
      <w:r w:rsidR="004C6122" w:rsidRPr="004C6122">
        <w:rPr>
          <w:position w:val="-11"/>
          <w:u w:val="none"/>
          <w:lang w:eastAsia="zh-CN"/>
        </w:rPr>
        <w:object w:dxaOrig="557" w:dyaOrig="330" w14:anchorId="56FD6655">
          <v:shape id="_x0000_i1173" type="#_x0000_t75" style="width:27.9pt;height:17.05pt" o:ole="">
            <v:imagedata r:id="rId47" o:title=""/>
          </v:shape>
          <o:OLEObject Type="Embed" ProgID="Equation.AxMath" ShapeID="_x0000_i1173" DrawAspect="Content" ObjectID="_1727876912" r:id="rId266"/>
        </w:object>
      </w:r>
      <w:r>
        <w:rPr>
          <w:u w:val="none"/>
          <w:lang w:eastAsia="zh-CN"/>
        </w:rPr>
        <w:t xml:space="preserve">) and </w:t>
      </w:r>
      <w:r>
        <w:rPr>
          <w:rFonts w:hint="eastAsia"/>
          <w:u w:val="none"/>
          <w:lang w:eastAsia="zh-CN"/>
        </w:rPr>
        <w:t>measure</w:t>
      </w:r>
      <w:r>
        <w:rPr>
          <w:u w:val="none"/>
          <w:lang w:eastAsia="zh-CN"/>
        </w:rPr>
        <w:t xml:space="preserve"> the fidelit</w:t>
      </w:r>
      <w:r w:rsidR="004E2C5E">
        <w:rPr>
          <w:u w:val="none"/>
          <w:lang w:eastAsia="zh-CN"/>
        </w:rPr>
        <w:t>ies</w:t>
      </w:r>
      <w:r>
        <w:rPr>
          <w:u w:val="none"/>
          <w:lang w:eastAsia="zh-CN"/>
        </w:rPr>
        <w:t xml:space="preserve"> of </w:t>
      </w:r>
      <w:r w:rsidR="004C6122" w:rsidRPr="004C6122">
        <w:rPr>
          <w:position w:val="-11"/>
          <w:u w:val="none"/>
        </w:rPr>
        <w:object w:dxaOrig="473" w:dyaOrig="329" w14:anchorId="56FD6656">
          <v:shape id="_x0000_i1174" type="#_x0000_t75" style="width:23.7pt;height:17.05pt" o:ole="">
            <v:imagedata r:id="rId267" o:title=""/>
          </v:shape>
          <o:OLEObject Type="Embed" ProgID="Equation.AxMath" ShapeID="_x0000_i1174" DrawAspect="Content" ObjectID="_1727876913" r:id="rId268"/>
        </w:object>
      </w:r>
      <w:r>
        <w:rPr>
          <w:u w:val="none"/>
        </w:rPr>
        <w:t>state</w:t>
      </w:r>
      <w:r>
        <w:rPr>
          <w:u w:val="none"/>
          <w:lang w:eastAsia="zh-CN"/>
        </w:rPr>
        <w:t xml:space="preserve"> with DSM.</w:t>
      </w:r>
      <w:r w:rsidR="004E2C5E">
        <w:rPr>
          <w:u w:val="none"/>
          <w:lang w:eastAsia="zh-CN"/>
        </w:rPr>
        <w:t xml:space="preserve"> T</w:t>
      </w:r>
      <w:r>
        <w:rPr>
          <w:u w:val="none"/>
          <w:lang w:eastAsia="zh-CN"/>
        </w:rPr>
        <w:t xml:space="preserve">he green circles in </w:t>
      </w:r>
      <w:r w:rsidR="00195948">
        <w:rPr>
          <w:u w:val="none"/>
          <w:lang w:eastAsia="zh-CN"/>
        </w:rPr>
        <w:t>Fig.</w:t>
      </w:r>
      <w:r>
        <w:rPr>
          <w:u w:val="none"/>
          <w:lang w:eastAsia="zh-CN"/>
        </w:rPr>
        <w:t xml:space="preserve"> </w:t>
      </w:r>
      <w:r w:rsidR="00195948">
        <w:rPr>
          <w:u w:val="none"/>
          <w:lang w:eastAsia="zh-CN"/>
        </w:rPr>
        <w:t xml:space="preserve">S5e </w:t>
      </w:r>
      <w:r w:rsidR="004E2C5E">
        <w:rPr>
          <w:u w:val="none"/>
          <w:lang w:eastAsia="zh-CN"/>
        </w:rPr>
        <w:t xml:space="preserve">show </w:t>
      </w:r>
      <w:r>
        <w:rPr>
          <w:u w:val="none"/>
          <w:lang w:eastAsia="zh-CN"/>
        </w:rPr>
        <w:t xml:space="preserve">the </w:t>
      </w:r>
      <w:r w:rsidR="006B7451">
        <w:rPr>
          <w:u w:val="none"/>
          <w:lang w:eastAsia="zh-CN"/>
        </w:rPr>
        <w:t>fidelities</w:t>
      </w:r>
      <w:r>
        <w:rPr>
          <w:u w:val="none"/>
          <w:lang w:eastAsia="zh-CN"/>
        </w:rPr>
        <w:t xml:space="preserve"> of </w:t>
      </w:r>
      <w:r w:rsidR="004C6122" w:rsidRPr="004C6122">
        <w:rPr>
          <w:position w:val="-11"/>
          <w:u w:val="none"/>
        </w:rPr>
        <w:object w:dxaOrig="473" w:dyaOrig="329" w14:anchorId="56FD6657">
          <v:shape id="_x0000_i1175" type="#_x0000_t75" style="width:23.7pt;height:17.05pt" o:ole="">
            <v:imagedata r:id="rId267" o:title=""/>
          </v:shape>
          <o:OLEObject Type="Embed" ProgID="Equation.AxMath" ShapeID="_x0000_i1175" DrawAspect="Content" ObjectID="_1727876914" r:id="rId269"/>
        </w:object>
      </w:r>
      <w:r>
        <w:rPr>
          <w:u w:val="none"/>
        </w:rPr>
        <w:t>state</w:t>
      </w:r>
      <w:r>
        <w:rPr>
          <w:u w:val="none"/>
          <w:lang w:eastAsia="zh-CN"/>
        </w:rPr>
        <w:t xml:space="preserve"> remain unchanged with </w:t>
      </w:r>
      <w:r w:rsidR="004C6122" w:rsidRPr="004C6122">
        <w:rPr>
          <w:position w:val="-11"/>
          <w:u w:val="none"/>
          <w:lang w:eastAsia="zh-CN"/>
        </w:rPr>
        <w:object w:dxaOrig="557" w:dyaOrig="330" w14:anchorId="56FD6658">
          <v:shape id="_x0000_i1176" type="#_x0000_t75" style="width:27.9pt;height:17.05pt" o:ole="">
            <v:imagedata r:id="rId47" o:title=""/>
          </v:shape>
          <o:OLEObject Type="Embed" ProgID="Equation.AxMath" ShapeID="_x0000_i1176" DrawAspect="Content" ObjectID="_1727876915" r:id="rId270"/>
        </w:object>
      </w:r>
      <w:r>
        <w:rPr>
          <w:u w:val="none"/>
          <w:lang w:eastAsia="zh-CN"/>
        </w:rPr>
        <w:t xml:space="preserve"> increasing</w:t>
      </w:r>
      <w:r w:rsidR="004E2C5E">
        <w:rPr>
          <w:u w:val="none"/>
          <w:lang w:eastAsia="zh-CN"/>
        </w:rPr>
        <w:t xml:space="preserve"> (see </w:t>
      </w:r>
      <w:r w:rsidR="00E26D0C">
        <w:rPr>
          <w:u w:val="none"/>
        </w:rPr>
        <w:t>Table</w:t>
      </w:r>
      <w:r w:rsidR="004E2C5E">
        <w:rPr>
          <w:u w:val="none"/>
        </w:rPr>
        <w:t>s S</w:t>
      </w:r>
      <w:r w:rsidR="004E2C5E">
        <w:rPr>
          <w:u w:val="none"/>
          <w:lang w:eastAsia="zh-CN"/>
        </w:rPr>
        <w:t xml:space="preserve">5 </w:t>
      </w:r>
      <w:r w:rsidR="004E2C5E">
        <w:rPr>
          <w:rFonts w:hint="eastAsia"/>
          <w:u w:val="none"/>
          <w:lang w:eastAsia="zh-CN"/>
        </w:rPr>
        <w:t>and</w:t>
      </w:r>
      <w:r w:rsidR="004E2C5E">
        <w:rPr>
          <w:u w:val="none"/>
          <w:lang w:eastAsia="zh-CN"/>
        </w:rPr>
        <w:t xml:space="preserve"> </w:t>
      </w:r>
      <w:r w:rsidR="004E2C5E">
        <w:rPr>
          <w:u w:val="none"/>
        </w:rPr>
        <w:t>S</w:t>
      </w:r>
      <w:r w:rsidR="004E2C5E">
        <w:rPr>
          <w:u w:val="none"/>
          <w:lang w:eastAsia="zh-CN"/>
        </w:rPr>
        <w:t>6 for more details)</w:t>
      </w:r>
      <w:r>
        <w:rPr>
          <w:u w:val="none"/>
          <w:lang w:eastAsia="zh-CN"/>
        </w:rPr>
        <w:t>.</w:t>
      </w:r>
      <w:r>
        <w:rPr>
          <w:b/>
          <w:u w:val="none"/>
        </w:rPr>
        <w:br w:type="page"/>
      </w:r>
    </w:p>
    <w:p w14:paraId="56FD64B5" w14:textId="13F08A3F" w:rsidR="00B82CF3" w:rsidRDefault="00015349">
      <w:pPr>
        <w:pStyle w:val="SMSubheading"/>
        <w:spacing w:line="340" w:lineRule="exact"/>
        <w:jc w:val="both"/>
        <w:rPr>
          <w:b/>
          <w:u w:val="none"/>
          <w:lang w:eastAsia="zh-CN"/>
        </w:rPr>
      </w:pPr>
      <w:r w:rsidRPr="00A40906">
        <w:rPr>
          <w:noProof/>
          <w:u w:val="none"/>
        </w:rPr>
        <w:lastRenderedPageBreak/>
        <w:drawing>
          <wp:anchor distT="0" distB="0" distL="114300" distR="114300" simplePos="0" relativeHeight="251652608" behindDoc="0" locked="0" layoutInCell="1" allowOverlap="1" wp14:anchorId="56FD665A" wp14:editId="56FD665B">
            <wp:simplePos x="0" y="0"/>
            <wp:positionH relativeFrom="column">
              <wp:posOffset>0</wp:posOffset>
            </wp:positionH>
            <wp:positionV relativeFrom="paragraph">
              <wp:posOffset>0</wp:posOffset>
            </wp:positionV>
            <wp:extent cx="5943600" cy="2211070"/>
            <wp:effectExtent l="0" t="0" r="0" b="0"/>
            <wp:wrapTopAndBottom/>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271" cstate="print">
                      <a:extLst>
                        <a:ext uri="{28A0092B-C50C-407E-A947-70E740481C1C}">
                          <a14:useLocalDpi xmlns:a14="http://schemas.microsoft.com/office/drawing/2010/main" val="0"/>
                        </a:ext>
                      </a:extLst>
                    </a:blip>
                    <a:srcRect/>
                    <a:stretch>
                      <a:fillRect/>
                    </a:stretch>
                  </pic:blipFill>
                  <pic:spPr>
                    <a:xfrm>
                      <a:off x="0" y="0"/>
                      <a:ext cx="5943600" cy="2211070"/>
                    </a:xfrm>
                    <a:prstGeom prst="rect">
                      <a:avLst/>
                    </a:prstGeom>
                    <a:noFill/>
                    <a:ln>
                      <a:noFill/>
                    </a:ln>
                  </pic:spPr>
                </pic:pic>
              </a:graphicData>
            </a:graphic>
          </wp:anchor>
        </w:drawing>
      </w:r>
      <w:r w:rsidR="00195948">
        <w:rPr>
          <w:b/>
          <w:u w:val="none"/>
        </w:rPr>
        <w:t>Fig.</w:t>
      </w:r>
      <w:r>
        <w:rPr>
          <w:b/>
          <w:u w:val="none"/>
        </w:rPr>
        <w:t xml:space="preserve"> S1.</w:t>
      </w:r>
      <w:r>
        <w:rPr>
          <w:b/>
          <w:bCs/>
          <w:szCs w:val="24"/>
          <w:u w:val="none"/>
        </w:rPr>
        <w:t xml:space="preserve"> </w:t>
      </w:r>
      <w:r w:rsidR="00131322">
        <w:rPr>
          <w:b/>
          <w:bCs/>
          <w:szCs w:val="24"/>
          <w:u w:val="none"/>
        </w:rPr>
        <w:t>Experimental setup</w:t>
      </w:r>
      <w:r w:rsidRPr="004C6122">
        <w:rPr>
          <w:b/>
          <w:bCs/>
          <w:szCs w:val="24"/>
          <w:u w:val="none"/>
        </w:rPr>
        <w:t xml:space="preserve"> </w:t>
      </w:r>
      <w:r w:rsidRPr="00A40906">
        <w:rPr>
          <w:b/>
          <w:bCs/>
          <w:szCs w:val="24"/>
          <w:u w:val="none"/>
        </w:rPr>
        <w:t>for</w:t>
      </w:r>
      <w:r w:rsidR="00CC523E" w:rsidRPr="00A40906">
        <w:rPr>
          <w:b/>
          <w:bCs/>
          <w:szCs w:val="24"/>
          <w:u w:val="none"/>
        </w:rPr>
        <w:t xml:space="preserve"> generation and</w:t>
      </w:r>
      <w:r w:rsidRPr="00A40906">
        <w:rPr>
          <w:b/>
          <w:bCs/>
          <w:szCs w:val="24"/>
          <w:u w:val="none"/>
        </w:rPr>
        <w:t xml:space="preserve"> </w:t>
      </w:r>
      <w:r w:rsidR="00CC523E" w:rsidRPr="00A40906">
        <w:rPr>
          <w:b/>
          <w:bCs/>
          <w:szCs w:val="24"/>
          <w:u w:val="none"/>
        </w:rPr>
        <w:t xml:space="preserve">characterization </w:t>
      </w:r>
      <w:r w:rsidRPr="00A40906">
        <w:rPr>
          <w:b/>
          <w:bCs/>
          <w:szCs w:val="24"/>
          <w:u w:val="none"/>
        </w:rPr>
        <w:t>of</w:t>
      </w:r>
      <w:r w:rsidRPr="004C6122">
        <w:rPr>
          <w:b/>
          <w:bCs/>
          <w:szCs w:val="24"/>
          <w:u w:val="none"/>
        </w:rPr>
        <w:t xml:space="preserve"> </w:t>
      </w:r>
      <w:r w:rsidRPr="004C6122">
        <w:rPr>
          <w:b/>
          <w:u w:val="none"/>
          <w:lang w:eastAsia="zh-CN"/>
        </w:rPr>
        <w:t>en</w:t>
      </w:r>
      <w:r>
        <w:rPr>
          <w:b/>
          <w:u w:val="none"/>
          <w:lang w:eastAsia="zh-CN"/>
        </w:rPr>
        <w:t>tangled</w:t>
      </w:r>
      <w:r>
        <w:rPr>
          <w:b/>
          <w:bCs/>
          <w:szCs w:val="24"/>
          <w:u w:val="none"/>
        </w:rPr>
        <w:t xml:space="preserve"> photons pairs. </w:t>
      </w:r>
      <w:r>
        <w:rPr>
          <w:szCs w:val="24"/>
          <w:u w:val="none"/>
        </w:rPr>
        <w:t>CW-Laser: continuous wave laser, IM: intensity modulator,</w:t>
      </w:r>
      <w:r>
        <w:rPr>
          <w:b/>
          <w:bCs/>
          <w:szCs w:val="24"/>
          <w:u w:val="none"/>
        </w:rPr>
        <w:t xml:space="preserve"> </w:t>
      </w:r>
      <w:r>
        <w:rPr>
          <w:bCs/>
          <w:szCs w:val="24"/>
          <w:u w:val="none"/>
        </w:rPr>
        <w:t>EDFA: erbium-doped fiber amplifier, VOA: variable optical attenuator, PC: polarization controller, BS: 9</w:t>
      </w:r>
      <w:r w:rsidR="00BB1EFB">
        <w:rPr>
          <w:bCs/>
          <w:szCs w:val="24"/>
          <w:u w:val="none"/>
        </w:rPr>
        <w:t>9</w:t>
      </w:r>
      <w:r>
        <w:rPr>
          <w:bCs/>
          <w:szCs w:val="24"/>
          <w:u w:val="none"/>
        </w:rPr>
        <w:t xml:space="preserve">:1 beam splitter, PM: </w:t>
      </w:r>
      <w:proofErr w:type="spellStart"/>
      <w:r>
        <w:rPr>
          <w:bCs/>
          <w:szCs w:val="24"/>
          <w:u w:val="none"/>
        </w:rPr>
        <w:t>power</w:t>
      </w:r>
      <w:r>
        <w:rPr>
          <w:bCs/>
          <w:szCs w:val="24"/>
          <w:u w:val="none"/>
          <w:lang w:eastAsia="zh-CN"/>
        </w:rPr>
        <w:t>meter</w:t>
      </w:r>
      <w:proofErr w:type="spellEnd"/>
      <w:r>
        <w:rPr>
          <w:bCs/>
          <w:szCs w:val="24"/>
          <w:u w:val="none"/>
        </w:rPr>
        <w:t xml:space="preserve">, DWDM: dense wavelength </w:t>
      </w:r>
      <w:r>
        <w:rPr>
          <w:bCs/>
          <w:szCs w:val="24"/>
          <w:u w:val="none"/>
          <w:lang w:eastAsia="zh-CN"/>
        </w:rPr>
        <w:t>di</w:t>
      </w:r>
      <w:r>
        <w:rPr>
          <w:bCs/>
          <w:szCs w:val="24"/>
          <w:u w:val="none"/>
        </w:rPr>
        <w:t>vision multiplexer, PBS: polarization beam splitter, PPLN: periodically poled lithium niobate, Cir: circulator, FBG: fiber Bragg grating, SNSPD: superconducting nanowire single photon detector, TDC: time-to-digital converter.</w:t>
      </w:r>
      <w:r>
        <w:rPr>
          <w:b/>
          <w:u w:val="none"/>
          <w:lang w:eastAsia="zh-CN"/>
        </w:rPr>
        <w:br w:type="page"/>
      </w:r>
    </w:p>
    <w:p w14:paraId="39270953" w14:textId="6A3A0821" w:rsidR="009D7669" w:rsidRDefault="001A53B2">
      <w:pPr>
        <w:pStyle w:val="SMSubheading"/>
        <w:spacing w:line="340" w:lineRule="exact"/>
        <w:jc w:val="both"/>
        <w:rPr>
          <w:b/>
          <w:u w:val="none"/>
        </w:rPr>
      </w:pPr>
      <w:r>
        <w:rPr>
          <w:noProof/>
        </w:rPr>
        <w:lastRenderedPageBreak/>
        <w:drawing>
          <wp:anchor distT="0" distB="0" distL="114300" distR="114300" simplePos="0" relativeHeight="251680768" behindDoc="0" locked="0" layoutInCell="1" allowOverlap="1" wp14:anchorId="2D357F79" wp14:editId="0A6D0942">
            <wp:simplePos x="0" y="0"/>
            <wp:positionH relativeFrom="margin">
              <wp:posOffset>300037</wp:posOffset>
            </wp:positionH>
            <wp:positionV relativeFrom="paragraph">
              <wp:posOffset>0</wp:posOffset>
            </wp:positionV>
            <wp:extent cx="5138420" cy="4178935"/>
            <wp:effectExtent l="0" t="0" r="5080" b="0"/>
            <wp:wrapTopAndBottom/>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272">
                      <a:extLst>
                        <a:ext uri="{28A0092B-C50C-407E-A947-70E740481C1C}">
                          <a14:useLocalDpi xmlns:a14="http://schemas.microsoft.com/office/drawing/2010/main" val="0"/>
                        </a:ext>
                      </a:extLst>
                    </a:blip>
                    <a:srcRect/>
                    <a:stretch>
                      <a:fillRect/>
                    </a:stretch>
                  </pic:blipFill>
                  <pic:spPr bwMode="auto">
                    <a:xfrm>
                      <a:off x="0" y="0"/>
                      <a:ext cx="5138420" cy="41789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5948">
        <w:rPr>
          <w:b/>
          <w:szCs w:val="24"/>
          <w:u w:val="none"/>
        </w:rPr>
        <w:t>Fig.</w:t>
      </w:r>
      <w:r w:rsidR="00B82CF3">
        <w:rPr>
          <w:b/>
          <w:szCs w:val="24"/>
          <w:u w:val="none"/>
        </w:rPr>
        <w:t xml:space="preserve"> S2. Properties of entangled photon pairs</w:t>
      </w:r>
      <w:r w:rsidR="00B82CF3">
        <w:rPr>
          <w:b/>
          <w:u w:val="none"/>
        </w:rPr>
        <w:t>.</w:t>
      </w:r>
      <w:r w:rsidR="00B82CF3">
        <w:rPr>
          <w:b/>
          <w:bCs/>
          <w:u w:val="none"/>
        </w:rPr>
        <w:t xml:space="preserve"> </w:t>
      </w:r>
      <w:r w:rsidR="00195948">
        <w:rPr>
          <w:b/>
          <w:u w:val="none"/>
        </w:rPr>
        <w:t>a</w:t>
      </w:r>
      <w:r w:rsidR="00195948">
        <w:rPr>
          <w:b/>
          <w:bCs/>
          <w:u w:val="none"/>
        </w:rPr>
        <w:t xml:space="preserve"> </w:t>
      </w:r>
      <w:r w:rsidR="00B82CF3">
        <w:rPr>
          <w:bCs/>
          <w:u w:val="none"/>
        </w:rPr>
        <w:t xml:space="preserve">and </w:t>
      </w:r>
      <w:r w:rsidR="00195948">
        <w:rPr>
          <w:b/>
          <w:u w:val="none"/>
        </w:rPr>
        <w:t>b</w:t>
      </w:r>
      <w:r w:rsidR="00B82CF3">
        <w:rPr>
          <w:b/>
          <w:bCs/>
          <w:u w:val="none"/>
        </w:rPr>
        <w:t xml:space="preserve"> </w:t>
      </w:r>
      <w:r w:rsidR="00B82CF3">
        <w:rPr>
          <w:bCs/>
          <w:u w:val="none"/>
        </w:rPr>
        <w:t xml:space="preserve">Idler and signal photon counts versus pump power. The black circles represent measured </w:t>
      </w:r>
      <w:r w:rsidR="00B82CF3">
        <w:rPr>
          <w:bCs/>
          <w:u w:val="none"/>
          <w:lang w:eastAsia="zh-CN"/>
        </w:rPr>
        <w:t>idler</w:t>
      </w:r>
      <w:r w:rsidR="00B82CF3">
        <w:rPr>
          <w:bCs/>
          <w:u w:val="none"/>
        </w:rPr>
        <w:t xml:space="preserve"> and signal counts with different pump powers. The green line is the quadratic polynomial fitting curve of the measured counts. The quadratic and liner parts are shown as the red and blue lines, respectively. </w:t>
      </w:r>
      <w:r w:rsidR="00195948">
        <w:rPr>
          <w:b/>
          <w:u w:val="none"/>
        </w:rPr>
        <w:t>c</w:t>
      </w:r>
      <w:r w:rsidR="00805A35">
        <w:rPr>
          <w:b/>
          <w:u w:val="none"/>
        </w:rPr>
        <w:t xml:space="preserve"> </w:t>
      </w:r>
      <w:r w:rsidR="00805A35" w:rsidRPr="00A40906">
        <w:rPr>
          <w:bCs/>
          <w:u w:val="none"/>
        </w:rPr>
        <w:t>and</w:t>
      </w:r>
      <w:r w:rsidR="00805A35">
        <w:rPr>
          <w:b/>
          <w:u w:val="none"/>
        </w:rPr>
        <w:t xml:space="preserve"> </w:t>
      </w:r>
      <w:r w:rsidR="00195948">
        <w:rPr>
          <w:b/>
          <w:u w:val="none"/>
        </w:rPr>
        <w:t>d</w:t>
      </w:r>
      <w:r w:rsidR="00B82CF3">
        <w:rPr>
          <w:bCs/>
          <w:u w:val="none"/>
        </w:rPr>
        <w:t xml:space="preserve"> </w:t>
      </w:r>
      <w:r w:rsidR="00805A35">
        <w:rPr>
          <w:bCs/>
          <w:u w:val="none"/>
        </w:rPr>
        <w:t>C</w:t>
      </w:r>
      <w:r w:rsidR="00805A35" w:rsidRPr="00805A35">
        <w:rPr>
          <w:bCs/>
          <w:u w:val="none"/>
        </w:rPr>
        <w:t xml:space="preserve">oincidence </w:t>
      </w:r>
      <w:r w:rsidR="00805A35">
        <w:rPr>
          <w:bCs/>
          <w:u w:val="none"/>
        </w:rPr>
        <w:t xml:space="preserve">counts and </w:t>
      </w:r>
      <w:r w:rsidR="00805A35" w:rsidRPr="00805A35">
        <w:rPr>
          <w:bCs/>
          <w:u w:val="none"/>
        </w:rPr>
        <w:t xml:space="preserve">accidental coincidence counts </w:t>
      </w:r>
      <w:r w:rsidR="00805A35">
        <w:rPr>
          <w:bCs/>
          <w:u w:val="none"/>
        </w:rPr>
        <w:t xml:space="preserve">versus pump power. The red circles are measured coincidence counts within a coincidence window of 200 </w:t>
      </w:r>
      <w:proofErr w:type="spellStart"/>
      <w:r w:rsidR="00805A35">
        <w:rPr>
          <w:bCs/>
          <w:u w:val="none"/>
        </w:rPr>
        <w:t>ps</w:t>
      </w:r>
      <w:proofErr w:type="spellEnd"/>
      <w:r w:rsidR="00805A35">
        <w:rPr>
          <w:bCs/>
          <w:u w:val="none"/>
        </w:rPr>
        <w:t xml:space="preserve"> </w:t>
      </w:r>
      <w:r w:rsidR="00B255F3">
        <w:rPr>
          <w:bCs/>
          <w:u w:val="none"/>
        </w:rPr>
        <w:t xml:space="preserve">for 30 seconds </w:t>
      </w:r>
      <w:r w:rsidR="00805A35">
        <w:rPr>
          <w:u w:val="none"/>
          <w:lang w:eastAsia="zh-CN"/>
        </w:rPr>
        <w:t>under different</w:t>
      </w:r>
      <w:r w:rsidR="00805A35">
        <w:rPr>
          <w:u w:val="none"/>
        </w:rPr>
        <w:t xml:space="preserve"> pump power levels. The blue </w:t>
      </w:r>
      <w:r w:rsidR="00805A35">
        <w:rPr>
          <w:bCs/>
          <w:u w:val="none"/>
        </w:rPr>
        <w:t xml:space="preserve">circles are measured accidental coincidence counts within a coincidence window of 200 </w:t>
      </w:r>
      <w:proofErr w:type="spellStart"/>
      <w:r w:rsidR="00805A35">
        <w:rPr>
          <w:bCs/>
          <w:u w:val="none"/>
        </w:rPr>
        <w:t>ps</w:t>
      </w:r>
      <w:proofErr w:type="spellEnd"/>
      <w:r w:rsidR="00805A35">
        <w:rPr>
          <w:bCs/>
          <w:u w:val="none"/>
        </w:rPr>
        <w:t xml:space="preserve"> </w:t>
      </w:r>
      <w:r w:rsidR="00B255F3">
        <w:rPr>
          <w:bCs/>
          <w:u w:val="none"/>
        </w:rPr>
        <w:t xml:space="preserve">for 30 seconds </w:t>
      </w:r>
      <w:r w:rsidR="00805A35">
        <w:rPr>
          <w:u w:val="none"/>
          <w:lang w:eastAsia="zh-CN"/>
        </w:rPr>
        <w:t>under different</w:t>
      </w:r>
      <w:r w:rsidR="00805A35">
        <w:rPr>
          <w:u w:val="none"/>
        </w:rPr>
        <w:t xml:space="preserve"> pump power levels.</w:t>
      </w:r>
      <w:r w:rsidR="00B82CF3">
        <w:rPr>
          <w:b/>
          <w:u w:val="none"/>
          <w:lang w:eastAsia="zh-CN"/>
        </w:rPr>
        <w:br w:type="page"/>
      </w:r>
    </w:p>
    <w:p w14:paraId="56FD64B6" w14:textId="7C2C6ECD" w:rsidR="009D7669" w:rsidRPr="00A40906" w:rsidRDefault="00015349">
      <w:pPr>
        <w:pStyle w:val="SMSubheading"/>
        <w:spacing w:line="340" w:lineRule="exact"/>
        <w:jc w:val="both"/>
        <w:rPr>
          <w:bCs/>
          <w:szCs w:val="24"/>
          <w:u w:val="none"/>
        </w:rPr>
      </w:pPr>
      <w:r>
        <w:rPr>
          <w:noProof/>
        </w:rPr>
        <w:lastRenderedPageBreak/>
        <w:drawing>
          <wp:anchor distT="0" distB="0" distL="114300" distR="114300" simplePos="0" relativeHeight="251655680" behindDoc="0" locked="0" layoutInCell="1" allowOverlap="1" wp14:anchorId="56FD665E" wp14:editId="56FD665F">
            <wp:simplePos x="0" y="0"/>
            <wp:positionH relativeFrom="column">
              <wp:posOffset>0</wp:posOffset>
            </wp:positionH>
            <wp:positionV relativeFrom="paragraph">
              <wp:posOffset>0</wp:posOffset>
            </wp:positionV>
            <wp:extent cx="5943600" cy="2469515"/>
            <wp:effectExtent l="0" t="0" r="0" b="6985"/>
            <wp:wrapTopAndBottom/>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273" cstate="print">
                      <a:extLst>
                        <a:ext uri="{28A0092B-C50C-407E-A947-70E740481C1C}">
                          <a14:useLocalDpi xmlns:a14="http://schemas.microsoft.com/office/drawing/2010/main" val="0"/>
                        </a:ext>
                      </a:extLst>
                    </a:blip>
                    <a:srcRect/>
                    <a:stretch>
                      <a:fillRect/>
                    </a:stretch>
                  </pic:blipFill>
                  <pic:spPr>
                    <a:xfrm>
                      <a:off x="0" y="0"/>
                      <a:ext cx="5943600" cy="2469515"/>
                    </a:xfrm>
                    <a:prstGeom prst="rect">
                      <a:avLst/>
                    </a:prstGeom>
                    <a:noFill/>
                    <a:ln>
                      <a:noFill/>
                    </a:ln>
                  </pic:spPr>
                </pic:pic>
              </a:graphicData>
            </a:graphic>
          </wp:anchor>
        </w:drawing>
      </w:r>
      <w:r w:rsidR="00195948">
        <w:rPr>
          <w:b/>
          <w:u w:val="none"/>
        </w:rPr>
        <w:t>Fig.</w:t>
      </w:r>
      <w:r>
        <w:rPr>
          <w:b/>
          <w:u w:val="none"/>
        </w:rPr>
        <w:t xml:space="preserve"> S</w:t>
      </w:r>
      <w:r w:rsidR="00B82CF3">
        <w:rPr>
          <w:b/>
          <w:u w:val="none"/>
        </w:rPr>
        <w:t>3</w:t>
      </w:r>
      <w:r>
        <w:rPr>
          <w:b/>
          <w:u w:val="none"/>
        </w:rPr>
        <w:t>.</w:t>
      </w:r>
      <w:r>
        <w:rPr>
          <w:b/>
          <w:bCs/>
          <w:szCs w:val="24"/>
          <w:u w:val="none"/>
        </w:rPr>
        <w:t xml:space="preserve"> Schematic for characterization of </w:t>
      </w:r>
      <w:r>
        <w:rPr>
          <w:b/>
          <w:u w:val="none"/>
          <w:lang w:eastAsia="zh-CN"/>
        </w:rPr>
        <w:t>prior entanglement distribution</w:t>
      </w:r>
      <w:r>
        <w:rPr>
          <w:b/>
          <w:bCs/>
          <w:szCs w:val="24"/>
          <w:u w:val="none"/>
        </w:rPr>
        <w:t xml:space="preserve">. </w:t>
      </w:r>
      <w:r>
        <w:rPr>
          <w:bCs/>
          <w:szCs w:val="24"/>
          <w:u w:val="none"/>
        </w:rPr>
        <w:t>PPLN: periodically poled lithium niobate,</w:t>
      </w:r>
      <w:r>
        <w:rPr>
          <w:szCs w:val="24"/>
          <w:u w:val="none"/>
        </w:rPr>
        <w:t xml:space="preserve"> </w:t>
      </w:r>
      <w:r>
        <w:rPr>
          <w:bCs/>
          <w:szCs w:val="24"/>
          <w:u w:val="none"/>
        </w:rPr>
        <w:t xml:space="preserve">DWDM: dense wavelength </w:t>
      </w:r>
      <w:r>
        <w:rPr>
          <w:bCs/>
          <w:szCs w:val="24"/>
          <w:u w:val="none"/>
          <w:lang w:eastAsia="zh-CN"/>
        </w:rPr>
        <w:t>di</w:t>
      </w:r>
      <w:r>
        <w:rPr>
          <w:bCs/>
          <w:szCs w:val="24"/>
          <w:u w:val="none"/>
        </w:rPr>
        <w:t>vision multiplexer,</w:t>
      </w:r>
      <w:r>
        <w:rPr>
          <w:szCs w:val="24"/>
          <w:u w:val="none"/>
        </w:rPr>
        <w:t xml:space="preserve"> </w:t>
      </w:r>
      <w:r>
        <w:rPr>
          <w:bCs/>
          <w:szCs w:val="24"/>
          <w:u w:val="none"/>
        </w:rPr>
        <w:t xml:space="preserve">Cir: circulator, FBG: fiber Bragg grating, PC: polarization controller, UMZI: </w:t>
      </w:r>
      <w:r>
        <w:rPr>
          <w:szCs w:val="24"/>
          <w:u w:val="none"/>
        </w:rPr>
        <w:t>unbalanced Mach-Zehnder interferometer,</w:t>
      </w:r>
      <w:r>
        <w:rPr>
          <w:b/>
          <w:bCs/>
          <w:szCs w:val="24"/>
          <w:u w:val="none"/>
        </w:rPr>
        <w:t xml:space="preserve"> S</w:t>
      </w:r>
      <w:r>
        <w:rPr>
          <w:bCs/>
          <w:szCs w:val="24"/>
          <w:u w:val="none"/>
        </w:rPr>
        <w:t>NSPD: superconducting nanowire single photon detector, TDC: time-to-digital converter, QC: quantum channel, CC: classical channel.</w:t>
      </w:r>
      <w:r>
        <w:rPr>
          <w:bCs/>
          <w:szCs w:val="24"/>
          <w:u w:val="none"/>
        </w:rPr>
        <w:br w:type="page"/>
      </w:r>
    </w:p>
    <w:p w14:paraId="56FD64BB" w14:textId="29931B57" w:rsidR="009D7669" w:rsidRPr="00A40906" w:rsidRDefault="00B452B2" w:rsidP="00A40906">
      <w:pPr>
        <w:pStyle w:val="SMcaption"/>
        <w:spacing w:line="340" w:lineRule="exact"/>
        <w:jc w:val="both"/>
        <w:rPr>
          <w:b/>
          <w:bCs/>
          <w:kern w:val="32"/>
          <w:szCs w:val="24"/>
        </w:rPr>
      </w:pPr>
      <w:bookmarkStart w:id="24" w:name="_Ref97713502"/>
      <w:r>
        <w:rPr>
          <w:noProof/>
          <w:u w:val="words"/>
        </w:rPr>
        <w:lastRenderedPageBreak/>
        <w:drawing>
          <wp:anchor distT="0" distB="0" distL="114300" distR="114300" simplePos="0" relativeHeight="251675648" behindDoc="0" locked="0" layoutInCell="1" allowOverlap="1" wp14:anchorId="4C8D6D24" wp14:editId="29FCA825">
            <wp:simplePos x="0" y="0"/>
            <wp:positionH relativeFrom="margin">
              <wp:posOffset>26295</wp:posOffset>
            </wp:positionH>
            <wp:positionV relativeFrom="paragraph">
              <wp:posOffset>21142</wp:posOffset>
            </wp:positionV>
            <wp:extent cx="6059805" cy="2082165"/>
            <wp:effectExtent l="0" t="0" r="0" b="0"/>
            <wp:wrapTopAndBottom/>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9"/>
                    <pic:cNvPicPr>
                      <a:picLocks noChangeAspect="1" noChangeArrowheads="1"/>
                    </pic:cNvPicPr>
                  </pic:nvPicPr>
                  <pic:blipFill>
                    <a:blip r:embed="rId274" cstate="print">
                      <a:extLst>
                        <a:ext uri="{28A0092B-C50C-407E-A947-70E740481C1C}">
                          <a14:useLocalDpi xmlns:a14="http://schemas.microsoft.com/office/drawing/2010/main" val="0"/>
                        </a:ext>
                      </a:extLst>
                    </a:blip>
                    <a:srcRect/>
                    <a:stretch>
                      <a:fillRect/>
                    </a:stretch>
                  </pic:blipFill>
                  <pic:spPr bwMode="auto">
                    <a:xfrm>
                      <a:off x="0" y="0"/>
                      <a:ext cx="6059805" cy="2082165"/>
                    </a:xfrm>
                    <a:prstGeom prst="rect">
                      <a:avLst/>
                    </a:prstGeom>
                    <a:noFill/>
                    <a:ln>
                      <a:noFill/>
                    </a:ln>
                  </pic:spPr>
                </pic:pic>
              </a:graphicData>
            </a:graphic>
            <wp14:sizeRelH relativeFrom="margin">
              <wp14:pctWidth>0</wp14:pctWidth>
            </wp14:sizeRelH>
            <wp14:sizeRelV relativeFrom="margin">
              <wp14:pctHeight>0</wp14:pctHeight>
            </wp14:sizeRelV>
          </wp:anchor>
        </w:drawing>
      </w:r>
      <w:bookmarkEnd w:id="24"/>
      <w:r w:rsidR="00195948">
        <w:rPr>
          <w:b/>
          <w:bCs/>
        </w:rPr>
        <w:t>Fig.</w:t>
      </w:r>
      <w:r w:rsidR="00015349">
        <w:rPr>
          <w:b/>
          <w:bCs/>
        </w:rPr>
        <w:t xml:space="preserve"> S4.</w:t>
      </w:r>
      <w:r w:rsidR="00015349">
        <w:rPr>
          <w:b/>
          <w:bCs/>
          <w:szCs w:val="24"/>
        </w:rPr>
        <w:t xml:space="preserve"> Schematic for automatic timing and polarization control. </w:t>
      </w:r>
      <w:r w:rsidR="003D1F0D" w:rsidRPr="003D1F0D">
        <w:rPr>
          <w:szCs w:val="24"/>
        </w:rPr>
        <w:t>P</w:t>
      </w:r>
      <w:r w:rsidR="003D1F0D">
        <w:rPr>
          <w:bCs/>
          <w:szCs w:val="24"/>
        </w:rPr>
        <w:t>hoton S</w:t>
      </w:r>
      <w:r w:rsidR="00015349">
        <w:rPr>
          <w:bCs/>
          <w:szCs w:val="24"/>
        </w:rPr>
        <w:t xml:space="preserve">ource: photons from Alice/Bob, OVDL: optical variable delay line, PTM: polarization track module, </w:t>
      </w:r>
      <w:r w:rsidR="007161D4">
        <w:rPr>
          <w:bCs/>
          <w:szCs w:val="24"/>
        </w:rPr>
        <w:t xml:space="preserve">FPFA: </w:t>
      </w:r>
      <w:r w:rsidR="007161D4">
        <w:t>field-programmable gate array</w:t>
      </w:r>
      <w:r w:rsidR="007161D4">
        <w:rPr>
          <w:bCs/>
          <w:szCs w:val="24"/>
        </w:rPr>
        <w:t xml:space="preserve">, DAC: </w:t>
      </w:r>
      <w:r w:rsidR="007161D4">
        <w:t>digital to analog</w:t>
      </w:r>
      <w:r w:rsidR="007161D4">
        <w:rPr>
          <w:bCs/>
          <w:szCs w:val="24"/>
        </w:rPr>
        <w:t xml:space="preserve"> convertor, </w:t>
      </w:r>
      <w:r w:rsidR="00015349">
        <w:rPr>
          <w:bCs/>
          <w:szCs w:val="24"/>
        </w:rPr>
        <w:t>PBS: polarization beam splitter, SNSPD: superconducting nanowire single photon detector</w:t>
      </w:r>
      <w:r w:rsidR="00015349">
        <w:rPr>
          <w:bCs/>
          <w:szCs w:val="24"/>
          <w:lang w:eastAsia="zh-CN"/>
        </w:rPr>
        <w:t>,</w:t>
      </w:r>
      <w:r w:rsidR="00015349">
        <w:rPr>
          <w:bCs/>
          <w:szCs w:val="24"/>
        </w:rPr>
        <w:t xml:space="preserve"> TDC: time-to-digital converter.</w:t>
      </w:r>
      <w:r w:rsidR="00015349">
        <w:br w:type="page"/>
      </w:r>
      <w:r w:rsidR="001A53B2">
        <w:rPr>
          <w:noProof/>
        </w:rPr>
        <w:lastRenderedPageBreak/>
        <w:drawing>
          <wp:anchor distT="0" distB="0" distL="114300" distR="114300" simplePos="0" relativeHeight="251681792" behindDoc="0" locked="0" layoutInCell="1" allowOverlap="1" wp14:anchorId="34B6860F" wp14:editId="72600E49">
            <wp:simplePos x="0" y="0"/>
            <wp:positionH relativeFrom="margin">
              <wp:align>center</wp:align>
            </wp:positionH>
            <wp:positionV relativeFrom="paragraph">
              <wp:posOffset>80963</wp:posOffset>
            </wp:positionV>
            <wp:extent cx="5166995" cy="4790440"/>
            <wp:effectExtent l="0" t="0" r="0" b="0"/>
            <wp:wrapTopAndBottom/>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pic:cNvPicPr>
                      <a:picLocks noChangeAspect="1" noChangeArrowheads="1"/>
                    </pic:cNvPicPr>
                  </pic:nvPicPr>
                  <pic:blipFill>
                    <a:blip r:embed="rId275" cstate="print">
                      <a:extLst>
                        <a:ext uri="{28A0092B-C50C-407E-A947-70E740481C1C}">
                          <a14:useLocalDpi xmlns:a14="http://schemas.microsoft.com/office/drawing/2010/main" val="0"/>
                        </a:ext>
                      </a:extLst>
                    </a:blip>
                    <a:srcRect/>
                    <a:stretch>
                      <a:fillRect/>
                    </a:stretch>
                  </pic:blipFill>
                  <pic:spPr bwMode="auto">
                    <a:xfrm>
                      <a:off x="0" y="0"/>
                      <a:ext cx="5166995" cy="479044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95948">
        <w:rPr>
          <w:b/>
          <w:bCs/>
        </w:rPr>
        <w:t>Fig.</w:t>
      </w:r>
      <w:r w:rsidR="00015349">
        <w:rPr>
          <w:b/>
          <w:bCs/>
        </w:rPr>
        <w:t xml:space="preserve"> S5. </w:t>
      </w:r>
      <w:r w:rsidR="00596544">
        <w:rPr>
          <w:b/>
          <w:bCs/>
        </w:rPr>
        <w:t>Calculated result</w:t>
      </w:r>
      <w:r w:rsidR="00015349">
        <w:rPr>
          <w:b/>
          <w:bCs/>
        </w:rPr>
        <w:t xml:space="preserve"> and experimental </w:t>
      </w:r>
      <w:r w:rsidR="00015349" w:rsidRPr="00A40906">
        <w:rPr>
          <w:b/>
          <w:bCs/>
        </w:rPr>
        <w:t>data</w:t>
      </w:r>
      <w:r w:rsidR="00015349">
        <w:rPr>
          <w:b/>
          <w:bCs/>
        </w:rPr>
        <w:t xml:space="preserve"> of HOM visibilit</w:t>
      </w:r>
      <w:r w:rsidR="003D1F0D">
        <w:rPr>
          <w:b/>
          <w:bCs/>
        </w:rPr>
        <w:t>ies</w:t>
      </w:r>
      <w:r w:rsidR="00015349">
        <w:rPr>
          <w:b/>
          <w:bCs/>
        </w:rPr>
        <w:t>, teleportation fidelit</w:t>
      </w:r>
      <w:r w:rsidR="003D1F0D">
        <w:rPr>
          <w:b/>
          <w:bCs/>
        </w:rPr>
        <w:t>ies</w:t>
      </w:r>
      <w:r w:rsidR="00015349">
        <w:rPr>
          <w:b/>
          <w:bCs/>
        </w:rPr>
        <w:t xml:space="preserve"> of</w:t>
      </w:r>
      <w:r w:rsidR="00827E11" w:rsidRPr="00827E11">
        <w:rPr>
          <w:position w:val="-11"/>
        </w:rPr>
        <w:object w:dxaOrig="396" w:dyaOrig="342" w14:anchorId="56FD6674">
          <v:shape id="_x0000_i1177" type="#_x0000_t75" style="width:20pt;height:17.5pt" o:ole="">
            <v:imagedata r:id="rId203" o:title=""/>
          </v:shape>
          <o:OLEObject Type="Embed" ProgID="Equation.AxMath" ShapeID="_x0000_i1177" DrawAspect="Content" ObjectID="_1727876916" r:id="rId276"/>
        </w:object>
      </w:r>
      <w:r w:rsidR="00015349">
        <w:rPr>
          <w:b/>
          <w:bCs/>
        </w:rPr>
        <w:t xml:space="preserve"> state and teleportation rates</w:t>
      </w:r>
      <w:r w:rsidR="00015349">
        <w:t>.</w:t>
      </w:r>
      <w:r w:rsidR="00015349">
        <w:rPr>
          <w:b/>
          <w:bCs/>
        </w:rPr>
        <w:t xml:space="preserve"> </w:t>
      </w:r>
      <w:r w:rsidR="00195948" w:rsidRPr="006D2709">
        <w:rPr>
          <w:b/>
          <w:bCs/>
        </w:rPr>
        <w:t>a</w:t>
      </w:r>
      <w:r w:rsidR="00195948">
        <w:t xml:space="preserve"> </w:t>
      </w:r>
      <w:r w:rsidR="00015349">
        <w:t xml:space="preserve">and </w:t>
      </w:r>
      <w:r w:rsidR="00195948">
        <w:rPr>
          <w:b/>
          <w:bCs/>
        </w:rPr>
        <w:t>b</w:t>
      </w:r>
      <w:r w:rsidR="00015349">
        <w:t xml:space="preserve"> </w:t>
      </w:r>
      <w:r w:rsidR="00596544">
        <w:t>C</w:t>
      </w:r>
      <w:r w:rsidR="00596544">
        <w:rPr>
          <w:rFonts w:hint="eastAsia"/>
          <w:lang w:eastAsia="zh-CN"/>
        </w:rPr>
        <w:t>alculat</w:t>
      </w:r>
      <w:r w:rsidR="00796887">
        <w:t xml:space="preserve">ed and measured </w:t>
      </w:r>
      <w:r w:rsidR="00015349">
        <w:t>HOM visibilit</w:t>
      </w:r>
      <w:r w:rsidR="00796887">
        <w:t>ies</w:t>
      </w:r>
      <w:r w:rsidR="00015349">
        <w:t xml:space="preserve"> and teleportation fidelit</w:t>
      </w:r>
      <w:r w:rsidR="00796887">
        <w:t>ies</w:t>
      </w:r>
      <w:r w:rsidR="00015349">
        <w:t xml:space="preserve"> of </w:t>
      </w:r>
      <w:r w:rsidR="00827E11" w:rsidRPr="00827E11">
        <w:rPr>
          <w:position w:val="-11"/>
        </w:rPr>
        <w:object w:dxaOrig="396" w:dyaOrig="342" w14:anchorId="56FD6675">
          <v:shape id="_x0000_i1178" type="#_x0000_t75" style="width:20pt;height:17.5pt" o:ole="">
            <v:imagedata r:id="rId203" o:title=""/>
          </v:shape>
          <o:OLEObject Type="Embed" ProgID="Equation.AxMath" ShapeID="_x0000_i1178" DrawAspect="Content" ObjectID="_1727876917" r:id="rId277"/>
        </w:object>
      </w:r>
      <w:r w:rsidR="00015349">
        <w:t xml:space="preserve"> state with different mean photon number</w:t>
      </w:r>
      <w:r w:rsidR="00796887">
        <w:t>s</w:t>
      </w:r>
      <w:r w:rsidR="00015349">
        <w:t xml:space="preserve"> (</w:t>
      </w:r>
      <w:r w:rsidR="00827E11" w:rsidRPr="00827E11">
        <w:rPr>
          <w:position w:val="-11"/>
        </w:rPr>
        <w:object w:dxaOrig="289" w:dyaOrig="330" w14:anchorId="56FD6676">
          <v:shape id="_x0000_i1179" type="#_x0000_t75" style="width:14.15pt;height:17.05pt" o:ole="">
            <v:imagedata r:id="rId278" o:title=""/>
          </v:shape>
          <o:OLEObject Type="Embed" ProgID="Equation.AxMath" ShapeID="_x0000_i1179" DrawAspect="Content" ObjectID="_1727876918" r:id="rId279"/>
        </w:object>
      </w:r>
      <w:r w:rsidR="00015349">
        <w:t xml:space="preserve">) per qubit at Alice. For all the measurements, </w:t>
      </w:r>
      <w:r w:rsidR="00305837" w:rsidRPr="00305837">
        <w:rPr>
          <w:position w:val="-11"/>
        </w:rPr>
        <w:object w:dxaOrig="557" w:dyaOrig="330" w14:anchorId="56FD6677">
          <v:shape id="_x0000_i1180" type="#_x0000_t75" style="width:27.9pt;height:17.05pt" o:ole="">
            <v:imagedata r:id="rId47" o:title=""/>
          </v:shape>
          <o:OLEObject Type="Embed" ProgID="Equation.AxMath" ShapeID="_x0000_i1180" DrawAspect="Content" ObjectID="_1727876919" r:id="rId280"/>
        </w:object>
      </w:r>
      <w:r w:rsidR="00015349">
        <w:t xml:space="preserve"> = 0.042. </w:t>
      </w:r>
      <w:r w:rsidR="00195948" w:rsidRPr="006D2709">
        <w:rPr>
          <w:b/>
          <w:bCs/>
        </w:rPr>
        <w:t>c</w:t>
      </w:r>
      <w:r w:rsidR="00015349">
        <w:t xml:space="preserve"> and </w:t>
      </w:r>
      <w:r w:rsidR="00195948">
        <w:rPr>
          <w:b/>
          <w:bCs/>
        </w:rPr>
        <w:t>d</w:t>
      </w:r>
      <w:r w:rsidR="00015349">
        <w:t xml:space="preserve"> </w:t>
      </w:r>
      <w:r w:rsidR="00596544">
        <w:t>C</w:t>
      </w:r>
      <w:r w:rsidR="00596544">
        <w:rPr>
          <w:rFonts w:hint="eastAsia"/>
          <w:lang w:eastAsia="zh-CN"/>
        </w:rPr>
        <w:t>alculat</w:t>
      </w:r>
      <w:r w:rsidR="00596544">
        <w:t>ed</w:t>
      </w:r>
      <w:r w:rsidR="00796887">
        <w:t xml:space="preserve"> and measured t</w:t>
      </w:r>
      <w:r w:rsidR="00015349">
        <w:t xml:space="preserve">eleportation rates (maximum </w:t>
      </w:r>
      <w:r w:rsidR="00693D6E">
        <w:t>three</w:t>
      </w:r>
      <w:r w:rsidR="00015349">
        <w:t xml:space="preserve">-fold coincidence counts) and </w:t>
      </w:r>
      <w:r w:rsidR="00796887">
        <w:t xml:space="preserve">teleportation </w:t>
      </w:r>
      <w:r w:rsidR="00015349">
        <w:t>fidelit</w:t>
      </w:r>
      <w:r w:rsidR="00796887">
        <w:t>ies</w:t>
      </w:r>
      <w:r w:rsidR="00015349">
        <w:t xml:space="preserve"> of </w:t>
      </w:r>
      <w:r w:rsidR="00305837" w:rsidRPr="00305837">
        <w:rPr>
          <w:position w:val="-11"/>
        </w:rPr>
        <w:object w:dxaOrig="396" w:dyaOrig="342" w14:anchorId="56FD6678">
          <v:shape id="_x0000_i1181" type="#_x0000_t75" style="width:20pt;height:17.5pt" o:ole="">
            <v:imagedata r:id="rId203" o:title=""/>
          </v:shape>
          <o:OLEObject Type="Embed" ProgID="Equation.AxMath" ShapeID="_x0000_i1181" DrawAspect="Content" ObjectID="_1727876920" r:id="rId281"/>
        </w:object>
      </w:r>
      <w:r w:rsidR="00015349">
        <w:t xml:space="preserve"> state with different state-transfer distance</w:t>
      </w:r>
      <w:r w:rsidR="00796887">
        <w:t>s</w:t>
      </w:r>
      <w:r w:rsidR="00015349">
        <w:t xml:space="preserve">. </w:t>
      </w:r>
      <w:r w:rsidR="00195948" w:rsidRPr="006D2709">
        <w:rPr>
          <w:b/>
          <w:bCs/>
        </w:rPr>
        <w:t>e</w:t>
      </w:r>
      <w:r w:rsidR="00015349">
        <w:t xml:space="preserve"> </w:t>
      </w:r>
      <w:r w:rsidR="00596544">
        <w:t>C</w:t>
      </w:r>
      <w:r w:rsidR="00596544">
        <w:rPr>
          <w:rFonts w:hint="eastAsia"/>
          <w:lang w:eastAsia="zh-CN"/>
        </w:rPr>
        <w:t>alculat</w:t>
      </w:r>
      <w:r w:rsidR="00596544">
        <w:t>ed</w:t>
      </w:r>
      <w:r w:rsidR="00015349">
        <w:t xml:space="preserve"> and measured </w:t>
      </w:r>
      <w:r w:rsidR="00015349" w:rsidRPr="00A40906">
        <w:t>t</w:t>
      </w:r>
      <w:r w:rsidR="00015349">
        <w:t>eleportation fidelit</w:t>
      </w:r>
      <w:r w:rsidR="003D1F0D">
        <w:t>ies</w:t>
      </w:r>
      <w:r w:rsidR="00015349">
        <w:t xml:space="preserve"> of </w:t>
      </w:r>
      <w:r w:rsidR="00305837" w:rsidRPr="00A40906">
        <w:rPr>
          <w:position w:val="-11"/>
        </w:rPr>
        <w:object w:dxaOrig="396" w:dyaOrig="342" w14:anchorId="56FD6679">
          <v:shape id="_x0000_i1182" type="#_x0000_t75" style="width:20pt;height:17.5pt" o:ole="">
            <v:imagedata r:id="rId203" o:title=""/>
          </v:shape>
          <o:OLEObject Type="Embed" ProgID="Equation.AxMath" ShapeID="_x0000_i1182" DrawAspect="Content" ObjectID="_1727876921" r:id="rId282"/>
        </w:object>
      </w:r>
      <w:r w:rsidR="00015349">
        <w:t xml:space="preserve"> state with different mean photon pair number</w:t>
      </w:r>
      <w:r w:rsidR="003D1F0D">
        <w:t>s</w:t>
      </w:r>
      <w:r w:rsidR="00015349">
        <w:t>. Notice that, the circles and lines in (</w:t>
      </w:r>
      <w:r w:rsidR="00462F7B">
        <w:t>a</w:t>
      </w:r>
      <w:r w:rsidR="00015349">
        <w:t>-</w:t>
      </w:r>
      <w:r w:rsidR="00462F7B">
        <w:t>e</w:t>
      </w:r>
      <w:r w:rsidR="00015349">
        <w:t xml:space="preserve">) correspond to the experimental data and </w:t>
      </w:r>
      <w:r w:rsidR="00596544">
        <w:t>calculated result</w:t>
      </w:r>
      <w:r w:rsidR="00015349">
        <w:t>s, respectively.</w:t>
      </w:r>
      <w:r w:rsidR="00015349">
        <w:br w:type="page"/>
      </w:r>
    </w:p>
    <w:p w14:paraId="56FD64BC" w14:textId="0B8CA6AF" w:rsidR="009D7669" w:rsidRDefault="00E26D0C">
      <w:pPr>
        <w:pStyle w:val="SMHeading"/>
      </w:pPr>
      <w:r>
        <w:lastRenderedPageBreak/>
        <w:t>Table</w:t>
      </w:r>
      <w:r w:rsidR="00015349">
        <w:t xml:space="preserve"> S1.</w:t>
      </w:r>
    </w:p>
    <w:p w14:paraId="56FD64BD" w14:textId="75FE1DD5" w:rsidR="009D7669" w:rsidRDefault="003D1F0D">
      <w:pPr>
        <w:pStyle w:val="SMcaption"/>
      </w:pPr>
      <w:r>
        <w:t>P</w:t>
      </w:r>
      <w:r w:rsidR="00015349">
        <w:t>arameters of PPLN module.</w:t>
      </w:r>
    </w:p>
    <w:p w14:paraId="56FD64BE" w14:textId="77777777" w:rsidR="009D7669" w:rsidRDefault="009D7669">
      <w:pPr>
        <w:pStyle w:val="SMcaption"/>
      </w:pPr>
    </w:p>
    <w:tbl>
      <w:tblPr>
        <w:tblW w:w="0" w:type="auto"/>
        <w:tblInd w:w="1838" w:type="dxa"/>
        <w:tblBorders>
          <w:top w:val="single" w:sz="4" w:space="0" w:color="000000"/>
          <w:left w:val="single" w:sz="4" w:space="0" w:color="000000"/>
          <w:bottom w:val="single" w:sz="4" w:space="0" w:color="000000"/>
          <w:right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4156"/>
        <w:gridCol w:w="2081"/>
      </w:tblGrid>
      <w:tr w:rsidR="009D7669" w14:paraId="56FD64C1" w14:textId="77777777">
        <w:trPr>
          <w:trHeight w:val="454"/>
        </w:trPr>
        <w:tc>
          <w:tcPr>
            <w:tcW w:w="4156" w:type="dxa"/>
            <w:vAlign w:val="center"/>
          </w:tcPr>
          <w:p w14:paraId="56FD64BF"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Type of waveguide</w:t>
            </w:r>
          </w:p>
        </w:tc>
        <w:tc>
          <w:tcPr>
            <w:tcW w:w="2081" w:type="dxa"/>
            <w:vAlign w:val="center"/>
          </w:tcPr>
          <w:p w14:paraId="56FD64C0"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RPE waveguide</w:t>
            </w:r>
          </w:p>
        </w:tc>
      </w:tr>
      <w:tr w:rsidR="009D7669" w14:paraId="56FD64C4" w14:textId="77777777">
        <w:trPr>
          <w:trHeight w:val="454"/>
        </w:trPr>
        <w:tc>
          <w:tcPr>
            <w:tcW w:w="4156" w:type="dxa"/>
            <w:vAlign w:val="center"/>
          </w:tcPr>
          <w:p w14:paraId="56FD64C2"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Length of waveguide</w:t>
            </w:r>
          </w:p>
        </w:tc>
        <w:tc>
          <w:tcPr>
            <w:tcW w:w="2081" w:type="dxa"/>
            <w:vAlign w:val="center"/>
          </w:tcPr>
          <w:p w14:paraId="56FD64C3"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50 mm</w:t>
            </w:r>
          </w:p>
        </w:tc>
      </w:tr>
      <w:tr w:rsidR="009D7669" w14:paraId="56FD64C7" w14:textId="77777777">
        <w:trPr>
          <w:trHeight w:val="454"/>
        </w:trPr>
        <w:tc>
          <w:tcPr>
            <w:tcW w:w="4156" w:type="dxa"/>
            <w:vAlign w:val="center"/>
          </w:tcPr>
          <w:p w14:paraId="56FD64C5"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QPM period</w:t>
            </w:r>
          </w:p>
        </w:tc>
        <w:tc>
          <w:tcPr>
            <w:tcW w:w="2081" w:type="dxa"/>
            <w:vAlign w:val="center"/>
          </w:tcPr>
          <w:p w14:paraId="56FD64C6"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 xml:space="preserve">19 </w:t>
            </w:r>
            <w:r>
              <w:rPr>
                <w:rFonts w:ascii="Times New Roman" w:hAnsi="Times New Roman" w:cs="Times New Roman"/>
                <w:position w:val="-10"/>
                <w:sz w:val="20"/>
              </w:rPr>
              <w:object w:dxaOrig="150" w:dyaOrig="300" w14:anchorId="56FD667A">
                <v:shape id="_x0000_i1183" type="#_x0000_t75" style="width:7.5pt;height:15pt" o:ole="">
                  <v:imagedata r:id="rId283" o:title=""/>
                </v:shape>
                <o:OLEObject Type="Embed" ProgID="Equation.AxMath" ShapeID="_x0000_i1183" DrawAspect="Content" ObjectID="_1727876922" r:id="rId284"/>
              </w:object>
            </w:r>
            <w:r>
              <w:rPr>
                <w:rFonts w:ascii="Times New Roman" w:hAnsi="Times New Roman" w:cs="Times New Roman"/>
                <w:sz w:val="20"/>
              </w:rPr>
              <w:t>m</w:t>
            </w:r>
          </w:p>
        </w:tc>
      </w:tr>
      <w:tr w:rsidR="009D7669" w14:paraId="56FD64CA" w14:textId="77777777">
        <w:trPr>
          <w:trHeight w:val="454"/>
        </w:trPr>
        <w:tc>
          <w:tcPr>
            <w:tcW w:w="4156" w:type="dxa"/>
            <w:vAlign w:val="center"/>
          </w:tcPr>
          <w:p w14:paraId="56FD64C8"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SHG normalized conversion efficiency</w:t>
            </w:r>
          </w:p>
        </w:tc>
        <w:tc>
          <w:tcPr>
            <w:tcW w:w="2081" w:type="dxa"/>
            <w:vAlign w:val="center"/>
          </w:tcPr>
          <w:p w14:paraId="56FD64C9" w14:textId="3A04CD83"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500%</w:t>
            </w:r>
            <w:hyperlink r:id="rId285" w:history="1">
              <w:r>
                <w:rPr>
                  <w:rStyle w:val="aff7"/>
                  <w:rFonts w:ascii="Times New Roman" w:hAnsi="Times New Roman" w:cs="Times New Roman"/>
                  <w:color w:val="auto"/>
                  <w:sz w:val="20"/>
                  <w:u w:val="none"/>
                </w:rPr>
                <w:t>/W@1540.56</w:t>
              </w:r>
            </w:hyperlink>
            <w:r>
              <w:rPr>
                <w:rFonts w:ascii="Times New Roman" w:hAnsi="Times New Roman" w:cs="Times New Roman"/>
                <w:sz w:val="20"/>
              </w:rPr>
              <w:t xml:space="preserve"> nm</w:t>
            </w:r>
          </w:p>
        </w:tc>
      </w:tr>
      <w:tr w:rsidR="009D7669" w14:paraId="56FD64CD" w14:textId="77777777">
        <w:trPr>
          <w:trHeight w:val="454"/>
        </w:trPr>
        <w:tc>
          <w:tcPr>
            <w:tcW w:w="4156" w:type="dxa"/>
            <w:vAlign w:val="center"/>
          </w:tcPr>
          <w:p w14:paraId="56FD64CB"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Length of pigtail</w:t>
            </w:r>
          </w:p>
        </w:tc>
        <w:tc>
          <w:tcPr>
            <w:tcW w:w="2081" w:type="dxa"/>
            <w:vAlign w:val="center"/>
          </w:tcPr>
          <w:p w14:paraId="56FD64CC"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20 cm</w:t>
            </w:r>
          </w:p>
        </w:tc>
      </w:tr>
      <w:tr w:rsidR="009D7669" w14:paraId="56FD64D0" w14:textId="77777777">
        <w:trPr>
          <w:trHeight w:val="454"/>
        </w:trPr>
        <w:tc>
          <w:tcPr>
            <w:tcW w:w="4156" w:type="dxa"/>
            <w:vAlign w:val="center"/>
          </w:tcPr>
          <w:p w14:paraId="56FD64CE"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Input coupling efficiency of PPLN waveguide</w:t>
            </w:r>
          </w:p>
        </w:tc>
        <w:tc>
          <w:tcPr>
            <w:tcW w:w="2081" w:type="dxa"/>
            <w:vAlign w:val="center"/>
          </w:tcPr>
          <w:p w14:paraId="56FD64CF" w14:textId="75C69E13"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73.7</w:t>
            </w:r>
            <w:r w:rsidR="008C7470">
              <w:rPr>
                <w:rFonts w:ascii="Times New Roman" w:hAnsi="Times New Roman" w:cs="Times New Roman"/>
                <w:sz w:val="20"/>
              </w:rPr>
              <w:t>%</w:t>
            </w:r>
          </w:p>
        </w:tc>
      </w:tr>
      <w:tr w:rsidR="009D7669" w14:paraId="56FD64D3" w14:textId="77777777">
        <w:trPr>
          <w:trHeight w:val="454"/>
        </w:trPr>
        <w:tc>
          <w:tcPr>
            <w:tcW w:w="4156" w:type="dxa"/>
            <w:vAlign w:val="center"/>
          </w:tcPr>
          <w:p w14:paraId="56FD64D1"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Output coupling efficiency of PPLN waveguide</w:t>
            </w:r>
          </w:p>
        </w:tc>
        <w:tc>
          <w:tcPr>
            <w:tcW w:w="2081" w:type="dxa"/>
            <w:vAlign w:val="center"/>
          </w:tcPr>
          <w:p w14:paraId="56FD64D2" w14:textId="30B3DE46"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85.7</w:t>
            </w:r>
            <w:r w:rsidR="008C7470">
              <w:rPr>
                <w:rFonts w:ascii="Times New Roman" w:hAnsi="Times New Roman" w:cs="Times New Roman"/>
                <w:sz w:val="20"/>
              </w:rPr>
              <w:t>%</w:t>
            </w:r>
          </w:p>
        </w:tc>
      </w:tr>
    </w:tbl>
    <w:p w14:paraId="56FD64D4" w14:textId="77777777" w:rsidR="009D7669" w:rsidRDefault="009D7669">
      <w:pPr>
        <w:pStyle w:val="SMSubheading"/>
        <w:rPr>
          <w:u w:val="none"/>
        </w:rPr>
      </w:pPr>
    </w:p>
    <w:p w14:paraId="56FD64D5" w14:textId="2DE34564" w:rsidR="009D7669" w:rsidRDefault="00E26D0C">
      <w:pPr>
        <w:pStyle w:val="SMHeading"/>
      </w:pPr>
      <w:r>
        <w:t>Table</w:t>
      </w:r>
      <w:r w:rsidR="00015349">
        <w:t xml:space="preserve"> S2.</w:t>
      </w:r>
    </w:p>
    <w:p w14:paraId="56FD64D6" w14:textId="5990C4EB" w:rsidR="009D7669" w:rsidRDefault="00015349">
      <w:pPr>
        <w:pStyle w:val="SMcaption"/>
      </w:pPr>
      <w:r>
        <w:t>Experimental parameters in our system.</w:t>
      </w:r>
    </w:p>
    <w:p w14:paraId="56FD64D7" w14:textId="77777777" w:rsidR="009D7669" w:rsidRDefault="009D7669">
      <w:pPr>
        <w:pStyle w:val="SMcaption"/>
      </w:pPr>
    </w:p>
    <w:tbl>
      <w:tblPr>
        <w:tblW w:w="907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435"/>
        <w:gridCol w:w="4772"/>
        <w:gridCol w:w="2865"/>
      </w:tblGrid>
      <w:tr w:rsidR="009D7669" w14:paraId="56FD64DB" w14:textId="77777777">
        <w:trPr>
          <w:trHeight w:val="454"/>
        </w:trPr>
        <w:tc>
          <w:tcPr>
            <w:tcW w:w="1701" w:type="dxa"/>
            <w:vAlign w:val="center"/>
          </w:tcPr>
          <w:p w14:paraId="56FD64D8"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Parameter</w:t>
            </w:r>
          </w:p>
        </w:tc>
        <w:tc>
          <w:tcPr>
            <w:tcW w:w="5670" w:type="dxa"/>
            <w:vAlign w:val="center"/>
          </w:tcPr>
          <w:p w14:paraId="56FD64D9"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w w:val="99"/>
                <w:sz w:val="20"/>
              </w:rPr>
              <w:t>Description</w:t>
            </w:r>
          </w:p>
        </w:tc>
        <w:tc>
          <w:tcPr>
            <w:tcW w:w="3402" w:type="dxa"/>
            <w:vAlign w:val="center"/>
          </w:tcPr>
          <w:p w14:paraId="56FD64DA" w14:textId="77777777" w:rsidR="009D7669" w:rsidRDefault="00015349">
            <w:pPr>
              <w:pStyle w:val="TableParagraph"/>
              <w:spacing w:line="240" w:lineRule="auto"/>
              <w:ind w:left="119"/>
              <w:jc w:val="center"/>
              <w:rPr>
                <w:rFonts w:ascii="Times New Roman" w:hAnsi="Times New Roman" w:cs="Times New Roman"/>
                <w:w w:val="99"/>
                <w:sz w:val="20"/>
              </w:rPr>
            </w:pPr>
            <w:r>
              <w:rPr>
                <w:rFonts w:ascii="Times New Roman" w:hAnsi="Times New Roman" w:cs="Times New Roman"/>
                <w:w w:val="99"/>
                <w:sz w:val="20"/>
              </w:rPr>
              <w:t>Result</w:t>
            </w:r>
          </w:p>
        </w:tc>
      </w:tr>
      <w:tr w:rsidR="009D7669" w14:paraId="56FD64DF" w14:textId="77777777">
        <w:trPr>
          <w:trHeight w:val="454"/>
        </w:trPr>
        <w:tc>
          <w:tcPr>
            <w:tcW w:w="1701" w:type="dxa"/>
            <w:tcBorders>
              <w:bottom w:val="nil"/>
            </w:tcBorders>
            <w:vAlign w:val="center"/>
          </w:tcPr>
          <w:p w14:paraId="56FD64DC" w14:textId="3D4177A7" w:rsidR="009D7669" w:rsidRDefault="00305837">
            <w:pPr>
              <w:pStyle w:val="TableParagraph"/>
              <w:spacing w:line="240" w:lineRule="auto"/>
              <w:ind w:left="119"/>
              <w:jc w:val="center"/>
              <w:rPr>
                <w:rFonts w:ascii="Times New Roman" w:hAnsi="Times New Roman" w:cs="Times New Roman"/>
                <w:sz w:val="20"/>
              </w:rPr>
            </w:pPr>
            <w:r w:rsidRPr="00305837">
              <w:rPr>
                <w:position w:val="-11"/>
              </w:rPr>
              <w:object w:dxaOrig="412" w:dyaOrig="330" w14:anchorId="56FD667D">
                <v:shape id="_x0000_i1184" type="#_x0000_t75" style="width:20pt;height:17.05pt" o:ole="">
                  <v:imagedata r:id="rId45" o:title=""/>
                </v:shape>
                <o:OLEObject Type="Embed" ProgID="Equation.AxMath" ShapeID="_x0000_i1184" DrawAspect="Content" ObjectID="_1727876923" r:id="rId286"/>
              </w:object>
            </w:r>
          </w:p>
        </w:tc>
        <w:tc>
          <w:tcPr>
            <w:tcW w:w="5670" w:type="dxa"/>
            <w:tcBorders>
              <w:bottom w:val="nil"/>
            </w:tcBorders>
            <w:vAlign w:val="center"/>
          </w:tcPr>
          <w:p w14:paraId="56FD64DD" w14:textId="21DF5386" w:rsidR="009D7669" w:rsidRDefault="00015349">
            <w:pPr>
              <w:pStyle w:val="TableParagraph"/>
              <w:spacing w:line="240" w:lineRule="auto"/>
              <w:ind w:left="119"/>
              <w:jc w:val="center"/>
              <w:rPr>
                <w:rFonts w:ascii="Times New Roman" w:hAnsi="Times New Roman" w:cs="Times New Roman"/>
                <w:sz w:val="20"/>
              </w:rPr>
            </w:pPr>
            <w:bookmarkStart w:id="25" w:name="_Hlk97727957"/>
            <w:r>
              <w:rPr>
                <w:rFonts w:ascii="Times New Roman" w:hAnsi="Times New Roman" w:cs="Times New Roman"/>
                <w:sz w:val="20"/>
              </w:rPr>
              <w:t>Repetition rate of qubit</w:t>
            </w:r>
            <w:bookmarkEnd w:id="25"/>
          </w:p>
        </w:tc>
        <w:tc>
          <w:tcPr>
            <w:tcW w:w="3402" w:type="dxa"/>
            <w:tcBorders>
              <w:bottom w:val="nil"/>
            </w:tcBorders>
            <w:vAlign w:val="center"/>
          </w:tcPr>
          <w:p w14:paraId="56FD64DE"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500 MHz</w:t>
            </w:r>
          </w:p>
        </w:tc>
      </w:tr>
      <w:bookmarkStart w:id="26" w:name="_Hlk102898600"/>
      <w:tr w:rsidR="009D7669" w14:paraId="56FD64E3" w14:textId="77777777">
        <w:trPr>
          <w:trHeight w:val="454"/>
        </w:trPr>
        <w:tc>
          <w:tcPr>
            <w:tcW w:w="1701" w:type="dxa"/>
            <w:tcBorders>
              <w:top w:val="nil"/>
              <w:bottom w:val="nil"/>
            </w:tcBorders>
            <w:vAlign w:val="center"/>
          </w:tcPr>
          <w:p w14:paraId="56FD64E0" w14:textId="1BE09A1E"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557" w:dyaOrig="330" w14:anchorId="56FD667E">
                <v:shape id="_x0000_i1185" type="#_x0000_t75" style="width:27.9pt;height:17.05pt" o:ole="">
                  <v:imagedata r:id="rId47" o:title=""/>
                </v:shape>
                <o:OLEObject Type="Embed" ProgID="Equation.AxMath" ShapeID="_x0000_i1185" DrawAspect="Content" ObjectID="_1727876924" r:id="rId287"/>
              </w:object>
            </w:r>
          </w:p>
        </w:tc>
        <w:tc>
          <w:tcPr>
            <w:tcW w:w="5670" w:type="dxa"/>
            <w:tcBorders>
              <w:top w:val="nil"/>
              <w:bottom w:val="nil"/>
            </w:tcBorders>
            <w:vAlign w:val="center"/>
          </w:tcPr>
          <w:p w14:paraId="56FD64E1" w14:textId="77777777" w:rsidR="009D7669" w:rsidRDefault="00015349">
            <w:pPr>
              <w:pStyle w:val="TableParagraph"/>
              <w:spacing w:line="240" w:lineRule="auto"/>
              <w:ind w:left="119"/>
              <w:jc w:val="center"/>
              <w:rPr>
                <w:rFonts w:ascii="Times New Roman" w:hAnsi="Times New Roman" w:cs="Times New Roman"/>
                <w:sz w:val="20"/>
              </w:rPr>
            </w:pPr>
            <w:bookmarkStart w:id="27" w:name="_Hlk113395078"/>
            <w:r>
              <w:rPr>
                <w:rFonts w:ascii="Times New Roman" w:hAnsi="Times New Roman" w:cs="Times New Roman"/>
                <w:sz w:val="20"/>
              </w:rPr>
              <w:t>Average entangled photon pair number per qubit</w:t>
            </w:r>
            <w:bookmarkEnd w:id="27"/>
          </w:p>
        </w:tc>
        <w:tc>
          <w:tcPr>
            <w:tcW w:w="3402" w:type="dxa"/>
            <w:tcBorders>
              <w:top w:val="nil"/>
              <w:bottom w:val="nil"/>
            </w:tcBorders>
            <w:vAlign w:val="center"/>
          </w:tcPr>
          <w:p w14:paraId="56FD64E2"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0.042</w:t>
            </w:r>
          </w:p>
        </w:tc>
      </w:tr>
      <w:bookmarkEnd w:id="26"/>
      <w:tr w:rsidR="009D7669" w14:paraId="56FD64E7" w14:textId="77777777">
        <w:trPr>
          <w:trHeight w:val="454"/>
        </w:trPr>
        <w:tc>
          <w:tcPr>
            <w:tcW w:w="1701" w:type="dxa"/>
            <w:tcBorders>
              <w:top w:val="nil"/>
              <w:bottom w:val="nil"/>
            </w:tcBorders>
            <w:vAlign w:val="center"/>
          </w:tcPr>
          <w:p w14:paraId="56FD64E4" w14:textId="09C465D8"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295" w:dyaOrig="330" w14:anchorId="56FD667F">
                <v:shape id="_x0000_i1186" type="#_x0000_t75" style="width:15pt;height:17.05pt" o:ole="">
                  <v:imagedata r:id="rId102" o:title=""/>
                </v:shape>
                <o:OLEObject Type="Embed" ProgID="Equation.AxMath" ShapeID="_x0000_i1186" DrawAspect="Content" ObjectID="_1727876925" r:id="rId288"/>
              </w:object>
            </w:r>
          </w:p>
        </w:tc>
        <w:tc>
          <w:tcPr>
            <w:tcW w:w="5670" w:type="dxa"/>
            <w:tcBorders>
              <w:top w:val="nil"/>
              <w:bottom w:val="nil"/>
            </w:tcBorders>
            <w:vAlign w:val="center"/>
          </w:tcPr>
          <w:p w14:paraId="56FD64E5" w14:textId="38AD7E74"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Average teleported photon number per qubit</w:t>
            </w:r>
          </w:p>
        </w:tc>
        <w:tc>
          <w:tcPr>
            <w:tcW w:w="3402" w:type="dxa"/>
            <w:tcBorders>
              <w:top w:val="nil"/>
              <w:bottom w:val="nil"/>
            </w:tcBorders>
            <w:vAlign w:val="center"/>
          </w:tcPr>
          <w:p w14:paraId="56FD64E6" w14:textId="0795C9BC"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0.029</w:t>
            </w:r>
          </w:p>
        </w:tc>
      </w:tr>
      <w:tr w:rsidR="009D7669" w14:paraId="56FD64EB" w14:textId="77777777">
        <w:trPr>
          <w:trHeight w:val="454"/>
        </w:trPr>
        <w:tc>
          <w:tcPr>
            <w:tcW w:w="1701" w:type="dxa"/>
            <w:tcBorders>
              <w:top w:val="nil"/>
              <w:bottom w:val="nil"/>
            </w:tcBorders>
            <w:vAlign w:val="center"/>
          </w:tcPr>
          <w:p w14:paraId="56FD64E8" w14:textId="6685E76B"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279" w:dyaOrig="330" w14:anchorId="56FD6680">
                <v:shape id="_x0000_i1187" type="#_x0000_t75" style="width:14.15pt;height:17.05pt" o:ole="">
                  <v:imagedata r:id="rId182" o:title=""/>
                </v:shape>
                <o:OLEObject Type="Embed" ProgID="Equation.AxMath" ShapeID="_x0000_i1187" DrawAspect="Content" ObjectID="_1727876926" r:id="rId289"/>
              </w:object>
            </w:r>
          </w:p>
        </w:tc>
        <w:tc>
          <w:tcPr>
            <w:tcW w:w="5670" w:type="dxa"/>
            <w:tcBorders>
              <w:top w:val="nil"/>
              <w:bottom w:val="nil"/>
            </w:tcBorders>
            <w:vAlign w:val="center"/>
          </w:tcPr>
          <w:p w14:paraId="56FD64E9"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Transmission probability of teleported photons</w:t>
            </w:r>
          </w:p>
        </w:tc>
        <w:tc>
          <w:tcPr>
            <w:tcW w:w="3402" w:type="dxa"/>
            <w:tcBorders>
              <w:top w:val="nil"/>
              <w:bottom w:val="nil"/>
            </w:tcBorders>
            <w:vAlign w:val="center"/>
          </w:tcPr>
          <w:p w14:paraId="56FD64EA" w14:textId="77777777" w:rsidR="009D7669" w:rsidRPr="00A40906" w:rsidRDefault="00015349">
            <w:pPr>
              <w:pStyle w:val="TableParagraph"/>
              <w:spacing w:line="240" w:lineRule="auto"/>
              <w:ind w:left="119"/>
              <w:jc w:val="center"/>
              <w:rPr>
                <w:rFonts w:ascii="Times New Roman" w:eastAsiaTheme="minorEastAsia" w:hAnsi="Times New Roman" w:cs="Times New Roman"/>
                <w:sz w:val="20"/>
                <w:lang w:eastAsia="zh-CN"/>
              </w:rPr>
            </w:pPr>
            <w:r>
              <w:rPr>
                <w:rFonts w:ascii="Times New Roman" w:eastAsiaTheme="minorEastAsia" w:hAnsi="Times New Roman" w:cs="Times New Roman"/>
                <w:sz w:val="20"/>
                <w:lang w:eastAsia="zh-CN"/>
              </w:rPr>
              <w:t>0.147</w:t>
            </w:r>
          </w:p>
        </w:tc>
      </w:tr>
      <w:tr w:rsidR="009D7669" w14:paraId="56FD64EF" w14:textId="77777777">
        <w:trPr>
          <w:trHeight w:val="454"/>
        </w:trPr>
        <w:tc>
          <w:tcPr>
            <w:tcW w:w="1701" w:type="dxa"/>
            <w:tcBorders>
              <w:top w:val="nil"/>
              <w:bottom w:val="nil"/>
            </w:tcBorders>
            <w:vAlign w:val="center"/>
          </w:tcPr>
          <w:p w14:paraId="56FD64EC" w14:textId="14098EA6"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212" w:dyaOrig="330" w14:anchorId="56FD6681">
                <v:shape id="_x0000_i1188" type="#_x0000_t75" style="width:10.4pt;height:17.05pt" o:ole="">
                  <v:imagedata r:id="rId186" o:title=""/>
                </v:shape>
                <o:OLEObject Type="Embed" ProgID="Equation.AxMath" ShapeID="_x0000_i1188" DrawAspect="Content" ObjectID="_1727876927" r:id="rId290"/>
              </w:object>
            </w:r>
          </w:p>
        </w:tc>
        <w:tc>
          <w:tcPr>
            <w:tcW w:w="5670" w:type="dxa"/>
            <w:tcBorders>
              <w:top w:val="nil"/>
              <w:bottom w:val="nil"/>
            </w:tcBorders>
            <w:vAlign w:val="center"/>
          </w:tcPr>
          <w:p w14:paraId="56FD64ED" w14:textId="1868DD48"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Transmission probability of idler photons</w:t>
            </w:r>
          </w:p>
        </w:tc>
        <w:tc>
          <w:tcPr>
            <w:tcW w:w="3402" w:type="dxa"/>
            <w:tcBorders>
              <w:top w:val="nil"/>
              <w:bottom w:val="nil"/>
            </w:tcBorders>
            <w:vAlign w:val="center"/>
          </w:tcPr>
          <w:p w14:paraId="56FD64EE"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0.012</w:t>
            </w:r>
          </w:p>
        </w:tc>
      </w:tr>
      <w:tr w:rsidR="009D7669" w14:paraId="56FD64F3" w14:textId="77777777">
        <w:trPr>
          <w:trHeight w:val="454"/>
        </w:trPr>
        <w:tc>
          <w:tcPr>
            <w:tcW w:w="1701" w:type="dxa"/>
            <w:tcBorders>
              <w:top w:val="nil"/>
              <w:bottom w:val="nil"/>
            </w:tcBorders>
            <w:vAlign w:val="center"/>
          </w:tcPr>
          <w:p w14:paraId="56FD64F0" w14:textId="0B237516"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228" w:dyaOrig="330" w14:anchorId="56FD6682">
                <v:shape id="_x0000_i1189" type="#_x0000_t75" style="width:11.65pt;height:17.05pt" o:ole="">
                  <v:imagedata r:id="rId291" o:title=""/>
                </v:shape>
                <o:OLEObject Type="Embed" ProgID="Equation.AxMath" ShapeID="_x0000_i1189" DrawAspect="Content" ObjectID="_1727876928" r:id="rId292"/>
              </w:object>
            </w:r>
          </w:p>
        </w:tc>
        <w:tc>
          <w:tcPr>
            <w:tcW w:w="5670" w:type="dxa"/>
            <w:tcBorders>
              <w:top w:val="nil"/>
              <w:bottom w:val="nil"/>
            </w:tcBorders>
            <w:vAlign w:val="center"/>
          </w:tcPr>
          <w:p w14:paraId="56FD64F1" w14:textId="09FDDE8A"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Transmission probability of signal photons</w:t>
            </w:r>
          </w:p>
        </w:tc>
        <w:tc>
          <w:tcPr>
            <w:tcW w:w="3402" w:type="dxa"/>
            <w:tcBorders>
              <w:top w:val="nil"/>
              <w:bottom w:val="nil"/>
            </w:tcBorders>
            <w:vAlign w:val="center"/>
          </w:tcPr>
          <w:p w14:paraId="56FD64F2"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0.014</w:t>
            </w:r>
          </w:p>
        </w:tc>
      </w:tr>
      <w:tr w:rsidR="009D7669" w14:paraId="56FD64F7" w14:textId="77777777">
        <w:trPr>
          <w:trHeight w:val="454"/>
        </w:trPr>
        <w:tc>
          <w:tcPr>
            <w:tcW w:w="1701" w:type="dxa"/>
            <w:tcBorders>
              <w:top w:val="nil"/>
              <w:bottom w:val="nil"/>
            </w:tcBorders>
            <w:vAlign w:val="center"/>
          </w:tcPr>
          <w:p w14:paraId="56FD64F4" w14:textId="798754FF"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460" w:dyaOrig="330" w14:anchorId="56FD6683">
                <v:shape id="_x0000_i1190" type="#_x0000_t75" style="width:22.9pt;height:17.05pt" o:ole="">
                  <v:imagedata r:id="rId293" o:title=""/>
                </v:shape>
                <o:OLEObject Type="Embed" ProgID="Equation.AxMath" ShapeID="_x0000_i1190" DrawAspect="Content" ObjectID="_1727876929" r:id="rId294"/>
              </w:object>
            </w:r>
          </w:p>
        </w:tc>
        <w:tc>
          <w:tcPr>
            <w:tcW w:w="5670" w:type="dxa"/>
            <w:tcBorders>
              <w:top w:val="nil"/>
              <w:bottom w:val="nil"/>
            </w:tcBorders>
            <w:vAlign w:val="center"/>
          </w:tcPr>
          <w:p w14:paraId="56FD64F5"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Detection efficiency of the SNSPDs for BSM</w:t>
            </w:r>
          </w:p>
        </w:tc>
        <w:tc>
          <w:tcPr>
            <w:tcW w:w="3402" w:type="dxa"/>
            <w:tcBorders>
              <w:top w:val="nil"/>
              <w:bottom w:val="nil"/>
            </w:tcBorders>
            <w:vAlign w:val="center"/>
          </w:tcPr>
          <w:p w14:paraId="56FD64F6"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0.60</w:t>
            </w:r>
          </w:p>
        </w:tc>
      </w:tr>
      <w:tr w:rsidR="009D7669" w14:paraId="56FD64FB" w14:textId="77777777">
        <w:trPr>
          <w:trHeight w:val="454"/>
        </w:trPr>
        <w:tc>
          <w:tcPr>
            <w:tcW w:w="1701" w:type="dxa"/>
            <w:tcBorders>
              <w:top w:val="nil"/>
              <w:bottom w:val="nil"/>
            </w:tcBorders>
            <w:vAlign w:val="center"/>
          </w:tcPr>
          <w:p w14:paraId="56FD64F8" w14:textId="1BE8F53B"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218" w:dyaOrig="330" w14:anchorId="56FD6684">
                <v:shape id="_x0000_i1191" type="#_x0000_t75" style="width:10.4pt;height:17.05pt" o:ole="">
                  <v:imagedata r:id="rId295" o:title=""/>
                </v:shape>
                <o:OLEObject Type="Embed" ProgID="Equation.AxMath" ShapeID="_x0000_i1191" DrawAspect="Content" ObjectID="_1727876930" r:id="rId296"/>
              </w:object>
            </w:r>
          </w:p>
        </w:tc>
        <w:tc>
          <w:tcPr>
            <w:tcW w:w="5670" w:type="dxa"/>
            <w:tcBorders>
              <w:top w:val="nil"/>
              <w:bottom w:val="nil"/>
            </w:tcBorders>
            <w:vAlign w:val="center"/>
          </w:tcPr>
          <w:p w14:paraId="56FD64F9"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Detection efficiency of the SNSPD for signal photons</w:t>
            </w:r>
          </w:p>
        </w:tc>
        <w:tc>
          <w:tcPr>
            <w:tcW w:w="3402" w:type="dxa"/>
            <w:tcBorders>
              <w:top w:val="nil"/>
              <w:bottom w:val="nil"/>
            </w:tcBorders>
            <w:vAlign w:val="center"/>
          </w:tcPr>
          <w:p w14:paraId="56FD64FA"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0.80</w:t>
            </w:r>
          </w:p>
        </w:tc>
      </w:tr>
      <w:tr w:rsidR="009D7669" w14:paraId="56FD64FF" w14:textId="77777777">
        <w:trPr>
          <w:trHeight w:val="454"/>
        </w:trPr>
        <w:tc>
          <w:tcPr>
            <w:tcW w:w="1701" w:type="dxa"/>
            <w:tcBorders>
              <w:top w:val="nil"/>
            </w:tcBorders>
            <w:vAlign w:val="center"/>
          </w:tcPr>
          <w:p w14:paraId="56FD64FC" w14:textId="5A07D4BE"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164" w:dyaOrig="329" w14:anchorId="56FD6685">
                <v:shape id="_x0000_i1192" type="#_x0000_t75" style="width:7.9pt;height:17.05pt" o:ole="">
                  <v:imagedata r:id="rId198" o:title=""/>
                </v:shape>
                <o:OLEObject Type="Embed" ProgID="Equation.AxMath" ShapeID="_x0000_i1192" DrawAspect="Content" ObjectID="_1727876931" r:id="rId297"/>
              </w:object>
            </w:r>
          </w:p>
        </w:tc>
        <w:tc>
          <w:tcPr>
            <w:tcW w:w="5670" w:type="dxa"/>
            <w:tcBorders>
              <w:top w:val="nil"/>
            </w:tcBorders>
            <w:vAlign w:val="center"/>
          </w:tcPr>
          <w:p w14:paraId="56FD64FD"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Indistinguishability of BSM photons</w:t>
            </w:r>
          </w:p>
        </w:tc>
        <w:tc>
          <w:tcPr>
            <w:tcW w:w="3402" w:type="dxa"/>
            <w:tcBorders>
              <w:top w:val="nil"/>
            </w:tcBorders>
            <w:vAlign w:val="center"/>
          </w:tcPr>
          <w:p w14:paraId="56FD64FE" w14:textId="7337728D"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0.8</w:t>
            </w:r>
            <w:r w:rsidR="003D1F0D">
              <w:rPr>
                <w:rFonts w:ascii="Times New Roman" w:hAnsi="Times New Roman" w:cs="Times New Roman"/>
                <w:sz w:val="20"/>
              </w:rPr>
              <w:t>9</w:t>
            </w:r>
            <w:r w:rsidR="003D1F0D">
              <w:rPr>
                <w:rFonts w:asciiTheme="minorEastAsia" w:eastAsiaTheme="minorEastAsia" w:hAnsiTheme="minorEastAsia" w:cs="Times New Roman" w:hint="eastAsia"/>
                <w:sz w:val="20"/>
                <w:lang w:eastAsia="zh-CN"/>
              </w:rPr>
              <w:t>±</w:t>
            </w:r>
            <w:r w:rsidR="003D1F0D">
              <w:rPr>
                <w:rFonts w:ascii="Times New Roman" w:hAnsi="Times New Roman" w:cs="Times New Roman"/>
                <w:sz w:val="20"/>
              </w:rPr>
              <w:t>0.02</w:t>
            </w:r>
          </w:p>
        </w:tc>
      </w:tr>
    </w:tbl>
    <w:p w14:paraId="56FD6500" w14:textId="77777777" w:rsidR="009D7669" w:rsidRDefault="00015349">
      <w:pPr>
        <w:pStyle w:val="SMSubheading"/>
        <w:rPr>
          <w:u w:val="none"/>
        </w:rPr>
      </w:pPr>
      <w:r>
        <w:rPr>
          <w:u w:val="none"/>
        </w:rPr>
        <w:br w:type="page"/>
      </w:r>
    </w:p>
    <w:p w14:paraId="56FD6501" w14:textId="77777777" w:rsidR="009D7669" w:rsidRDefault="009D7669">
      <w:pPr>
        <w:pStyle w:val="SMSubheading"/>
        <w:rPr>
          <w:u w:val="none"/>
        </w:rPr>
      </w:pPr>
    </w:p>
    <w:p w14:paraId="56FD6502" w14:textId="02E9E18D" w:rsidR="009D7669" w:rsidRDefault="00E26D0C">
      <w:pPr>
        <w:pStyle w:val="SMHeading"/>
      </w:pPr>
      <w:r>
        <w:t>Table</w:t>
      </w:r>
      <w:r w:rsidR="00015349">
        <w:t xml:space="preserve"> S3.</w:t>
      </w:r>
    </w:p>
    <w:p w14:paraId="56FD6503" w14:textId="77777777" w:rsidR="009D7669" w:rsidRDefault="00015349">
      <w:pPr>
        <w:pStyle w:val="SMcaption"/>
      </w:pPr>
      <w:r>
        <w:t>Gains [Hz] for different input states and mean photon number.</w:t>
      </w:r>
    </w:p>
    <w:p w14:paraId="56FD6504" w14:textId="77777777" w:rsidR="009D7669" w:rsidRDefault="009D7669">
      <w:pPr>
        <w:pStyle w:val="SMcaption"/>
      </w:pPr>
    </w:p>
    <w:tbl>
      <w:tblPr>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268"/>
        <w:gridCol w:w="2268"/>
        <w:gridCol w:w="2268"/>
        <w:gridCol w:w="2268"/>
      </w:tblGrid>
      <w:tr w:rsidR="009D7669" w14:paraId="56FD6509" w14:textId="77777777">
        <w:trPr>
          <w:trHeight w:val="454"/>
        </w:trPr>
        <w:tc>
          <w:tcPr>
            <w:tcW w:w="2268" w:type="dxa"/>
            <w:vAlign w:val="center"/>
          </w:tcPr>
          <w:p w14:paraId="56FD6505"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state</w:t>
            </w:r>
          </w:p>
        </w:tc>
        <w:tc>
          <w:tcPr>
            <w:tcW w:w="2268" w:type="dxa"/>
            <w:vAlign w:val="center"/>
          </w:tcPr>
          <w:p w14:paraId="56FD6506"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w w:val="99"/>
                <w:sz w:val="20"/>
              </w:rPr>
              <w:t>signal</w:t>
            </w:r>
          </w:p>
        </w:tc>
        <w:tc>
          <w:tcPr>
            <w:tcW w:w="2268" w:type="dxa"/>
            <w:vAlign w:val="center"/>
          </w:tcPr>
          <w:p w14:paraId="56FD6507" w14:textId="77777777" w:rsidR="009D7669" w:rsidRDefault="00015349">
            <w:pPr>
              <w:pStyle w:val="TableParagraph"/>
              <w:spacing w:line="240" w:lineRule="auto"/>
              <w:ind w:left="119"/>
              <w:jc w:val="center"/>
              <w:rPr>
                <w:rFonts w:ascii="Times New Roman" w:hAnsi="Times New Roman" w:cs="Times New Roman"/>
                <w:w w:val="99"/>
                <w:sz w:val="20"/>
              </w:rPr>
            </w:pPr>
            <w:r>
              <w:rPr>
                <w:rFonts w:ascii="Times New Roman" w:hAnsi="Times New Roman" w:cs="Times New Roman"/>
                <w:w w:val="99"/>
                <w:sz w:val="20"/>
              </w:rPr>
              <w:t>decoy</w:t>
            </w:r>
          </w:p>
        </w:tc>
        <w:tc>
          <w:tcPr>
            <w:tcW w:w="2268" w:type="dxa"/>
            <w:vAlign w:val="center"/>
          </w:tcPr>
          <w:p w14:paraId="56FD6508" w14:textId="77777777" w:rsidR="009D7669" w:rsidRDefault="00015349">
            <w:pPr>
              <w:pStyle w:val="TableParagraph"/>
              <w:spacing w:line="240" w:lineRule="auto"/>
              <w:ind w:left="119"/>
              <w:jc w:val="center"/>
              <w:rPr>
                <w:rFonts w:ascii="Times New Roman" w:hAnsi="Times New Roman" w:cs="Times New Roman"/>
                <w:w w:val="99"/>
                <w:sz w:val="20"/>
              </w:rPr>
            </w:pPr>
            <w:r>
              <w:rPr>
                <w:rFonts w:ascii="Times New Roman" w:hAnsi="Times New Roman" w:cs="Times New Roman"/>
                <w:w w:val="99"/>
                <w:sz w:val="20"/>
              </w:rPr>
              <w:t>vacuum</w:t>
            </w:r>
          </w:p>
        </w:tc>
      </w:tr>
      <w:tr w:rsidR="009D7669" w14:paraId="56FD650E" w14:textId="77777777">
        <w:trPr>
          <w:trHeight w:val="454"/>
        </w:trPr>
        <w:tc>
          <w:tcPr>
            <w:tcW w:w="2268" w:type="dxa"/>
            <w:tcBorders>
              <w:bottom w:val="nil"/>
            </w:tcBorders>
            <w:vAlign w:val="center"/>
          </w:tcPr>
          <w:p w14:paraId="56FD650A" w14:textId="144AFDF4"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323" w:dyaOrig="342" w14:anchorId="56FD6686">
                <v:shape id="_x0000_i1193" type="#_x0000_t75" style="width:16.65pt;height:17.5pt" o:ole="">
                  <v:imagedata r:id="rId298" o:title=""/>
                </v:shape>
                <o:OLEObject Type="Embed" ProgID="Equation.AxMath" ShapeID="_x0000_i1193" DrawAspect="Content" ObjectID="_1727876932" r:id="rId299"/>
              </w:object>
            </w:r>
          </w:p>
        </w:tc>
        <w:tc>
          <w:tcPr>
            <w:tcW w:w="2268" w:type="dxa"/>
            <w:tcBorders>
              <w:bottom w:val="nil"/>
            </w:tcBorders>
            <w:vAlign w:val="center"/>
          </w:tcPr>
          <w:p w14:paraId="56FD650B"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9.92</w:t>
            </w:r>
            <w:r>
              <w:rPr>
                <w:rFonts w:asciiTheme="minorEastAsia" w:eastAsiaTheme="minorEastAsia" w:hAnsiTheme="minorEastAsia" w:cs="Times New Roman" w:hint="eastAsia"/>
                <w:sz w:val="20"/>
                <w:lang w:eastAsia="zh-CN"/>
              </w:rPr>
              <w:t>±</w:t>
            </w:r>
            <w:r>
              <w:rPr>
                <w:rFonts w:ascii="Times New Roman" w:hAnsi="Times New Roman" w:cs="Times New Roman"/>
                <w:sz w:val="20"/>
              </w:rPr>
              <w:t>0.22</w:t>
            </w:r>
          </w:p>
        </w:tc>
        <w:tc>
          <w:tcPr>
            <w:tcW w:w="2268" w:type="dxa"/>
            <w:tcBorders>
              <w:bottom w:val="nil"/>
            </w:tcBorders>
            <w:vAlign w:val="center"/>
          </w:tcPr>
          <w:p w14:paraId="56FD650C"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3.78</w:t>
            </w:r>
            <w:r>
              <w:rPr>
                <w:rFonts w:asciiTheme="minorEastAsia" w:eastAsiaTheme="minorEastAsia" w:hAnsiTheme="minorEastAsia" w:cs="Times New Roman" w:hint="eastAsia"/>
                <w:sz w:val="20"/>
                <w:lang w:eastAsia="zh-CN"/>
              </w:rPr>
              <w:t>±</w:t>
            </w:r>
            <w:r>
              <w:rPr>
                <w:rFonts w:ascii="Times New Roman" w:hAnsi="Times New Roman" w:cs="Times New Roman"/>
                <w:sz w:val="20"/>
              </w:rPr>
              <w:t>0.14</w:t>
            </w:r>
          </w:p>
        </w:tc>
        <w:tc>
          <w:tcPr>
            <w:tcW w:w="2268" w:type="dxa"/>
            <w:tcBorders>
              <w:bottom w:val="nil"/>
            </w:tcBorders>
            <w:vAlign w:val="center"/>
          </w:tcPr>
          <w:p w14:paraId="56FD650D"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0.66</w:t>
            </w:r>
            <w:r>
              <w:rPr>
                <w:rFonts w:ascii="宋体" w:eastAsia="宋体" w:hAnsi="宋体" w:cs="宋体" w:hint="eastAsia"/>
                <w:sz w:val="20"/>
                <w:lang w:eastAsia="zh-CN"/>
              </w:rPr>
              <w:t>±</w:t>
            </w:r>
            <w:r>
              <w:rPr>
                <w:rFonts w:ascii="Times New Roman" w:eastAsia="宋体" w:hAnsi="Times New Roman" w:cs="Times New Roman"/>
                <w:sz w:val="20"/>
                <w:lang w:eastAsia="zh-CN"/>
              </w:rPr>
              <w:t>0.06</w:t>
            </w:r>
          </w:p>
        </w:tc>
      </w:tr>
      <w:tr w:rsidR="009D7669" w14:paraId="56FD6513" w14:textId="77777777">
        <w:trPr>
          <w:trHeight w:val="454"/>
        </w:trPr>
        <w:tc>
          <w:tcPr>
            <w:tcW w:w="2268" w:type="dxa"/>
            <w:tcBorders>
              <w:top w:val="nil"/>
              <w:bottom w:val="nil"/>
            </w:tcBorders>
            <w:vAlign w:val="center"/>
          </w:tcPr>
          <w:p w14:paraId="56FD650F" w14:textId="51E2AD01"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292" w:dyaOrig="342" w14:anchorId="56FD6687">
                <v:shape id="_x0000_i1194" type="#_x0000_t75" style="width:14.15pt;height:17.5pt" o:ole="">
                  <v:imagedata r:id="rId300" o:title=""/>
                </v:shape>
                <o:OLEObject Type="Embed" ProgID="Equation.AxMath" ShapeID="_x0000_i1194" DrawAspect="Content" ObjectID="_1727876933" r:id="rId301"/>
              </w:object>
            </w:r>
          </w:p>
        </w:tc>
        <w:tc>
          <w:tcPr>
            <w:tcW w:w="2268" w:type="dxa"/>
            <w:tcBorders>
              <w:top w:val="nil"/>
              <w:bottom w:val="nil"/>
            </w:tcBorders>
            <w:vAlign w:val="center"/>
          </w:tcPr>
          <w:p w14:paraId="56FD6510"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10.35</w:t>
            </w:r>
            <w:r>
              <w:rPr>
                <w:rFonts w:asciiTheme="minorEastAsia" w:eastAsiaTheme="minorEastAsia" w:hAnsiTheme="minorEastAsia" w:cs="Times New Roman" w:hint="eastAsia"/>
                <w:sz w:val="20"/>
                <w:lang w:eastAsia="zh-CN"/>
              </w:rPr>
              <w:t>±</w:t>
            </w:r>
            <w:r>
              <w:rPr>
                <w:rFonts w:ascii="Times New Roman" w:eastAsiaTheme="minorEastAsia" w:hAnsi="Times New Roman" w:cs="Times New Roman"/>
                <w:sz w:val="20"/>
                <w:lang w:eastAsia="zh-CN"/>
              </w:rPr>
              <w:t>0.23</w:t>
            </w:r>
          </w:p>
        </w:tc>
        <w:tc>
          <w:tcPr>
            <w:tcW w:w="2268" w:type="dxa"/>
            <w:tcBorders>
              <w:top w:val="nil"/>
              <w:bottom w:val="nil"/>
            </w:tcBorders>
            <w:vAlign w:val="center"/>
          </w:tcPr>
          <w:p w14:paraId="56FD6511"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4.01</w:t>
            </w:r>
            <w:r>
              <w:rPr>
                <w:rFonts w:asciiTheme="minorEastAsia" w:eastAsiaTheme="minorEastAsia" w:hAnsiTheme="minorEastAsia" w:cs="Times New Roman" w:hint="eastAsia"/>
                <w:sz w:val="20"/>
                <w:lang w:eastAsia="zh-CN"/>
              </w:rPr>
              <w:t>±</w:t>
            </w:r>
            <w:r>
              <w:rPr>
                <w:rFonts w:ascii="Times New Roman" w:eastAsiaTheme="minorEastAsia" w:hAnsi="Times New Roman" w:cs="Times New Roman"/>
                <w:sz w:val="20"/>
                <w:lang w:eastAsia="zh-CN"/>
              </w:rPr>
              <w:t>0.14</w:t>
            </w:r>
          </w:p>
        </w:tc>
        <w:tc>
          <w:tcPr>
            <w:tcW w:w="2268" w:type="dxa"/>
            <w:tcBorders>
              <w:top w:val="nil"/>
              <w:bottom w:val="nil"/>
            </w:tcBorders>
            <w:vAlign w:val="center"/>
          </w:tcPr>
          <w:p w14:paraId="56FD6512"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0.66</w:t>
            </w:r>
            <w:r>
              <w:rPr>
                <w:rFonts w:asciiTheme="minorEastAsia" w:eastAsiaTheme="minorEastAsia" w:hAnsiTheme="minorEastAsia" w:cs="Times New Roman" w:hint="eastAsia"/>
                <w:sz w:val="20"/>
                <w:lang w:eastAsia="zh-CN"/>
              </w:rPr>
              <w:t>±</w:t>
            </w:r>
            <w:r>
              <w:rPr>
                <w:rFonts w:ascii="Times New Roman" w:eastAsiaTheme="minorEastAsia" w:hAnsi="Times New Roman" w:cs="Times New Roman"/>
                <w:sz w:val="20"/>
                <w:lang w:eastAsia="zh-CN"/>
              </w:rPr>
              <w:t>0.06</w:t>
            </w:r>
          </w:p>
        </w:tc>
      </w:tr>
      <w:tr w:rsidR="009D7669" w14:paraId="56FD6518" w14:textId="77777777">
        <w:trPr>
          <w:trHeight w:val="454"/>
        </w:trPr>
        <w:tc>
          <w:tcPr>
            <w:tcW w:w="2268" w:type="dxa"/>
            <w:tcBorders>
              <w:top w:val="nil"/>
              <w:bottom w:val="nil"/>
            </w:tcBorders>
            <w:vAlign w:val="center"/>
          </w:tcPr>
          <w:p w14:paraId="56FD6514" w14:textId="0F648322"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415" w:dyaOrig="342" w14:anchorId="56FD6688">
                <v:shape id="_x0000_i1195" type="#_x0000_t75" style="width:20pt;height:17.05pt" o:ole="">
                  <v:imagedata r:id="rId302" o:title=""/>
                </v:shape>
                <o:OLEObject Type="Embed" ProgID="Equation.AxMath" ShapeID="_x0000_i1195" DrawAspect="Content" ObjectID="_1727876934" r:id="rId303"/>
              </w:object>
            </w:r>
          </w:p>
        </w:tc>
        <w:tc>
          <w:tcPr>
            <w:tcW w:w="2268" w:type="dxa"/>
            <w:tcBorders>
              <w:top w:val="nil"/>
              <w:bottom w:val="nil"/>
            </w:tcBorders>
            <w:vAlign w:val="center"/>
          </w:tcPr>
          <w:p w14:paraId="56FD6515"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5.76</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0.17</w:t>
            </w:r>
          </w:p>
        </w:tc>
        <w:tc>
          <w:tcPr>
            <w:tcW w:w="2268" w:type="dxa"/>
            <w:tcBorders>
              <w:top w:val="nil"/>
              <w:bottom w:val="nil"/>
            </w:tcBorders>
            <w:vAlign w:val="center"/>
          </w:tcPr>
          <w:p w14:paraId="56FD6516"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1.92</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0.10</w:t>
            </w:r>
          </w:p>
        </w:tc>
        <w:tc>
          <w:tcPr>
            <w:tcW w:w="2268" w:type="dxa"/>
            <w:tcBorders>
              <w:top w:val="nil"/>
              <w:bottom w:val="nil"/>
            </w:tcBorders>
            <w:vAlign w:val="center"/>
          </w:tcPr>
          <w:p w14:paraId="56FD6517"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0.34</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0.04</w:t>
            </w:r>
          </w:p>
        </w:tc>
      </w:tr>
      <w:tr w:rsidR="009D7669" w14:paraId="56FD651D" w14:textId="77777777">
        <w:trPr>
          <w:trHeight w:val="454"/>
        </w:trPr>
        <w:tc>
          <w:tcPr>
            <w:tcW w:w="2268" w:type="dxa"/>
            <w:tcBorders>
              <w:top w:val="nil"/>
              <w:bottom w:val="single" w:sz="4" w:space="0" w:color="000000"/>
            </w:tcBorders>
            <w:vAlign w:val="center"/>
          </w:tcPr>
          <w:p w14:paraId="56FD6519" w14:textId="49B92DFF"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537" w:dyaOrig="342" w14:anchorId="56FD6689">
                <v:shape id="_x0000_i1196" type="#_x0000_t75" style="width:27.05pt;height:17.05pt" o:ole="">
                  <v:imagedata r:id="rId304" o:title=""/>
                </v:shape>
                <o:OLEObject Type="Embed" ProgID="Equation.AxMath" ShapeID="_x0000_i1196" DrawAspect="Content" ObjectID="_1727876935" r:id="rId305"/>
              </w:object>
            </w:r>
          </w:p>
        </w:tc>
        <w:tc>
          <w:tcPr>
            <w:tcW w:w="2268" w:type="dxa"/>
            <w:tcBorders>
              <w:top w:val="nil"/>
              <w:bottom w:val="single" w:sz="4" w:space="0" w:color="000000"/>
            </w:tcBorders>
            <w:vAlign w:val="center"/>
          </w:tcPr>
          <w:p w14:paraId="56FD651A"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6.04</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0.17</w:t>
            </w:r>
          </w:p>
        </w:tc>
        <w:tc>
          <w:tcPr>
            <w:tcW w:w="2268" w:type="dxa"/>
            <w:tcBorders>
              <w:top w:val="nil"/>
              <w:bottom w:val="single" w:sz="4" w:space="0" w:color="000000"/>
            </w:tcBorders>
            <w:vAlign w:val="center"/>
          </w:tcPr>
          <w:p w14:paraId="56FD651B"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2.01</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0.10</w:t>
            </w:r>
          </w:p>
        </w:tc>
        <w:tc>
          <w:tcPr>
            <w:tcW w:w="2268" w:type="dxa"/>
            <w:tcBorders>
              <w:top w:val="nil"/>
              <w:bottom w:val="single" w:sz="4" w:space="0" w:color="000000"/>
            </w:tcBorders>
            <w:vAlign w:val="center"/>
          </w:tcPr>
          <w:p w14:paraId="56FD651C"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0.32</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0.44</w:t>
            </w:r>
          </w:p>
        </w:tc>
      </w:tr>
    </w:tbl>
    <w:p w14:paraId="56FD651E" w14:textId="77777777" w:rsidR="009D7669" w:rsidRDefault="009D7669">
      <w:pPr>
        <w:pStyle w:val="SMSubheading"/>
        <w:rPr>
          <w:u w:val="none"/>
          <w:lang w:eastAsia="zh-CN"/>
        </w:rPr>
      </w:pPr>
    </w:p>
    <w:p w14:paraId="56FD651F" w14:textId="617E97FE" w:rsidR="009D7669" w:rsidRDefault="00E26D0C">
      <w:pPr>
        <w:pStyle w:val="SMHeading"/>
      </w:pPr>
      <w:r>
        <w:t>Table</w:t>
      </w:r>
      <w:r w:rsidR="00015349">
        <w:t xml:space="preserve"> S4.</w:t>
      </w:r>
    </w:p>
    <w:p w14:paraId="56FD6520" w14:textId="77777777" w:rsidR="009D7669" w:rsidRDefault="00015349">
      <w:pPr>
        <w:pStyle w:val="SMcaption"/>
      </w:pPr>
      <w:r>
        <w:t>Fidelities for different input states and mean photon number.</w:t>
      </w:r>
    </w:p>
    <w:p w14:paraId="56FD6521" w14:textId="77777777" w:rsidR="009D7669" w:rsidRDefault="009D7669">
      <w:pPr>
        <w:pStyle w:val="SMcaption"/>
      </w:pPr>
    </w:p>
    <w:tbl>
      <w:tblPr>
        <w:tblW w:w="9072"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559"/>
        <w:gridCol w:w="1985"/>
        <w:gridCol w:w="1843"/>
        <w:gridCol w:w="1701"/>
        <w:gridCol w:w="1984"/>
      </w:tblGrid>
      <w:tr w:rsidR="009D7669" w14:paraId="56FD6527" w14:textId="77777777" w:rsidTr="00A40906">
        <w:trPr>
          <w:trHeight w:val="454"/>
        </w:trPr>
        <w:tc>
          <w:tcPr>
            <w:tcW w:w="1559" w:type="dxa"/>
            <w:tcBorders>
              <w:tl2br w:val="nil"/>
            </w:tcBorders>
            <w:vAlign w:val="center"/>
          </w:tcPr>
          <w:p w14:paraId="56FD6522" w14:textId="77777777" w:rsidR="009D7669" w:rsidRDefault="00015349">
            <w:pPr>
              <w:pStyle w:val="TableParagraph"/>
              <w:spacing w:line="240" w:lineRule="auto"/>
              <w:ind w:left="119" w:firstLineChars="15" w:firstLine="30"/>
              <w:jc w:val="center"/>
              <w:rPr>
                <w:rFonts w:ascii="Times New Roman" w:hAnsi="Times New Roman" w:cs="Times New Roman"/>
                <w:sz w:val="20"/>
              </w:rPr>
            </w:pPr>
            <w:r>
              <w:rPr>
                <w:rFonts w:ascii="Times New Roman" w:hAnsi="Times New Roman" w:cs="Times New Roman"/>
                <w:sz w:val="20"/>
              </w:rPr>
              <w:t>state</w:t>
            </w:r>
          </w:p>
        </w:tc>
        <w:tc>
          <w:tcPr>
            <w:tcW w:w="1985" w:type="dxa"/>
            <w:vAlign w:val="center"/>
          </w:tcPr>
          <w:p w14:paraId="56FD6523"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w w:val="99"/>
                <w:sz w:val="20"/>
              </w:rPr>
              <w:t>signal</w:t>
            </w:r>
          </w:p>
        </w:tc>
        <w:tc>
          <w:tcPr>
            <w:tcW w:w="1843" w:type="dxa"/>
            <w:vAlign w:val="center"/>
          </w:tcPr>
          <w:p w14:paraId="56FD6524" w14:textId="77777777" w:rsidR="009D7669" w:rsidRDefault="00015349">
            <w:pPr>
              <w:pStyle w:val="TableParagraph"/>
              <w:spacing w:line="240" w:lineRule="auto"/>
              <w:ind w:left="119"/>
              <w:jc w:val="center"/>
              <w:rPr>
                <w:rFonts w:ascii="Times New Roman" w:hAnsi="Times New Roman" w:cs="Times New Roman"/>
                <w:w w:val="99"/>
                <w:sz w:val="20"/>
              </w:rPr>
            </w:pPr>
            <w:r>
              <w:rPr>
                <w:rFonts w:ascii="Times New Roman" w:hAnsi="Times New Roman" w:cs="Times New Roman"/>
                <w:w w:val="99"/>
                <w:sz w:val="20"/>
              </w:rPr>
              <w:t>decoy</w:t>
            </w:r>
          </w:p>
        </w:tc>
        <w:tc>
          <w:tcPr>
            <w:tcW w:w="1701" w:type="dxa"/>
            <w:vAlign w:val="center"/>
          </w:tcPr>
          <w:p w14:paraId="56FD6525" w14:textId="77777777" w:rsidR="009D7669" w:rsidRDefault="00015349">
            <w:pPr>
              <w:pStyle w:val="TableParagraph"/>
              <w:spacing w:line="240" w:lineRule="auto"/>
              <w:ind w:left="119"/>
              <w:jc w:val="center"/>
              <w:rPr>
                <w:rFonts w:ascii="Times New Roman" w:hAnsi="Times New Roman" w:cs="Times New Roman"/>
                <w:w w:val="99"/>
                <w:sz w:val="20"/>
              </w:rPr>
            </w:pPr>
            <w:r>
              <w:rPr>
                <w:rFonts w:ascii="Times New Roman" w:hAnsi="Times New Roman" w:cs="Times New Roman"/>
                <w:w w:val="99"/>
                <w:sz w:val="20"/>
              </w:rPr>
              <w:t>vacuum</w:t>
            </w:r>
          </w:p>
        </w:tc>
        <w:tc>
          <w:tcPr>
            <w:tcW w:w="1984" w:type="dxa"/>
            <w:vAlign w:val="center"/>
          </w:tcPr>
          <w:p w14:paraId="56FD6526" w14:textId="77777777" w:rsidR="009D7669" w:rsidRDefault="00015349">
            <w:pPr>
              <w:pStyle w:val="TableParagraph"/>
              <w:spacing w:line="240" w:lineRule="auto"/>
              <w:ind w:left="119"/>
              <w:jc w:val="center"/>
              <w:rPr>
                <w:rFonts w:ascii="Times New Roman" w:eastAsiaTheme="minorEastAsia" w:hAnsi="Times New Roman" w:cs="Times New Roman"/>
                <w:w w:val="99"/>
                <w:sz w:val="20"/>
                <w:lang w:eastAsia="zh-CN"/>
              </w:rPr>
            </w:pPr>
            <w:r>
              <w:rPr>
                <w:rFonts w:ascii="Times New Roman" w:eastAsiaTheme="minorEastAsia" w:hAnsi="Times New Roman" w:cs="Times New Roman"/>
                <w:w w:val="99"/>
                <w:sz w:val="20"/>
                <w:lang w:eastAsia="zh-CN"/>
              </w:rPr>
              <w:t>single-photon</w:t>
            </w:r>
          </w:p>
        </w:tc>
      </w:tr>
      <w:tr w:rsidR="009D7669" w14:paraId="56FD652D" w14:textId="77777777" w:rsidTr="00A40906">
        <w:trPr>
          <w:trHeight w:val="454"/>
        </w:trPr>
        <w:tc>
          <w:tcPr>
            <w:tcW w:w="1559" w:type="dxa"/>
            <w:tcBorders>
              <w:bottom w:val="nil"/>
            </w:tcBorders>
            <w:vAlign w:val="center"/>
          </w:tcPr>
          <w:p w14:paraId="56FD6528" w14:textId="35A8A91A"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323" w:dyaOrig="342" w14:anchorId="56FD668A">
                <v:shape id="_x0000_i1197" type="#_x0000_t75" style="width:16.65pt;height:17.5pt" o:ole="">
                  <v:imagedata r:id="rId298" o:title=""/>
                </v:shape>
                <o:OLEObject Type="Embed" ProgID="Equation.AxMath" ShapeID="_x0000_i1197" DrawAspect="Content" ObjectID="_1727876936" r:id="rId306"/>
              </w:object>
            </w:r>
          </w:p>
        </w:tc>
        <w:tc>
          <w:tcPr>
            <w:tcW w:w="1985" w:type="dxa"/>
            <w:tcBorders>
              <w:bottom w:val="nil"/>
            </w:tcBorders>
            <w:vAlign w:val="center"/>
          </w:tcPr>
          <w:p w14:paraId="56FD6529" w14:textId="5E6D8214"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92.8±0.6</w:t>
            </w:r>
            <w:r w:rsidR="00C80CBA">
              <w:rPr>
                <w:rFonts w:ascii="Times New Roman" w:hAnsi="Times New Roman" w:cs="Times New Roman"/>
                <w:sz w:val="20"/>
              </w:rPr>
              <w:t>%</w:t>
            </w:r>
          </w:p>
        </w:tc>
        <w:tc>
          <w:tcPr>
            <w:tcW w:w="1843" w:type="dxa"/>
            <w:tcBorders>
              <w:bottom w:val="nil"/>
            </w:tcBorders>
            <w:vAlign w:val="center"/>
          </w:tcPr>
          <w:p w14:paraId="56FD652A" w14:textId="486D5CE8"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90.3±1.1</w:t>
            </w:r>
            <w:r w:rsidR="00C80CBA">
              <w:rPr>
                <w:rFonts w:ascii="Times New Roman" w:hAnsi="Times New Roman" w:cs="Times New Roman"/>
                <w:sz w:val="20"/>
              </w:rPr>
              <w:t>%</w:t>
            </w:r>
          </w:p>
        </w:tc>
        <w:tc>
          <w:tcPr>
            <w:tcW w:w="1701" w:type="dxa"/>
            <w:tcBorders>
              <w:bottom w:val="nil"/>
            </w:tcBorders>
            <w:vAlign w:val="center"/>
          </w:tcPr>
          <w:p w14:paraId="56FD652B"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53.4±4.4%</w:t>
            </w:r>
          </w:p>
        </w:tc>
        <w:tc>
          <w:tcPr>
            <w:tcW w:w="1984" w:type="dxa"/>
            <w:tcBorders>
              <w:bottom w:val="nil"/>
            </w:tcBorders>
            <w:vAlign w:val="center"/>
          </w:tcPr>
          <w:p w14:paraId="56FD652C" w14:textId="50570F31"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97.8</w:t>
            </w:r>
            <w:r>
              <w:rPr>
                <w:rFonts w:ascii="Times New Roman" w:hAnsi="Times New Roman" w:cs="Times New Roman" w:hint="cs"/>
                <w:sz w:val="20"/>
              </w:rPr>
              <w:t>±</w:t>
            </w:r>
            <w:r>
              <w:rPr>
                <w:rFonts w:ascii="Times New Roman" w:hAnsi="Times New Roman" w:cs="Times New Roman"/>
                <w:sz w:val="20"/>
              </w:rPr>
              <w:t>1.8%</w:t>
            </w:r>
          </w:p>
        </w:tc>
      </w:tr>
      <w:tr w:rsidR="009D7669" w14:paraId="56FD6533" w14:textId="77777777" w:rsidTr="00A40906">
        <w:trPr>
          <w:trHeight w:val="454"/>
        </w:trPr>
        <w:tc>
          <w:tcPr>
            <w:tcW w:w="1559" w:type="dxa"/>
            <w:tcBorders>
              <w:top w:val="nil"/>
              <w:bottom w:val="nil"/>
            </w:tcBorders>
            <w:vAlign w:val="center"/>
          </w:tcPr>
          <w:p w14:paraId="56FD652E" w14:textId="39192CB3"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292" w:dyaOrig="342" w14:anchorId="56FD668D">
                <v:shape id="_x0000_i1198" type="#_x0000_t75" style="width:14.15pt;height:17.5pt" o:ole="">
                  <v:imagedata r:id="rId300" o:title=""/>
                </v:shape>
                <o:OLEObject Type="Embed" ProgID="Equation.AxMath" ShapeID="_x0000_i1198" DrawAspect="Content" ObjectID="_1727876937" r:id="rId307"/>
              </w:object>
            </w:r>
          </w:p>
        </w:tc>
        <w:tc>
          <w:tcPr>
            <w:tcW w:w="1985" w:type="dxa"/>
            <w:tcBorders>
              <w:top w:val="nil"/>
              <w:bottom w:val="nil"/>
            </w:tcBorders>
            <w:vAlign w:val="center"/>
          </w:tcPr>
          <w:p w14:paraId="56FD652F"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91.9±0.6%</w:t>
            </w:r>
          </w:p>
        </w:tc>
        <w:tc>
          <w:tcPr>
            <w:tcW w:w="1843" w:type="dxa"/>
            <w:tcBorders>
              <w:top w:val="nil"/>
              <w:bottom w:val="nil"/>
            </w:tcBorders>
            <w:vAlign w:val="center"/>
          </w:tcPr>
          <w:p w14:paraId="56FD6530" w14:textId="405F725F"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89.7±1.1</w:t>
            </w:r>
            <w:r w:rsidR="00C80CBA">
              <w:rPr>
                <w:rFonts w:ascii="Times New Roman" w:hAnsi="Times New Roman" w:cs="Times New Roman"/>
                <w:sz w:val="20"/>
              </w:rPr>
              <w:t>%</w:t>
            </w:r>
          </w:p>
        </w:tc>
        <w:tc>
          <w:tcPr>
            <w:tcW w:w="1701" w:type="dxa"/>
            <w:tcBorders>
              <w:top w:val="nil"/>
              <w:bottom w:val="nil"/>
            </w:tcBorders>
            <w:vAlign w:val="center"/>
          </w:tcPr>
          <w:p w14:paraId="56FD6531"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53.0±4.4%</w:t>
            </w:r>
          </w:p>
        </w:tc>
        <w:tc>
          <w:tcPr>
            <w:tcW w:w="1984" w:type="dxa"/>
            <w:tcBorders>
              <w:top w:val="nil"/>
              <w:bottom w:val="nil"/>
            </w:tcBorders>
            <w:vAlign w:val="center"/>
          </w:tcPr>
          <w:p w14:paraId="56FD6532" w14:textId="36EE9D73"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96.6</w:t>
            </w:r>
            <w:r>
              <w:rPr>
                <w:rFonts w:ascii="Times New Roman" w:hAnsi="Times New Roman" w:cs="Times New Roman" w:hint="cs"/>
                <w:sz w:val="20"/>
              </w:rPr>
              <w:t>±</w:t>
            </w:r>
            <w:r>
              <w:rPr>
                <w:rFonts w:ascii="Times New Roman" w:hAnsi="Times New Roman" w:cs="Times New Roman"/>
                <w:sz w:val="20"/>
              </w:rPr>
              <w:t>1.7%</w:t>
            </w:r>
          </w:p>
        </w:tc>
      </w:tr>
      <w:tr w:rsidR="009D7669" w14:paraId="56FD6539" w14:textId="77777777">
        <w:trPr>
          <w:trHeight w:val="454"/>
        </w:trPr>
        <w:tc>
          <w:tcPr>
            <w:tcW w:w="1559" w:type="dxa"/>
            <w:tcBorders>
              <w:top w:val="nil"/>
              <w:bottom w:val="nil"/>
            </w:tcBorders>
            <w:vAlign w:val="center"/>
          </w:tcPr>
          <w:p w14:paraId="56FD6534" w14:textId="33D0F1E0"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415" w:dyaOrig="342" w14:anchorId="56FD668F">
                <v:shape id="_x0000_i1199" type="#_x0000_t75" style="width:20pt;height:17.05pt" o:ole="">
                  <v:imagedata r:id="rId302" o:title=""/>
                </v:shape>
                <o:OLEObject Type="Embed" ProgID="Equation.AxMath" ShapeID="_x0000_i1199" DrawAspect="Content" ObjectID="_1727876938" r:id="rId308"/>
              </w:object>
            </w:r>
          </w:p>
        </w:tc>
        <w:tc>
          <w:tcPr>
            <w:tcW w:w="1985" w:type="dxa"/>
            <w:tcBorders>
              <w:top w:val="nil"/>
              <w:bottom w:val="nil"/>
            </w:tcBorders>
            <w:vAlign w:val="center"/>
          </w:tcPr>
          <w:p w14:paraId="56FD6535"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76.1±1.3%</w:t>
            </w:r>
          </w:p>
        </w:tc>
        <w:tc>
          <w:tcPr>
            <w:tcW w:w="1843" w:type="dxa"/>
            <w:tcBorders>
              <w:top w:val="nil"/>
              <w:bottom w:val="nil"/>
            </w:tcBorders>
            <w:vAlign w:val="center"/>
          </w:tcPr>
          <w:p w14:paraId="56FD6536" w14:textId="63FA25CA"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84.9±1.9</w:t>
            </w:r>
            <w:r w:rsidR="00C80CBA">
              <w:rPr>
                <w:rFonts w:ascii="Times New Roman" w:hAnsi="Times New Roman" w:cs="Times New Roman"/>
                <w:sz w:val="20"/>
              </w:rPr>
              <w:t>%</w:t>
            </w:r>
          </w:p>
        </w:tc>
        <w:tc>
          <w:tcPr>
            <w:tcW w:w="1701" w:type="dxa"/>
            <w:tcBorders>
              <w:top w:val="nil"/>
              <w:bottom w:val="nil"/>
            </w:tcBorders>
            <w:vAlign w:val="center"/>
          </w:tcPr>
          <w:p w14:paraId="56FD6537" w14:textId="00047F6B"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56.5±6.2%</w:t>
            </w:r>
          </w:p>
        </w:tc>
        <w:tc>
          <w:tcPr>
            <w:tcW w:w="1984" w:type="dxa"/>
            <w:tcBorders>
              <w:top w:val="nil"/>
              <w:bottom w:val="nil"/>
            </w:tcBorders>
            <w:vAlign w:val="center"/>
          </w:tcPr>
          <w:p w14:paraId="56FD6538" w14:textId="4C9823B5"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89.7</w:t>
            </w:r>
            <w:r>
              <w:rPr>
                <w:rFonts w:ascii="Times New Roman" w:hAnsi="Times New Roman" w:cs="Times New Roman" w:hint="cs"/>
                <w:sz w:val="20"/>
              </w:rPr>
              <w:t>±</w:t>
            </w:r>
            <w:r>
              <w:rPr>
                <w:rFonts w:ascii="Times New Roman" w:hAnsi="Times New Roman" w:cs="Times New Roman"/>
                <w:sz w:val="20"/>
              </w:rPr>
              <w:t>3.0%</w:t>
            </w:r>
          </w:p>
        </w:tc>
      </w:tr>
      <w:tr w:rsidR="009D7669" w14:paraId="56FD653F" w14:textId="77777777">
        <w:trPr>
          <w:trHeight w:val="454"/>
        </w:trPr>
        <w:tc>
          <w:tcPr>
            <w:tcW w:w="1559" w:type="dxa"/>
            <w:tcBorders>
              <w:top w:val="nil"/>
              <w:bottom w:val="single" w:sz="4" w:space="0" w:color="000000"/>
            </w:tcBorders>
            <w:vAlign w:val="center"/>
          </w:tcPr>
          <w:p w14:paraId="56FD653A" w14:textId="62AE7FE7" w:rsidR="009D7669" w:rsidRDefault="00305837">
            <w:pPr>
              <w:pStyle w:val="TableParagraph"/>
              <w:spacing w:line="240" w:lineRule="auto"/>
              <w:ind w:left="119"/>
              <w:jc w:val="center"/>
              <w:rPr>
                <w:rFonts w:ascii="Times New Roman" w:hAnsi="Times New Roman" w:cs="Times New Roman"/>
                <w:sz w:val="20"/>
              </w:rPr>
            </w:pPr>
            <w:r w:rsidRPr="00305837">
              <w:rPr>
                <w:rFonts w:ascii="Times New Roman" w:hAnsi="Times New Roman" w:cs="Times New Roman"/>
                <w:position w:val="-11"/>
                <w:sz w:val="20"/>
              </w:rPr>
              <w:object w:dxaOrig="537" w:dyaOrig="342" w14:anchorId="56FD6691">
                <v:shape id="_x0000_i1200" type="#_x0000_t75" style="width:27.05pt;height:17.05pt" o:ole="">
                  <v:imagedata r:id="rId304" o:title=""/>
                </v:shape>
                <o:OLEObject Type="Embed" ProgID="Equation.AxMath" ShapeID="_x0000_i1200" DrawAspect="Content" ObjectID="_1727876939" r:id="rId309"/>
              </w:object>
            </w:r>
          </w:p>
        </w:tc>
        <w:tc>
          <w:tcPr>
            <w:tcW w:w="1985" w:type="dxa"/>
            <w:tcBorders>
              <w:top w:val="nil"/>
              <w:bottom w:val="single" w:sz="4" w:space="0" w:color="000000"/>
            </w:tcBorders>
            <w:vAlign w:val="center"/>
          </w:tcPr>
          <w:p w14:paraId="56FD653B" w14:textId="7777777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74.1±1.3%</w:t>
            </w:r>
          </w:p>
        </w:tc>
        <w:tc>
          <w:tcPr>
            <w:tcW w:w="1843" w:type="dxa"/>
            <w:tcBorders>
              <w:top w:val="nil"/>
              <w:bottom w:val="single" w:sz="4" w:space="0" w:color="000000"/>
            </w:tcBorders>
            <w:vAlign w:val="center"/>
          </w:tcPr>
          <w:p w14:paraId="56FD653C" w14:textId="17BDE017"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81.1±2.0</w:t>
            </w:r>
            <w:r w:rsidR="00C80CBA">
              <w:rPr>
                <w:rFonts w:ascii="Times New Roman" w:hAnsi="Times New Roman" w:cs="Times New Roman"/>
                <w:sz w:val="20"/>
              </w:rPr>
              <w:t>%</w:t>
            </w:r>
          </w:p>
        </w:tc>
        <w:tc>
          <w:tcPr>
            <w:tcW w:w="1701" w:type="dxa"/>
            <w:tcBorders>
              <w:top w:val="nil"/>
              <w:bottom w:val="single" w:sz="4" w:space="0" w:color="000000"/>
            </w:tcBorders>
            <w:vAlign w:val="center"/>
          </w:tcPr>
          <w:p w14:paraId="56FD653D" w14:textId="2F4020DB"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sz w:val="20"/>
              </w:rPr>
              <w:t>52.4±6.3%</w:t>
            </w:r>
          </w:p>
        </w:tc>
        <w:tc>
          <w:tcPr>
            <w:tcW w:w="1984" w:type="dxa"/>
            <w:tcBorders>
              <w:top w:val="nil"/>
              <w:bottom w:val="single" w:sz="4" w:space="0" w:color="000000"/>
            </w:tcBorders>
            <w:vAlign w:val="center"/>
          </w:tcPr>
          <w:p w14:paraId="56FD653E" w14:textId="1361B5FB" w:rsidR="009D7669" w:rsidRDefault="00015349">
            <w:pPr>
              <w:pStyle w:val="TableParagraph"/>
              <w:spacing w:line="240" w:lineRule="auto"/>
              <w:ind w:left="119"/>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84.9</w:t>
            </w:r>
            <w:r>
              <w:rPr>
                <w:rFonts w:ascii="Times New Roman" w:hAnsi="Times New Roman" w:cs="Times New Roman" w:hint="cs"/>
                <w:sz w:val="20"/>
              </w:rPr>
              <w:t>±</w:t>
            </w:r>
            <w:r>
              <w:rPr>
                <w:rFonts w:ascii="Times New Roman" w:hAnsi="Times New Roman" w:cs="Times New Roman"/>
                <w:sz w:val="20"/>
              </w:rPr>
              <w:t>3.0%</w:t>
            </w:r>
          </w:p>
        </w:tc>
      </w:tr>
    </w:tbl>
    <w:p w14:paraId="56FD6540" w14:textId="77777777" w:rsidR="009D7669" w:rsidRDefault="00015349">
      <w:pPr>
        <w:pStyle w:val="SMcaption"/>
      </w:pPr>
      <w:r>
        <w:br w:type="page"/>
      </w:r>
    </w:p>
    <w:p w14:paraId="56FD6541" w14:textId="5099C6D6" w:rsidR="009D7669" w:rsidRDefault="00E26D0C">
      <w:pPr>
        <w:pStyle w:val="SMHeading"/>
      </w:pPr>
      <w:r>
        <w:lastRenderedPageBreak/>
        <w:t>Table</w:t>
      </w:r>
      <w:r w:rsidR="00015349">
        <w:t xml:space="preserve"> S5.</w:t>
      </w:r>
    </w:p>
    <w:p w14:paraId="56FD6542" w14:textId="0CA0E4DF" w:rsidR="009D7669" w:rsidRDefault="00015349">
      <w:pPr>
        <w:pStyle w:val="SMcaption"/>
      </w:pPr>
      <w:r>
        <w:t xml:space="preserve">Gains [Hz] of equatorial states for different </w:t>
      </w:r>
      <w:r w:rsidR="00305837" w:rsidRPr="00305837">
        <w:rPr>
          <w:position w:val="-11"/>
        </w:rPr>
        <w:object w:dxaOrig="557" w:dyaOrig="330" w14:anchorId="56FD6693">
          <v:shape id="_x0000_i1201" type="#_x0000_t75" style="width:27.9pt;height:17.05pt" o:ole="">
            <v:imagedata r:id="rId47" o:title=""/>
          </v:shape>
          <o:OLEObject Type="Embed" ProgID="Equation.AxMath" ShapeID="_x0000_i1201" DrawAspect="Content" ObjectID="_1727876940" r:id="rId310"/>
        </w:object>
      </w:r>
      <w:r>
        <w:t>.</w:t>
      </w:r>
    </w:p>
    <w:p w14:paraId="56FD6543" w14:textId="77777777" w:rsidR="009D7669" w:rsidRDefault="009D7669">
      <w:pPr>
        <w:pStyle w:val="SMcaption"/>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268"/>
        <w:gridCol w:w="2268"/>
        <w:gridCol w:w="2268"/>
        <w:gridCol w:w="2268"/>
      </w:tblGrid>
      <w:tr w:rsidR="009D7669" w14:paraId="56FD6548" w14:textId="77777777">
        <w:trPr>
          <w:trHeight w:val="454"/>
        </w:trPr>
        <w:tc>
          <w:tcPr>
            <w:tcW w:w="2268" w:type="dxa"/>
            <w:vAlign w:val="center"/>
          </w:tcPr>
          <w:p w14:paraId="56FD6544" w14:textId="67B5CD1F" w:rsidR="009D7669" w:rsidRDefault="00305837">
            <w:pPr>
              <w:pStyle w:val="TableParagraph"/>
              <w:spacing w:line="240" w:lineRule="auto"/>
              <w:jc w:val="center"/>
              <w:rPr>
                <w:rFonts w:ascii="Times New Roman" w:hAnsi="Times New Roman" w:cs="Times New Roman"/>
                <w:sz w:val="20"/>
              </w:rPr>
            </w:pPr>
            <w:r w:rsidRPr="00305837">
              <w:rPr>
                <w:rFonts w:ascii="Times New Roman" w:hAnsi="Times New Roman" w:cs="Times New Roman"/>
                <w:position w:val="-11"/>
                <w:sz w:val="20"/>
              </w:rPr>
              <w:object w:dxaOrig="557" w:dyaOrig="330" w14:anchorId="56FD6694">
                <v:shape id="_x0000_i1202" type="#_x0000_t75" style="width:27.9pt;height:17.05pt" o:ole="">
                  <v:imagedata r:id="rId47" o:title=""/>
                </v:shape>
                <o:OLEObject Type="Embed" ProgID="Equation.AxMath" ShapeID="_x0000_i1202" DrawAspect="Content" ObjectID="_1727876941" r:id="rId311"/>
              </w:object>
            </w:r>
          </w:p>
        </w:tc>
        <w:tc>
          <w:tcPr>
            <w:tcW w:w="2268" w:type="dxa"/>
            <w:vAlign w:val="center"/>
          </w:tcPr>
          <w:p w14:paraId="56FD6545"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w w:val="99"/>
                <w:sz w:val="20"/>
              </w:rPr>
              <w:t>signal</w:t>
            </w:r>
          </w:p>
        </w:tc>
        <w:tc>
          <w:tcPr>
            <w:tcW w:w="2268" w:type="dxa"/>
            <w:vAlign w:val="center"/>
          </w:tcPr>
          <w:p w14:paraId="56FD6546" w14:textId="77777777" w:rsidR="009D7669" w:rsidRDefault="00015349">
            <w:pPr>
              <w:pStyle w:val="TableParagraph"/>
              <w:spacing w:line="240" w:lineRule="auto"/>
              <w:jc w:val="center"/>
              <w:rPr>
                <w:rFonts w:ascii="Times New Roman" w:hAnsi="Times New Roman" w:cs="Times New Roman"/>
                <w:w w:val="99"/>
                <w:sz w:val="20"/>
              </w:rPr>
            </w:pPr>
            <w:r>
              <w:rPr>
                <w:rFonts w:ascii="Times New Roman" w:hAnsi="Times New Roman" w:cs="Times New Roman"/>
                <w:w w:val="99"/>
                <w:sz w:val="20"/>
              </w:rPr>
              <w:t>decoy</w:t>
            </w:r>
          </w:p>
        </w:tc>
        <w:tc>
          <w:tcPr>
            <w:tcW w:w="2268" w:type="dxa"/>
            <w:vAlign w:val="center"/>
          </w:tcPr>
          <w:p w14:paraId="56FD6547" w14:textId="77777777" w:rsidR="009D7669" w:rsidRDefault="00015349">
            <w:pPr>
              <w:pStyle w:val="TableParagraph"/>
              <w:spacing w:line="240" w:lineRule="auto"/>
              <w:jc w:val="center"/>
              <w:rPr>
                <w:rFonts w:ascii="Times New Roman" w:hAnsi="Times New Roman" w:cs="Times New Roman"/>
                <w:w w:val="99"/>
                <w:sz w:val="20"/>
              </w:rPr>
            </w:pPr>
            <w:r>
              <w:rPr>
                <w:rFonts w:ascii="Times New Roman" w:hAnsi="Times New Roman" w:cs="Times New Roman"/>
                <w:w w:val="99"/>
                <w:sz w:val="20"/>
              </w:rPr>
              <w:t>vacuum</w:t>
            </w:r>
          </w:p>
        </w:tc>
      </w:tr>
      <w:tr w:rsidR="009D7669" w14:paraId="56FD654D" w14:textId="77777777">
        <w:trPr>
          <w:trHeight w:val="454"/>
        </w:trPr>
        <w:tc>
          <w:tcPr>
            <w:tcW w:w="2268" w:type="dxa"/>
            <w:tcBorders>
              <w:bottom w:val="nil"/>
            </w:tcBorders>
            <w:vAlign w:val="center"/>
          </w:tcPr>
          <w:p w14:paraId="56FD6549"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0.005</w:t>
            </w:r>
          </w:p>
        </w:tc>
        <w:tc>
          <w:tcPr>
            <w:tcW w:w="2268" w:type="dxa"/>
            <w:tcBorders>
              <w:bottom w:val="nil"/>
            </w:tcBorders>
            <w:vAlign w:val="center"/>
          </w:tcPr>
          <w:p w14:paraId="56FD654A"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0.70</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0.03</w:t>
            </w:r>
          </w:p>
        </w:tc>
        <w:tc>
          <w:tcPr>
            <w:tcW w:w="2268" w:type="dxa"/>
            <w:tcBorders>
              <w:bottom w:val="nil"/>
            </w:tcBorders>
            <w:vAlign w:val="center"/>
          </w:tcPr>
          <w:p w14:paraId="56FD654B"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0.21</w:t>
            </w:r>
            <w:r>
              <w:rPr>
                <w:rFonts w:ascii="Times New Roman" w:hAnsi="Times New Roman" w:cs="Times New Roman" w:hint="cs"/>
                <w:sz w:val="20"/>
              </w:rPr>
              <w:t>±</w:t>
            </w:r>
            <w:r>
              <w:rPr>
                <w:rFonts w:ascii="Times New Roman" w:hAnsi="Times New Roman" w:cs="Times New Roman"/>
                <w:sz w:val="20"/>
              </w:rPr>
              <w:t>0.02</w:t>
            </w:r>
          </w:p>
        </w:tc>
        <w:tc>
          <w:tcPr>
            <w:tcW w:w="2268" w:type="dxa"/>
            <w:tcBorders>
              <w:bottom w:val="nil"/>
            </w:tcBorders>
            <w:vAlign w:val="center"/>
          </w:tcPr>
          <w:p w14:paraId="56FD654C"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0.02</w:t>
            </w:r>
            <w:r>
              <w:rPr>
                <w:rFonts w:ascii="Times New Roman" w:hAnsi="Times New Roman" w:cs="Times New Roman" w:hint="cs"/>
                <w:sz w:val="20"/>
              </w:rPr>
              <w:t>±</w:t>
            </w:r>
            <w:r>
              <w:rPr>
                <w:rFonts w:ascii="Times New Roman" w:hAnsi="Times New Roman" w:cs="Times New Roman"/>
                <w:sz w:val="20"/>
              </w:rPr>
              <w:t>0.01</w:t>
            </w:r>
          </w:p>
        </w:tc>
      </w:tr>
      <w:tr w:rsidR="009D7669" w14:paraId="56FD6552" w14:textId="77777777">
        <w:trPr>
          <w:trHeight w:val="454"/>
        </w:trPr>
        <w:tc>
          <w:tcPr>
            <w:tcW w:w="2268" w:type="dxa"/>
            <w:tcBorders>
              <w:top w:val="nil"/>
              <w:bottom w:val="nil"/>
            </w:tcBorders>
            <w:vAlign w:val="center"/>
          </w:tcPr>
          <w:p w14:paraId="56FD654E"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0.010</w:t>
            </w:r>
          </w:p>
        </w:tc>
        <w:tc>
          <w:tcPr>
            <w:tcW w:w="2268" w:type="dxa"/>
            <w:tcBorders>
              <w:top w:val="nil"/>
              <w:bottom w:val="nil"/>
            </w:tcBorders>
            <w:vAlign w:val="center"/>
          </w:tcPr>
          <w:p w14:paraId="56FD654F"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1.34</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0.04</w:t>
            </w:r>
          </w:p>
        </w:tc>
        <w:tc>
          <w:tcPr>
            <w:tcW w:w="2268" w:type="dxa"/>
            <w:tcBorders>
              <w:top w:val="nil"/>
              <w:bottom w:val="nil"/>
            </w:tcBorders>
            <w:vAlign w:val="center"/>
          </w:tcPr>
          <w:p w14:paraId="56FD6550"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0.46</w:t>
            </w:r>
            <w:r>
              <w:rPr>
                <w:rFonts w:ascii="Times New Roman" w:hAnsi="Times New Roman" w:cs="Times New Roman" w:hint="cs"/>
                <w:sz w:val="20"/>
              </w:rPr>
              <w:t>±</w:t>
            </w:r>
            <w:r>
              <w:rPr>
                <w:rFonts w:ascii="Times New Roman" w:hAnsi="Times New Roman" w:cs="Times New Roman"/>
                <w:sz w:val="20"/>
              </w:rPr>
              <w:t>0.02</w:t>
            </w:r>
          </w:p>
        </w:tc>
        <w:tc>
          <w:tcPr>
            <w:tcW w:w="2268" w:type="dxa"/>
            <w:tcBorders>
              <w:top w:val="nil"/>
              <w:bottom w:val="nil"/>
            </w:tcBorders>
            <w:vAlign w:val="center"/>
          </w:tcPr>
          <w:p w14:paraId="56FD6551"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0.03</w:t>
            </w:r>
            <w:r>
              <w:rPr>
                <w:rFonts w:ascii="Times New Roman" w:hAnsi="Times New Roman" w:cs="Times New Roman" w:hint="cs"/>
                <w:sz w:val="20"/>
              </w:rPr>
              <w:t>±</w:t>
            </w:r>
            <w:r>
              <w:rPr>
                <w:rFonts w:ascii="Times New Roman" w:hAnsi="Times New Roman" w:cs="Times New Roman"/>
                <w:sz w:val="20"/>
              </w:rPr>
              <w:t>0.01</w:t>
            </w:r>
          </w:p>
        </w:tc>
      </w:tr>
      <w:tr w:rsidR="009D7669" w14:paraId="56FD6557" w14:textId="77777777">
        <w:trPr>
          <w:trHeight w:val="454"/>
        </w:trPr>
        <w:tc>
          <w:tcPr>
            <w:tcW w:w="2268" w:type="dxa"/>
            <w:tcBorders>
              <w:top w:val="nil"/>
              <w:bottom w:val="nil"/>
            </w:tcBorders>
            <w:vAlign w:val="center"/>
          </w:tcPr>
          <w:p w14:paraId="56FD6553"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0.021</w:t>
            </w:r>
          </w:p>
        </w:tc>
        <w:tc>
          <w:tcPr>
            <w:tcW w:w="2268" w:type="dxa"/>
            <w:tcBorders>
              <w:top w:val="nil"/>
              <w:bottom w:val="nil"/>
            </w:tcBorders>
            <w:vAlign w:val="center"/>
          </w:tcPr>
          <w:p w14:paraId="56FD6554"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2.42</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0.04</w:t>
            </w:r>
          </w:p>
        </w:tc>
        <w:tc>
          <w:tcPr>
            <w:tcW w:w="2268" w:type="dxa"/>
            <w:tcBorders>
              <w:top w:val="nil"/>
              <w:bottom w:val="nil"/>
            </w:tcBorders>
            <w:vAlign w:val="center"/>
          </w:tcPr>
          <w:p w14:paraId="56FD6555"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0.92</w:t>
            </w:r>
            <w:r>
              <w:rPr>
                <w:rFonts w:ascii="Times New Roman" w:hAnsi="Times New Roman" w:cs="Times New Roman" w:hint="cs"/>
                <w:sz w:val="20"/>
              </w:rPr>
              <w:t>±</w:t>
            </w:r>
            <w:r>
              <w:rPr>
                <w:rFonts w:ascii="Times New Roman" w:hAnsi="Times New Roman" w:cs="Times New Roman"/>
                <w:sz w:val="20"/>
              </w:rPr>
              <w:t>0.02</w:t>
            </w:r>
          </w:p>
        </w:tc>
        <w:tc>
          <w:tcPr>
            <w:tcW w:w="2268" w:type="dxa"/>
            <w:tcBorders>
              <w:top w:val="nil"/>
              <w:bottom w:val="nil"/>
            </w:tcBorders>
            <w:vAlign w:val="center"/>
          </w:tcPr>
          <w:p w14:paraId="56FD6556"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0.07</w:t>
            </w:r>
            <w:r>
              <w:rPr>
                <w:rFonts w:ascii="Times New Roman" w:hAnsi="Times New Roman" w:cs="Times New Roman" w:hint="cs"/>
                <w:sz w:val="20"/>
              </w:rPr>
              <w:t>±</w:t>
            </w:r>
            <w:r>
              <w:rPr>
                <w:rFonts w:ascii="Times New Roman" w:hAnsi="Times New Roman" w:cs="Times New Roman"/>
                <w:sz w:val="20"/>
              </w:rPr>
              <w:t>0.01</w:t>
            </w:r>
          </w:p>
        </w:tc>
      </w:tr>
      <w:tr w:rsidR="009D7669" w14:paraId="56FD655C" w14:textId="77777777">
        <w:trPr>
          <w:trHeight w:val="454"/>
        </w:trPr>
        <w:tc>
          <w:tcPr>
            <w:tcW w:w="2268" w:type="dxa"/>
            <w:tcBorders>
              <w:top w:val="nil"/>
              <w:bottom w:val="nil"/>
            </w:tcBorders>
            <w:vAlign w:val="center"/>
          </w:tcPr>
          <w:p w14:paraId="56FD6558"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0.042</w:t>
            </w:r>
          </w:p>
        </w:tc>
        <w:tc>
          <w:tcPr>
            <w:tcW w:w="2268" w:type="dxa"/>
            <w:tcBorders>
              <w:top w:val="nil"/>
              <w:bottom w:val="nil"/>
            </w:tcBorders>
            <w:vAlign w:val="center"/>
          </w:tcPr>
          <w:p w14:paraId="56FD6559"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5.76</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0.17</w:t>
            </w:r>
          </w:p>
        </w:tc>
        <w:tc>
          <w:tcPr>
            <w:tcW w:w="2268" w:type="dxa"/>
            <w:tcBorders>
              <w:top w:val="nil"/>
              <w:bottom w:val="nil"/>
            </w:tcBorders>
            <w:vAlign w:val="center"/>
          </w:tcPr>
          <w:p w14:paraId="56FD655A"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1.92</w:t>
            </w:r>
            <w:r>
              <w:rPr>
                <w:rFonts w:ascii="Times New Roman" w:hAnsi="Times New Roman" w:cs="Times New Roman" w:hint="cs"/>
                <w:sz w:val="20"/>
              </w:rPr>
              <w:t>±</w:t>
            </w:r>
            <w:r>
              <w:rPr>
                <w:rFonts w:ascii="Times New Roman" w:hAnsi="Times New Roman" w:cs="Times New Roman"/>
                <w:sz w:val="20"/>
              </w:rPr>
              <w:t>0.10</w:t>
            </w:r>
          </w:p>
        </w:tc>
        <w:tc>
          <w:tcPr>
            <w:tcW w:w="2268" w:type="dxa"/>
            <w:tcBorders>
              <w:top w:val="nil"/>
              <w:bottom w:val="nil"/>
            </w:tcBorders>
            <w:vAlign w:val="center"/>
          </w:tcPr>
          <w:p w14:paraId="56FD655B"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0.34</w:t>
            </w:r>
            <w:r>
              <w:rPr>
                <w:rFonts w:ascii="Times New Roman" w:hAnsi="Times New Roman" w:cs="Times New Roman" w:hint="cs"/>
                <w:sz w:val="20"/>
              </w:rPr>
              <w:t>±</w:t>
            </w:r>
            <w:r>
              <w:rPr>
                <w:rFonts w:ascii="Times New Roman" w:hAnsi="Times New Roman" w:cs="Times New Roman"/>
                <w:sz w:val="20"/>
              </w:rPr>
              <w:t>0.04</w:t>
            </w:r>
          </w:p>
        </w:tc>
      </w:tr>
      <w:tr w:rsidR="009D7669" w14:paraId="56FD6561" w14:textId="77777777">
        <w:trPr>
          <w:trHeight w:val="454"/>
        </w:trPr>
        <w:tc>
          <w:tcPr>
            <w:tcW w:w="2268" w:type="dxa"/>
            <w:tcBorders>
              <w:top w:val="nil"/>
              <w:bottom w:val="nil"/>
            </w:tcBorders>
            <w:vAlign w:val="center"/>
          </w:tcPr>
          <w:p w14:paraId="56FD655D"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0.063</w:t>
            </w:r>
          </w:p>
        </w:tc>
        <w:tc>
          <w:tcPr>
            <w:tcW w:w="2268" w:type="dxa"/>
            <w:tcBorders>
              <w:top w:val="nil"/>
              <w:bottom w:val="nil"/>
            </w:tcBorders>
            <w:vAlign w:val="center"/>
          </w:tcPr>
          <w:p w14:paraId="56FD655E"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8.90</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0.21</w:t>
            </w:r>
          </w:p>
        </w:tc>
        <w:tc>
          <w:tcPr>
            <w:tcW w:w="2268" w:type="dxa"/>
            <w:tcBorders>
              <w:top w:val="nil"/>
              <w:bottom w:val="nil"/>
            </w:tcBorders>
            <w:vAlign w:val="center"/>
          </w:tcPr>
          <w:p w14:paraId="56FD655F"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3.08</w:t>
            </w:r>
            <w:r>
              <w:rPr>
                <w:rFonts w:ascii="Times New Roman" w:hAnsi="Times New Roman" w:cs="Times New Roman" w:hint="cs"/>
                <w:sz w:val="20"/>
              </w:rPr>
              <w:t>±</w:t>
            </w:r>
            <w:r>
              <w:rPr>
                <w:rFonts w:ascii="Times New Roman" w:hAnsi="Times New Roman" w:cs="Times New Roman"/>
                <w:sz w:val="20"/>
              </w:rPr>
              <w:t>0.12</w:t>
            </w:r>
          </w:p>
        </w:tc>
        <w:tc>
          <w:tcPr>
            <w:tcW w:w="2268" w:type="dxa"/>
            <w:tcBorders>
              <w:top w:val="nil"/>
              <w:bottom w:val="nil"/>
            </w:tcBorders>
            <w:vAlign w:val="center"/>
          </w:tcPr>
          <w:p w14:paraId="56FD6560"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0.66</w:t>
            </w:r>
            <w:r>
              <w:rPr>
                <w:rFonts w:ascii="Times New Roman" w:hAnsi="Times New Roman" w:cs="Times New Roman" w:hint="cs"/>
                <w:sz w:val="20"/>
              </w:rPr>
              <w:t>±</w:t>
            </w:r>
            <w:r>
              <w:rPr>
                <w:rFonts w:ascii="Times New Roman" w:hAnsi="Times New Roman" w:cs="Times New Roman"/>
                <w:sz w:val="20"/>
              </w:rPr>
              <w:t>0.06</w:t>
            </w:r>
          </w:p>
        </w:tc>
      </w:tr>
      <w:tr w:rsidR="009D7669" w14:paraId="56FD6566" w14:textId="77777777">
        <w:trPr>
          <w:trHeight w:val="454"/>
        </w:trPr>
        <w:tc>
          <w:tcPr>
            <w:tcW w:w="2268" w:type="dxa"/>
            <w:tcBorders>
              <w:top w:val="nil"/>
              <w:bottom w:val="single" w:sz="4" w:space="0" w:color="000000"/>
            </w:tcBorders>
            <w:vAlign w:val="center"/>
          </w:tcPr>
          <w:p w14:paraId="56FD6562"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0.084</w:t>
            </w:r>
          </w:p>
        </w:tc>
        <w:tc>
          <w:tcPr>
            <w:tcW w:w="2268" w:type="dxa"/>
            <w:tcBorders>
              <w:top w:val="nil"/>
              <w:bottom w:val="single" w:sz="4" w:space="0" w:color="000000"/>
            </w:tcBorders>
            <w:vAlign w:val="center"/>
          </w:tcPr>
          <w:p w14:paraId="56FD6563"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12.20</w:t>
            </w:r>
            <w:r>
              <w:rPr>
                <w:rFonts w:ascii="Times New Roman" w:eastAsiaTheme="minorEastAsia" w:hAnsi="Times New Roman" w:cs="Times New Roman" w:hint="eastAsia"/>
                <w:sz w:val="20"/>
                <w:lang w:eastAsia="zh-CN"/>
              </w:rPr>
              <w:t>±</w:t>
            </w:r>
            <w:r>
              <w:rPr>
                <w:rFonts w:ascii="Times New Roman" w:eastAsiaTheme="minorEastAsia" w:hAnsi="Times New Roman" w:cs="Times New Roman"/>
                <w:sz w:val="20"/>
                <w:lang w:eastAsia="zh-CN"/>
              </w:rPr>
              <w:t>0.25</w:t>
            </w:r>
          </w:p>
        </w:tc>
        <w:tc>
          <w:tcPr>
            <w:tcW w:w="2268" w:type="dxa"/>
            <w:tcBorders>
              <w:top w:val="nil"/>
              <w:bottom w:val="single" w:sz="4" w:space="0" w:color="000000"/>
            </w:tcBorders>
            <w:vAlign w:val="center"/>
          </w:tcPr>
          <w:p w14:paraId="56FD6564"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4.42</w:t>
            </w:r>
            <w:r>
              <w:rPr>
                <w:rFonts w:ascii="Times New Roman" w:hAnsi="Times New Roman" w:cs="Times New Roman" w:hint="cs"/>
                <w:sz w:val="20"/>
              </w:rPr>
              <w:t>±</w:t>
            </w:r>
            <w:r>
              <w:rPr>
                <w:rFonts w:ascii="Times New Roman" w:hAnsi="Times New Roman" w:cs="Times New Roman"/>
                <w:sz w:val="20"/>
              </w:rPr>
              <w:t>0.15</w:t>
            </w:r>
          </w:p>
        </w:tc>
        <w:tc>
          <w:tcPr>
            <w:tcW w:w="2268" w:type="dxa"/>
            <w:tcBorders>
              <w:top w:val="nil"/>
              <w:bottom w:val="single" w:sz="4" w:space="0" w:color="000000"/>
            </w:tcBorders>
            <w:vAlign w:val="center"/>
          </w:tcPr>
          <w:p w14:paraId="56FD6565"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1.22</w:t>
            </w:r>
            <w:r>
              <w:rPr>
                <w:rFonts w:ascii="Times New Roman" w:hAnsi="Times New Roman" w:cs="Times New Roman" w:hint="cs"/>
                <w:sz w:val="20"/>
              </w:rPr>
              <w:t>±</w:t>
            </w:r>
            <w:r>
              <w:rPr>
                <w:rFonts w:ascii="Times New Roman" w:hAnsi="Times New Roman" w:cs="Times New Roman"/>
                <w:sz w:val="20"/>
              </w:rPr>
              <w:t>0.08</w:t>
            </w:r>
          </w:p>
        </w:tc>
      </w:tr>
    </w:tbl>
    <w:p w14:paraId="56FD6567" w14:textId="77777777" w:rsidR="009D7669" w:rsidRDefault="009D7669"/>
    <w:p w14:paraId="56FD6568" w14:textId="366DEF3D" w:rsidR="009D7669" w:rsidRDefault="00E26D0C">
      <w:pPr>
        <w:pStyle w:val="SMHeading"/>
      </w:pPr>
      <w:r>
        <w:t>Table</w:t>
      </w:r>
      <w:r w:rsidR="00015349">
        <w:t xml:space="preserve"> S6.</w:t>
      </w:r>
    </w:p>
    <w:p w14:paraId="56FD6569" w14:textId="6E8493AF" w:rsidR="009D7669" w:rsidRDefault="00015349">
      <w:pPr>
        <w:pStyle w:val="SMcaption"/>
      </w:pPr>
      <w:r>
        <w:t xml:space="preserve">Fidelities of equatorial states for different </w:t>
      </w:r>
      <w:r w:rsidR="00305837" w:rsidRPr="00305837">
        <w:rPr>
          <w:position w:val="-11"/>
        </w:rPr>
        <w:object w:dxaOrig="557" w:dyaOrig="330" w14:anchorId="56FD6695">
          <v:shape id="_x0000_i1203" type="#_x0000_t75" style="width:27.9pt;height:17.05pt" o:ole="">
            <v:imagedata r:id="rId47" o:title=""/>
          </v:shape>
          <o:OLEObject Type="Embed" ProgID="Equation.AxMath" ShapeID="_x0000_i1203" DrawAspect="Content" ObjectID="_1727876942" r:id="rId312"/>
        </w:object>
      </w:r>
      <w:r>
        <w:t>.</w:t>
      </w:r>
    </w:p>
    <w:p w14:paraId="56FD656A" w14:textId="77777777" w:rsidR="009D7669" w:rsidRDefault="009D7669">
      <w:pPr>
        <w:pStyle w:val="SMcaption"/>
      </w:pPr>
    </w:p>
    <w:tbl>
      <w:tblPr>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985"/>
        <w:gridCol w:w="1985"/>
        <w:gridCol w:w="1985"/>
        <w:gridCol w:w="1985"/>
        <w:gridCol w:w="1985"/>
      </w:tblGrid>
      <w:tr w:rsidR="009D7669" w14:paraId="56FD6570" w14:textId="77777777">
        <w:trPr>
          <w:trHeight w:val="454"/>
        </w:trPr>
        <w:tc>
          <w:tcPr>
            <w:tcW w:w="1985" w:type="dxa"/>
            <w:vAlign w:val="center"/>
          </w:tcPr>
          <w:p w14:paraId="56FD656B" w14:textId="12DEF0AC" w:rsidR="009D7669" w:rsidRDefault="00305837">
            <w:pPr>
              <w:pStyle w:val="TableParagraph"/>
              <w:spacing w:line="240" w:lineRule="auto"/>
              <w:jc w:val="center"/>
              <w:rPr>
                <w:rFonts w:ascii="Times New Roman" w:hAnsi="Times New Roman" w:cs="Times New Roman"/>
                <w:sz w:val="20"/>
              </w:rPr>
            </w:pPr>
            <w:r w:rsidRPr="00305837">
              <w:rPr>
                <w:rFonts w:ascii="Times New Roman" w:hAnsi="Times New Roman" w:cs="Times New Roman"/>
                <w:position w:val="-11"/>
                <w:sz w:val="20"/>
              </w:rPr>
              <w:object w:dxaOrig="557" w:dyaOrig="330" w14:anchorId="56FD6696">
                <v:shape id="_x0000_i1204" type="#_x0000_t75" style="width:27.9pt;height:17.05pt" o:ole="">
                  <v:imagedata r:id="rId47" o:title=""/>
                </v:shape>
                <o:OLEObject Type="Embed" ProgID="Equation.AxMath" ShapeID="_x0000_i1204" DrawAspect="Content" ObjectID="_1727876943" r:id="rId313"/>
              </w:object>
            </w:r>
          </w:p>
        </w:tc>
        <w:tc>
          <w:tcPr>
            <w:tcW w:w="1985" w:type="dxa"/>
            <w:vAlign w:val="center"/>
          </w:tcPr>
          <w:p w14:paraId="56FD656C"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w w:val="99"/>
                <w:sz w:val="20"/>
              </w:rPr>
              <w:t>signal</w:t>
            </w:r>
          </w:p>
        </w:tc>
        <w:tc>
          <w:tcPr>
            <w:tcW w:w="1985" w:type="dxa"/>
            <w:vAlign w:val="center"/>
          </w:tcPr>
          <w:p w14:paraId="56FD656D" w14:textId="77777777" w:rsidR="009D7669" w:rsidRDefault="00015349">
            <w:pPr>
              <w:pStyle w:val="TableParagraph"/>
              <w:spacing w:line="240" w:lineRule="auto"/>
              <w:jc w:val="center"/>
              <w:rPr>
                <w:rFonts w:ascii="Times New Roman" w:hAnsi="Times New Roman" w:cs="Times New Roman"/>
                <w:w w:val="99"/>
                <w:sz w:val="20"/>
              </w:rPr>
            </w:pPr>
            <w:r>
              <w:rPr>
                <w:rFonts w:ascii="Times New Roman" w:hAnsi="Times New Roman" w:cs="Times New Roman"/>
                <w:w w:val="99"/>
                <w:sz w:val="20"/>
              </w:rPr>
              <w:t>decoy</w:t>
            </w:r>
          </w:p>
        </w:tc>
        <w:tc>
          <w:tcPr>
            <w:tcW w:w="1985" w:type="dxa"/>
            <w:vAlign w:val="center"/>
          </w:tcPr>
          <w:p w14:paraId="56FD656E" w14:textId="77777777" w:rsidR="009D7669" w:rsidRDefault="00015349">
            <w:pPr>
              <w:pStyle w:val="TableParagraph"/>
              <w:spacing w:line="240" w:lineRule="auto"/>
              <w:jc w:val="center"/>
              <w:rPr>
                <w:rFonts w:ascii="Times New Roman" w:hAnsi="Times New Roman" w:cs="Times New Roman"/>
                <w:w w:val="99"/>
                <w:sz w:val="20"/>
              </w:rPr>
            </w:pPr>
            <w:r>
              <w:rPr>
                <w:rFonts w:ascii="Times New Roman" w:hAnsi="Times New Roman" w:cs="Times New Roman"/>
                <w:w w:val="99"/>
                <w:sz w:val="20"/>
              </w:rPr>
              <w:t>vacuum</w:t>
            </w:r>
          </w:p>
        </w:tc>
        <w:tc>
          <w:tcPr>
            <w:tcW w:w="1985" w:type="dxa"/>
            <w:vAlign w:val="center"/>
          </w:tcPr>
          <w:p w14:paraId="56FD656F" w14:textId="77777777" w:rsidR="009D7669" w:rsidRDefault="00015349">
            <w:pPr>
              <w:pStyle w:val="TableParagraph"/>
              <w:spacing w:line="240" w:lineRule="auto"/>
              <w:jc w:val="center"/>
              <w:rPr>
                <w:rFonts w:ascii="Times New Roman" w:hAnsi="Times New Roman" w:cs="Times New Roman"/>
                <w:w w:val="99"/>
                <w:sz w:val="20"/>
              </w:rPr>
            </w:pPr>
            <w:r>
              <w:rPr>
                <w:rFonts w:ascii="Times New Roman" w:hAnsi="Times New Roman" w:cs="Times New Roman"/>
                <w:w w:val="99"/>
                <w:sz w:val="20"/>
              </w:rPr>
              <w:t>DSM fidelity</w:t>
            </w:r>
          </w:p>
        </w:tc>
      </w:tr>
      <w:tr w:rsidR="009D7669" w14:paraId="56FD6576" w14:textId="77777777">
        <w:trPr>
          <w:trHeight w:val="454"/>
        </w:trPr>
        <w:tc>
          <w:tcPr>
            <w:tcW w:w="1985" w:type="dxa"/>
            <w:tcBorders>
              <w:bottom w:val="nil"/>
            </w:tcBorders>
            <w:vAlign w:val="center"/>
          </w:tcPr>
          <w:p w14:paraId="56FD6571"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0.005</w:t>
            </w:r>
          </w:p>
        </w:tc>
        <w:tc>
          <w:tcPr>
            <w:tcW w:w="1985" w:type="dxa"/>
            <w:tcBorders>
              <w:bottom w:val="nil"/>
            </w:tcBorders>
            <w:vAlign w:val="center"/>
          </w:tcPr>
          <w:p w14:paraId="56FD6572"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80.2±1.1%</w:t>
            </w:r>
          </w:p>
        </w:tc>
        <w:tc>
          <w:tcPr>
            <w:tcW w:w="1985" w:type="dxa"/>
            <w:tcBorders>
              <w:bottom w:val="nil"/>
            </w:tcBorders>
            <w:vAlign w:val="center"/>
          </w:tcPr>
          <w:p w14:paraId="56FD6573"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84.1±1.8%</w:t>
            </w:r>
          </w:p>
        </w:tc>
        <w:tc>
          <w:tcPr>
            <w:tcW w:w="1985" w:type="dxa"/>
            <w:tcBorders>
              <w:bottom w:val="nil"/>
            </w:tcBorders>
            <w:vAlign w:val="center"/>
          </w:tcPr>
          <w:p w14:paraId="56FD6574"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53.3±15.3%</w:t>
            </w:r>
          </w:p>
        </w:tc>
        <w:tc>
          <w:tcPr>
            <w:tcW w:w="1985" w:type="dxa"/>
            <w:tcBorders>
              <w:bottom w:val="nil"/>
            </w:tcBorders>
            <w:vAlign w:val="center"/>
          </w:tcPr>
          <w:p w14:paraId="56FD6575" w14:textId="268F0CCA"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84.4±2.0%</w:t>
            </w:r>
          </w:p>
        </w:tc>
      </w:tr>
      <w:tr w:rsidR="009D7669" w14:paraId="56FD657C" w14:textId="77777777">
        <w:trPr>
          <w:trHeight w:val="454"/>
        </w:trPr>
        <w:tc>
          <w:tcPr>
            <w:tcW w:w="1985" w:type="dxa"/>
            <w:tcBorders>
              <w:top w:val="nil"/>
              <w:bottom w:val="nil"/>
            </w:tcBorders>
            <w:vAlign w:val="center"/>
          </w:tcPr>
          <w:p w14:paraId="56FD6577"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0.010</w:t>
            </w:r>
          </w:p>
        </w:tc>
        <w:tc>
          <w:tcPr>
            <w:tcW w:w="1985" w:type="dxa"/>
            <w:tcBorders>
              <w:top w:val="nil"/>
              <w:bottom w:val="nil"/>
            </w:tcBorders>
            <w:vAlign w:val="center"/>
          </w:tcPr>
          <w:p w14:paraId="56FD6578"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77.6±1.1%</w:t>
            </w:r>
          </w:p>
        </w:tc>
        <w:tc>
          <w:tcPr>
            <w:tcW w:w="1985" w:type="dxa"/>
            <w:tcBorders>
              <w:top w:val="nil"/>
              <w:bottom w:val="nil"/>
            </w:tcBorders>
            <w:vAlign w:val="center"/>
          </w:tcPr>
          <w:p w14:paraId="56FD6579"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83.0±1.7%</w:t>
            </w:r>
          </w:p>
        </w:tc>
        <w:tc>
          <w:tcPr>
            <w:tcW w:w="1985" w:type="dxa"/>
            <w:tcBorders>
              <w:top w:val="nil"/>
              <w:bottom w:val="nil"/>
            </w:tcBorders>
            <w:vAlign w:val="center"/>
          </w:tcPr>
          <w:p w14:paraId="56FD657A" w14:textId="58EA7A79"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58.3±22.3%</w:t>
            </w:r>
          </w:p>
        </w:tc>
        <w:tc>
          <w:tcPr>
            <w:tcW w:w="1985" w:type="dxa"/>
            <w:tcBorders>
              <w:top w:val="nil"/>
              <w:bottom w:val="nil"/>
            </w:tcBorders>
            <w:vAlign w:val="center"/>
          </w:tcPr>
          <w:p w14:paraId="56FD657B" w14:textId="36694CAC"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84.1±1.8%</w:t>
            </w:r>
          </w:p>
        </w:tc>
      </w:tr>
      <w:tr w:rsidR="009D7669" w14:paraId="56FD6582" w14:textId="77777777">
        <w:trPr>
          <w:trHeight w:val="454"/>
        </w:trPr>
        <w:tc>
          <w:tcPr>
            <w:tcW w:w="1985" w:type="dxa"/>
            <w:tcBorders>
              <w:top w:val="nil"/>
              <w:bottom w:val="nil"/>
            </w:tcBorders>
            <w:vAlign w:val="center"/>
          </w:tcPr>
          <w:p w14:paraId="56FD657D"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0.021</w:t>
            </w:r>
          </w:p>
        </w:tc>
        <w:tc>
          <w:tcPr>
            <w:tcW w:w="1985" w:type="dxa"/>
            <w:tcBorders>
              <w:top w:val="nil"/>
              <w:bottom w:val="nil"/>
            </w:tcBorders>
            <w:vAlign w:val="center"/>
          </w:tcPr>
          <w:p w14:paraId="56FD657E"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77.8±1.1%</w:t>
            </w:r>
          </w:p>
        </w:tc>
        <w:tc>
          <w:tcPr>
            <w:tcW w:w="1985" w:type="dxa"/>
            <w:tcBorders>
              <w:top w:val="nil"/>
              <w:bottom w:val="nil"/>
            </w:tcBorders>
            <w:vAlign w:val="center"/>
          </w:tcPr>
          <w:p w14:paraId="56FD657F"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82.4±1.6%</w:t>
            </w:r>
          </w:p>
        </w:tc>
        <w:tc>
          <w:tcPr>
            <w:tcW w:w="1985" w:type="dxa"/>
            <w:tcBorders>
              <w:top w:val="nil"/>
              <w:bottom w:val="nil"/>
            </w:tcBorders>
            <w:vAlign w:val="center"/>
          </w:tcPr>
          <w:p w14:paraId="56FD6580"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59.5±8.5%</w:t>
            </w:r>
          </w:p>
        </w:tc>
        <w:tc>
          <w:tcPr>
            <w:tcW w:w="1985" w:type="dxa"/>
            <w:tcBorders>
              <w:top w:val="nil"/>
              <w:bottom w:val="nil"/>
            </w:tcBorders>
            <w:vAlign w:val="center"/>
          </w:tcPr>
          <w:p w14:paraId="56FD6581" w14:textId="00AF3EBA"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83.9±1.9%</w:t>
            </w:r>
          </w:p>
        </w:tc>
      </w:tr>
      <w:tr w:rsidR="009D7669" w14:paraId="56FD6588" w14:textId="77777777">
        <w:trPr>
          <w:trHeight w:val="454"/>
        </w:trPr>
        <w:tc>
          <w:tcPr>
            <w:tcW w:w="1985" w:type="dxa"/>
            <w:tcBorders>
              <w:top w:val="nil"/>
              <w:bottom w:val="nil"/>
            </w:tcBorders>
            <w:vAlign w:val="center"/>
          </w:tcPr>
          <w:p w14:paraId="56FD6583"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0.042</w:t>
            </w:r>
          </w:p>
        </w:tc>
        <w:tc>
          <w:tcPr>
            <w:tcW w:w="1985" w:type="dxa"/>
            <w:tcBorders>
              <w:top w:val="nil"/>
              <w:bottom w:val="nil"/>
            </w:tcBorders>
            <w:vAlign w:val="center"/>
          </w:tcPr>
          <w:p w14:paraId="56FD6584"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77.8±1.0%</w:t>
            </w:r>
          </w:p>
        </w:tc>
        <w:tc>
          <w:tcPr>
            <w:tcW w:w="1985" w:type="dxa"/>
            <w:tcBorders>
              <w:top w:val="nil"/>
              <w:bottom w:val="nil"/>
            </w:tcBorders>
            <w:vAlign w:val="center"/>
          </w:tcPr>
          <w:p w14:paraId="56FD6585"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80.7±1.7%</w:t>
            </w:r>
          </w:p>
        </w:tc>
        <w:tc>
          <w:tcPr>
            <w:tcW w:w="1985" w:type="dxa"/>
            <w:tcBorders>
              <w:top w:val="nil"/>
              <w:bottom w:val="nil"/>
            </w:tcBorders>
            <w:vAlign w:val="center"/>
          </w:tcPr>
          <w:p w14:paraId="56FD6586"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51.4±6.0%</w:t>
            </w:r>
          </w:p>
        </w:tc>
        <w:tc>
          <w:tcPr>
            <w:tcW w:w="1985" w:type="dxa"/>
            <w:tcBorders>
              <w:top w:val="nil"/>
              <w:bottom w:val="nil"/>
            </w:tcBorders>
            <w:vAlign w:val="center"/>
          </w:tcPr>
          <w:p w14:paraId="56FD6587" w14:textId="5E0609AF"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84.0±2.3%</w:t>
            </w:r>
          </w:p>
        </w:tc>
      </w:tr>
      <w:tr w:rsidR="009D7669" w14:paraId="56FD658E" w14:textId="77777777">
        <w:trPr>
          <w:trHeight w:val="454"/>
        </w:trPr>
        <w:tc>
          <w:tcPr>
            <w:tcW w:w="1985" w:type="dxa"/>
            <w:tcBorders>
              <w:top w:val="nil"/>
              <w:bottom w:val="nil"/>
            </w:tcBorders>
            <w:vAlign w:val="center"/>
          </w:tcPr>
          <w:p w14:paraId="56FD6589"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0.063</w:t>
            </w:r>
          </w:p>
        </w:tc>
        <w:tc>
          <w:tcPr>
            <w:tcW w:w="1985" w:type="dxa"/>
            <w:tcBorders>
              <w:top w:val="nil"/>
              <w:bottom w:val="nil"/>
            </w:tcBorders>
            <w:vAlign w:val="center"/>
          </w:tcPr>
          <w:p w14:paraId="56FD658A"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75.5±0.9%</w:t>
            </w:r>
          </w:p>
        </w:tc>
        <w:tc>
          <w:tcPr>
            <w:tcW w:w="1985" w:type="dxa"/>
            <w:tcBorders>
              <w:top w:val="nil"/>
              <w:bottom w:val="nil"/>
            </w:tcBorders>
            <w:vAlign w:val="center"/>
          </w:tcPr>
          <w:p w14:paraId="56FD658B"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79.8±1.5%</w:t>
            </w:r>
          </w:p>
        </w:tc>
        <w:tc>
          <w:tcPr>
            <w:tcW w:w="1985" w:type="dxa"/>
            <w:tcBorders>
              <w:top w:val="nil"/>
              <w:bottom w:val="nil"/>
            </w:tcBorders>
            <w:vAlign w:val="center"/>
          </w:tcPr>
          <w:p w14:paraId="56FD658C"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54.0±4.0%</w:t>
            </w:r>
          </w:p>
        </w:tc>
        <w:tc>
          <w:tcPr>
            <w:tcW w:w="1985" w:type="dxa"/>
            <w:tcBorders>
              <w:top w:val="nil"/>
              <w:bottom w:val="nil"/>
            </w:tcBorders>
            <w:vAlign w:val="center"/>
          </w:tcPr>
          <w:p w14:paraId="56FD658D" w14:textId="28AE6D8C"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84.2±2.6%</w:t>
            </w:r>
          </w:p>
        </w:tc>
      </w:tr>
      <w:tr w:rsidR="009D7669" w14:paraId="56FD6594" w14:textId="77777777">
        <w:trPr>
          <w:trHeight w:val="454"/>
        </w:trPr>
        <w:tc>
          <w:tcPr>
            <w:tcW w:w="1985" w:type="dxa"/>
            <w:tcBorders>
              <w:top w:val="nil"/>
              <w:bottom w:val="single" w:sz="4" w:space="0" w:color="000000"/>
            </w:tcBorders>
            <w:vAlign w:val="center"/>
          </w:tcPr>
          <w:p w14:paraId="56FD658F"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0.084</w:t>
            </w:r>
          </w:p>
        </w:tc>
        <w:tc>
          <w:tcPr>
            <w:tcW w:w="1985" w:type="dxa"/>
            <w:tcBorders>
              <w:top w:val="nil"/>
              <w:bottom w:val="single" w:sz="4" w:space="0" w:color="000000"/>
            </w:tcBorders>
            <w:vAlign w:val="center"/>
          </w:tcPr>
          <w:p w14:paraId="56FD6590"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75.7±0.8%</w:t>
            </w:r>
          </w:p>
        </w:tc>
        <w:tc>
          <w:tcPr>
            <w:tcW w:w="1985" w:type="dxa"/>
            <w:tcBorders>
              <w:top w:val="nil"/>
              <w:bottom w:val="single" w:sz="4" w:space="0" w:color="000000"/>
            </w:tcBorders>
            <w:vAlign w:val="center"/>
          </w:tcPr>
          <w:p w14:paraId="56FD6591"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78.7±1.3%</w:t>
            </w:r>
          </w:p>
        </w:tc>
        <w:tc>
          <w:tcPr>
            <w:tcW w:w="1985" w:type="dxa"/>
            <w:tcBorders>
              <w:top w:val="nil"/>
              <w:bottom w:val="single" w:sz="4" w:space="0" w:color="000000"/>
            </w:tcBorders>
            <w:vAlign w:val="center"/>
          </w:tcPr>
          <w:p w14:paraId="56FD6592" w14:textId="77777777"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sz w:val="20"/>
              </w:rPr>
              <w:t>54.8±3.2%</w:t>
            </w:r>
          </w:p>
        </w:tc>
        <w:tc>
          <w:tcPr>
            <w:tcW w:w="1985" w:type="dxa"/>
            <w:tcBorders>
              <w:top w:val="nil"/>
              <w:bottom w:val="single" w:sz="4" w:space="0" w:color="000000"/>
            </w:tcBorders>
            <w:vAlign w:val="center"/>
          </w:tcPr>
          <w:p w14:paraId="56FD6593" w14:textId="025CAB7C" w:rsidR="009D7669" w:rsidRDefault="00015349">
            <w:pPr>
              <w:pStyle w:val="TableParagraph"/>
              <w:spacing w:line="240" w:lineRule="auto"/>
              <w:jc w:val="center"/>
              <w:rPr>
                <w:rFonts w:ascii="Times New Roman" w:hAnsi="Times New Roman" w:cs="Times New Roman"/>
                <w:sz w:val="20"/>
              </w:rPr>
            </w:pPr>
            <w:r>
              <w:rPr>
                <w:rFonts w:ascii="Times New Roman" w:hAnsi="Times New Roman" w:cs="Times New Roman" w:hint="eastAsia"/>
                <w:sz w:val="20"/>
              </w:rPr>
              <w:t>≥</w:t>
            </w:r>
            <w:r>
              <w:rPr>
                <w:rFonts w:ascii="Times New Roman" w:hAnsi="Times New Roman" w:cs="Times New Roman"/>
                <w:sz w:val="20"/>
              </w:rPr>
              <w:t>84.5±2.1%</w:t>
            </w:r>
          </w:p>
        </w:tc>
      </w:tr>
    </w:tbl>
    <w:p w14:paraId="56FD6595" w14:textId="77777777" w:rsidR="009D7669" w:rsidRDefault="009D7669">
      <w:pPr>
        <w:pStyle w:val="SMSubheading"/>
        <w:rPr>
          <w:u w:val="none"/>
        </w:rPr>
      </w:pPr>
    </w:p>
    <w:p w14:paraId="56FD6596" w14:textId="77777777" w:rsidR="009D7669" w:rsidRDefault="00015349">
      <w:r>
        <w:br w:type="page"/>
      </w:r>
    </w:p>
    <w:p w14:paraId="56FD6597" w14:textId="77777777" w:rsidR="009D7669" w:rsidRDefault="00015349">
      <w:pPr>
        <w:pStyle w:val="SMHeading"/>
      </w:pPr>
      <w:r>
        <w:lastRenderedPageBreak/>
        <w:t>References</w:t>
      </w:r>
    </w:p>
    <w:p w14:paraId="17D83DF1" w14:textId="77777777" w:rsidR="00F52401" w:rsidRPr="00F52401" w:rsidRDefault="00015349" w:rsidP="00F52401">
      <w:pPr>
        <w:pStyle w:val="EndNoteBibliography"/>
        <w:ind w:left="720" w:hanging="720"/>
        <w:rPr>
          <w:noProof/>
        </w:rPr>
      </w:pPr>
      <w:r>
        <w:fldChar w:fldCharType="begin"/>
      </w:r>
      <w:r>
        <w:instrText xml:space="preserve"> ADDIN EN.REFLIST </w:instrText>
      </w:r>
      <w:r>
        <w:fldChar w:fldCharType="separate"/>
      </w:r>
      <w:r w:rsidR="00F52401" w:rsidRPr="00F52401">
        <w:rPr>
          <w:noProof/>
        </w:rPr>
        <w:t>1</w:t>
      </w:r>
      <w:r w:rsidR="00F52401" w:rsidRPr="00F52401">
        <w:rPr>
          <w:noProof/>
        </w:rPr>
        <w:tab/>
        <w:t xml:space="preserve">Zhou, Q., Zhang, W., Cheng, J., Huang, Y. &amp; Peng, J. Polarization-entangled Bell states generation based on birefringence in high nonlinear microstructure fiber at 1.5 μm. </w:t>
      </w:r>
      <w:r w:rsidR="00F52401" w:rsidRPr="00F52401">
        <w:rPr>
          <w:i/>
          <w:noProof/>
        </w:rPr>
        <w:t>Opt. Lett</w:t>
      </w:r>
      <w:r w:rsidR="00F52401" w:rsidRPr="00F52401">
        <w:rPr>
          <w:noProof/>
        </w:rPr>
        <w:t xml:space="preserve"> </w:t>
      </w:r>
      <w:r w:rsidR="00F52401" w:rsidRPr="00F52401">
        <w:rPr>
          <w:b/>
          <w:noProof/>
        </w:rPr>
        <w:t>34</w:t>
      </w:r>
      <w:r w:rsidR="00F52401" w:rsidRPr="00F52401">
        <w:rPr>
          <w:noProof/>
        </w:rPr>
        <w:t>, 2706-2708 (2009).</w:t>
      </w:r>
    </w:p>
    <w:p w14:paraId="01C73DF8" w14:textId="77777777" w:rsidR="00F52401" w:rsidRPr="00F52401" w:rsidRDefault="00F52401" w:rsidP="00F52401">
      <w:pPr>
        <w:pStyle w:val="EndNoteBibliography"/>
        <w:ind w:left="720" w:hanging="720"/>
        <w:rPr>
          <w:noProof/>
        </w:rPr>
      </w:pPr>
      <w:r w:rsidRPr="00F52401">
        <w:rPr>
          <w:noProof/>
        </w:rPr>
        <w:t>2</w:t>
      </w:r>
      <w:r w:rsidRPr="00F52401">
        <w:rPr>
          <w:noProof/>
        </w:rPr>
        <w:tab/>
        <w:t>Engin, E.</w:t>
      </w:r>
      <w:r w:rsidRPr="00F52401">
        <w:rPr>
          <w:i/>
          <w:noProof/>
        </w:rPr>
        <w:t xml:space="preserve"> et al.</w:t>
      </w:r>
      <w:r w:rsidRPr="00F52401">
        <w:rPr>
          <w:noProof/>
        </w:rPr>
        <w:t xml:space="preserve"> Photon pair generation in a silicon micro-ring resonator with reverse bias enhancement. </w:t>
      </w:r>
      <w:r w:rsidRPr="00F52401">
        <w:rPr>
          <w:i/>
          <w:noProof/>
        </w:rPr>
        <w:t>Opt. Express</w:t>
      </w:r>
      <w:r w:rsidRPr="00F52401">
        <w:rPr>
          <w:noProof/>
        </w:rPr>
        <w:t xml:space="preserve"> </w:t>
      </w:r>
      <w:r w:rsidRPr="00F52401">
        <w:rPr>
          <w:b/>
          <w:noProof/>
        </w:rPr>
        <w:t>21</w:t>
      </w:r>
      <w:r w:rsidRPr="00F52401">
        <w:rPr>
          <w:noProof/>
        </w:rPr>
        <w:t>, 27826-27834 (2013).</w:t>
      </w:r>
    </w:p>
    <w:p w14:paraId="61133CE8" w14:textId="77777777" w:rsidR="00F52401" w:rsidRPr="00F52401" w:rsidRDefault="00F52401" w:rsidP="00F52401">
      <w:pPr>
        <w:pStyle w:val="EndNoteBibliography"/>
        <w:ind w:left="720" w:hanging="720"/>
        <w:rPr>
          <w:noProof/>
        </w:rPr>
      </w:pPr>
      <w:r w:rsidRPr="00F52401">
        <w:rPr>
          <w:noProof/>
        </w:rPr>
        <w:t>3</w:t>
      </w:r>
      <w:r w:rsidRPr="00F52401">
        <w:rPr>
          <w:noProof/>
        </w:rPr>
        <w:tab/>
        <w:t>Zhang, Z.</w:t>
      </w:r>
      <w:r w:rsidRPr="00F52401">
        <w:rPr>
          <w:i/>
          <w:noProof/>
        </w:rPr>
        <w:t xml:space="preserve"> et al.</w:t>
      </w:r>
      <w:r w:rsidRPr="00F52401">
        <w:rPr>
          <w:noProof/>
        </w:rPr>
        <w:t xml:space="preserve"> High-performance quantum entanglement generation via cascaded second-order nonlinear processes. </w:t>
      </w:r>
      <w:r w:rsidRPr="00F52401">
        <w:rPr>
          <w:i/>
          <w:noProof/>
        </w:rPr>
        <w:t>npj Quantum Inform.</w:t>
      </w:r>
      <w:r w:rsidRPr="00F52401">
        <w:rPr>
          <w:noProof/>
        </w:rPr>
        <w:t xml:space="preserve"> </w:t>
      </w:r>
      <w:r w:rsidRPr="00F52401">
        <w:rPr>
          <w:b/>
          <w:noProof/>
        </w:rPr>
        <w:t>7</w:t>
      </w:r>
      <w:r w:rsidRPr="00F52401">
        <w:rPr>
          <w:noProof/>
        </w:rPr>
        <w:t>, 123 (2021).</w:t>
      </w:r>
    </w:p>
    <w:p w14:paraId="1528FFE3" w14:textId="77777777" w:rsidR="00F52401" w:rsidRPr="00F52401" w:rsidRDefault="00F52401" w:rsidP="00F52401">
      <w:pPr>
        <w:pStyle w:val="EndNoteBibliography"/>
        <w:ind w:left="720" w:hanging="720"/>
        <w:rPr>
          <w:noProof/>
        </w:rPr>
      </w:pPr>
      <w:r w:rsidRPr="00F52401">
        <w:rPr>
          <w:noProof/>
        </w:rPr>
        <w:t>4</w:t>
      </w:r>
      <w:r w:rsidRPr="00F52401">
        <w:rPr>
          <w:noProof/>
        </w:rPr>
        <w:tab/>
        <w:t xml:space="preserve">Takesue, H. &amp; Noguchi, Y. Implementation of quantum state tomography for time-bin entangled photon pairs. </w:t>
      </w:r>
      <w:r w:rsidRPr="00F52401">
        <w:rPr>
          <w:i/>
          <w:noProof/>
        </w:rPr>
        <w:t>Opt. Express</w:t>
      </w:r>
      <w:r w:rsidRPr="00F52401">
        <w:rPr>
          <w:noProof/>
        </w:rPr>
        <w:t xml:space="preserve"> </w:t>
      </w:r>
      <w:r w:rsidRPr="00F52401">
        <w:rPr>
          <w:b/>
          <w:noProof/>
        </w:rPr>
        <w:t>17</w:t>
      </w:r>
      <w:r w:rsidRPr="00F52401">
        <w:rPr>
          <w:noProof/>
        </w:rPr>
        <w:t>, 10976-10989 (2009).</w:t>
      </w:r>
    </w:p>
    <w:p w14:paraId="10F3F11E" w14:textId="77777777" w:rsidR="00F52401" w:rsidRPr="00F52401" w:rsidRDefault="00F52401" w:rsidP="00F52401">
      <w:pPr>
        <w:pStyle w:val="EndNoteBibliography"/>
        <w:ind w:left="720" w:hanging="720"/>
        <w:rPr>
          <w:noProof/>
        </w:rPr>
      </w:pPr>
      <w:r w:rsidRPr="00F52401">
        <w:rPr>
          <w:noProof/>
        </w:rPr>
        <w:t>5</w:t>
      </w:r>
      <w:r w:rsidRPr="00F52401">
        <w:rPr>
          <w:noProof/>
        </w:rPr>
        <w:tab/>
        <w:t xml:space="preserve">Ou, Z. Y. Quantum theory of fourth-order interference. </w:t>
      </w:r>
      <w:r w:rsidRPr="00F52401">
        <w:rPr>
          <w:i/>
          <w:noProof/>
        </w:rPr>
        <w:t>Phy. Rev. A</w:t>
      </w:r>
      <w:r w:rsidRPr="00F52401">
        <w:rPr>
          <w:noProof/>
        </w:rPr>
        <w:t xml:space="preserve"> </w:t>
      </w:r>
      <w:r w:rsidRPr="00F52401">
        <w:rPr>
          <w:b/>
          <w:noProof/>
        </w:rPr>
        <w:t>37</w:t>
      </w:r>
      <w:r w:rsidRPr="00F52401">
        <w:rPr>
          <w:noProof/>
        </w:rPr>
        <w:t>, 1607-1619 (1988).</w:t>
      </w:r>
    </w:p>
    <w:p w14:paraId="520B79B8" w14:textId="77777777" w:rsidR="00F52401" w:rsidRPr="00F52401" w:rsidRDefault="00F52401" w:rsidP="00F52401">
      <w:pPr>
        <w:pStyle w:val="EndNoteBibliography"/>
        <w:ind w:left="720" w:hanging="720"/>
        <w:rPr>
          <w:noProof/>
        </w:rPr>
      </w:pPr>
      <w:r w:rsidRPr="00F52401">
        <w:rPr>
          <w:noProof/>
        </w:rPr>
        <w:t>6</w:t>
      </w:r>
      <w:r w:rsidRPr="00F52401">
        <w:rPr>
          <w:noProof/>
        </w:rPr>
        <w:tab/>
        <w:t xml:space="preserve">Li, X., Yang, L., Cui, L., Ou, Z. Y. &amp; Yu, D. Observation of quantum interference between a single-photon state and a thermal state generated in optical fibers. </w:t>
      </w:r>
      <w:r w:rsidRPr="00F52401">
        <w:rPr>
          <w:i/>
          <w:noProof/>
        </w:rPr>
        <w:t>Opt. Express</w:t>
      </w:r>
      <w:r w:rsidRPr="00F52401">
        <w:rPr>
          <w:noProof/>
        </w:rPr>
        <w:t xml:space="preserve"> </w:t>
      </w:r>
      <w:r w:rsidRPr="00F52401">
        <w:rPr>
          <w:b/>
          <w:noProof/>
        </w:rPr>
        <w:t>16</w:t>
      </w:r>
      <w:r w:rsidRPr="00F52401">
        <w:rPr>
          <w:noProof/>
        </w:rPr>
        <w:t>, 12505-12510 (2008).</w:t>
      </w:r>
    </w:p>
    <w:p w14:paraId="30C04992" w14:textId="77777777" w:rsidR="00F52401" w:rsidRPr="00F52401" w:rsidRDefault="00F52401" w:rsidP="00F52401">
      <w:pPr>
        <w:pStyle w:val="EndNoteBibliography"/>
        <w:ind w:left="720" w:hanging="720"/>
        <w:rPr>
          <w:noProof/>
        </w:rPr>
      </w:pPr>
      <w:r w:rsidRPr="00F52401">
        <w:rPr>
          <w:noProof/>
        </w:rPr>
        <w:t>7</w:t>
      </w:r>
      <w:r w:rsidRPr="00F52401">
        <w:rPr>
          <w:noProof/>
        </w:rPr>
        <w:tab/>
        <w:t xml:space="preserve">James, D. F. V., Kwiat, P. G., Munro, W. J. &amp; White, A. G. Measurement of qubits. </w:t>
      </w:r>
      <w:r w:rsidRPr="00F52401">
        <w:rPr>
          <w:i/>
          <w:noProof/>
        </w:rPr>
        <w:t>Phy. Rev. A</w:t>
      </w:r>
      <w:r w:rsidRPr="00F52401">
        <w:rPr>
          <w:noProof/>
        </w:rPr>
        <w:t xml:space="preserve"> </w:t>
      </w:r>
      <w:r w:rsidRPr="00F52401">
        <w:rPr>
          <w:b/>
          <w:noProof/>
        </w:rPr>
        <w:t>64</w:t>
      </w:r>
      <w:r w:rsidRPr="00F52401">
        <w:rPr>
          <w:noProof/>
        </w:rPr>
        <w:t>, 052312 (2001).</w:t>
      </w:r>
    </w:p>
    <w:p w14:paraId="5182F534" w14:textId="77777777" w:rsidR="00F52401" w:rsidRPr="00F52401" w:rsidRDefault="00F52401" w:rsidP="00F52401">
      <w:pPr>
        <w:pStyle w:val="EndNoteBibliography"/>
        <w:ind w:left="720" w:hanging="720"/>
        <w:rPr>
          <w:noProof/>
        </w:rPr>
      </w:pPr>
      <w:r w:rsidRPr="00F52401">
        <w:rPr>
          <w:noProof/>
        </w:rPr>
        <w:t>8</w:t>
      </w:r>
      <w:r w:rsidRPr="00F52401">
        <w:rPr>
          <w:noProof/>
        </w:rPr>
        <w:tab/>
        <w:t>Valivarthi, R.</w:t>
      </w:r>
      <w:r w:rsidRPr="00F52401">
        <w:rPr>
          <w:i/>
          <w:noProof/>
        </w:rPr>
        <w:t xml:space="preserve"> et al.</w:t>
      </w:r>
      <w:r w:rsidRPr="00F52401">
        <w:rPr>
          <w:noProof/>
        </w:rPr>
        <w:t xml:space="preserve"> Quantum teleportation across a metropolitan fibre network. </w:t>
      </w:r>
      <w:r w:rsidRPr="00F52401">
        <w:rPr>
          <w:i/>
          <w:noProof/>
        </w:rPr>
        <w:t>Nat. Photonics</w:t>
      </w:r>
      <w:r w:rsidRPr="00F52401">
        <w:rPr>
          <w:noProof/>
        </w:rPr>
        <w:t xml:space="preserve"> </w:t>
      </w:r>
      <w:r w:rsidRPr="00F52401">
        <w:rPr>
          <w:b/>
          <w:noProof/>
        </w:rPr>
        <w:t>10</w:t>
      </w:r>
      <w:r w:rsidRPr="00F52401">
        <w:rPr>
          <w:noProof/>
        </w:rPr>
        <w:t>, 676-680 (2016).</w:t>
      </w:r>
    </w:p>
    <w:p w14:paraId="5865C74C" w14:textId="77777777" w:rsidR="00F52401" w:rsidRPr="00F52401" w:rsidRDefault="00F52401" w:rsidP="00F52401">
      <w:pPr>
        <w:pStyle w:val="EndNoteBibliography"/>
        <w:ind w:left="720" w:hanging="720"/>
        <w:rPr>
          <w:noProof/>
        </w:rPr>
      </w:pPr>
      <w:r w:rsidRPr="00F52401">
        <w:rPr>
          <w:noProof/>
        </w:rPr>
        <w:t>9</w:t>
      </w:r>
      <w:r w:rsidRPr="00F52401">
        <w:rPr>
          <w:noProof/>
        </w:rPr>
        <w:tab/>
        <w:t xml:space="preserve">Rarity, J. G., Tapster, P. R. &amp; Loudon, R. Non-classical interference between independent sources. </w:t>
      </w:r>
      <w:r w:rsidRPr="00F52401">
        <w:rPr>
          <w:i/>
          <w:noProof/>
        </w:rPr>
        <w:t>J. Opt. B Quantum Semiclassical Opt.</w:t>
      </w:r>
      <w:r w:rsidRPr="00F52401">
        <w:rPr>
          <w:noProof/>
        </w:rPr>
        <w:t xml:space="preserve"> </w:t>
      </w:r>
      <w:r w:rsidRPr="00F52401">
        <w:rPr>
          <w:b/>
          <w:noProof/>
        </w:rPr>
        <w:t>7</w:t>
      </w:r>
      <w:r w:rsidRPr="00F52401">
        <w:rPr>
          <w:noProof/>
        </w:rPr>
        <w:t>, S171-S175 (2005).</w:t>
      </w:r>
    </w:p>
    <w:p w14:paraId="11BFEA97" w14:textId="77777777" w:rsidR="00F52401" w:rsidRPr="00F52401" w:rsidRDefault="00F52401" w:rsidP="00F52401">
      <w:pPr>
        <w:pStyle w:val="EndNoteBibliography"/>
        <w:ind w:left="720" w:hanging="720"/>
        <w:rPr>
          <w:noProof/>
        </w:rPr>
      </w:pPr>
      <w:r w:rsidRPr="00F52401">
        <w:rPr>
          <w:noProof/>
        </w:rPr>
        <w:t>10</w:t>
      </w:r>
      <w:r w:rsidRPr="00F52401">
        <w:rPr>
          <w:noProof/>
        </w:rPr>
        <w:tab/>
        <w:t>Wang, X.-B. Beating the Photon-Number-Splitting Attack in Practical Quantum Cryptography.</w:t>
      </w:r>
      <w:r w:rsidRPr="00F52401">
        <w:rPr>
          <w:i/>
          <w:noProof/>
        </w:rPr>
        <w:t xml:space="preserve"> Phys. Rev. Lett.</w:t>
      </w:r>
      <w:r w:rsidRPr="00F52401">
        <w:rPr>
          <w:noProof/>
        </w:rPr>
        <w:t xml:space="preserve"> </w:t>
      </w:r>
      <w:r w:rsidRPr="00F52401">
        <w:rPr>
          <w:b/>
          <w:noProof/>
        </w:rPr>
        <w:t>94</w:t>
      </w:r>
      <w:r w:rsidRPr="00F52401">
        <w:rPr>
          <w:noProof/>
        </w:rPr>
        <w:t>, 230503 (2005).</w:t>
      </w:r>
    </w:p>
    <w:p w14:paraId="32DBA495" w14:textId="77777777" w:rsidR="00F52401" w:rsidRPr="00F52401" w:rsidRDefault="00F52401" w:rsidP="00F52401">
      <w:pPr>
        <w:pStyle w:val="EndNoteBibliography"/>
        <w:ind w:left="720" w:hanging="720"/>
        <w:rPr>
          <w:noProof/>
        </w:rPr>
      </w:pPr>
      <w:r w:rsidRPr="00F52401">
        <w:rPr>
          <w:noProof/>
        </w:rPr>
        <w:t>11</w:t>
      </w:r>
      <w:r w:rsidRPr="00F52401">
        <w:rPr>
          <w:noProof/>
        </w:rPr>
        <w:tab/>
        <w:t>Lo, H.-K., Ma, X. &amp; Chen, K. Decoy State Quantum Key Distribution.</w:t>
      </w:r>
      <w:r w:rsidRPr="00F52401">
        <w:rPr>
          <w:i/>
          <w:noProof/>
        </w:rPr>
        <w:t xml:space="preserve"> Phys. Rev. Lett.</w:t>
      </w:r>
      <w:r w:rsidRPr="00F52401">
        <w:rPr>
          <w:noProof/>
        </w:rPr>
        <w:t xml:space="preserve"> </w:t>
      </w:r>
      <w:r w:rsidRPr="00F52401">
        <w:rPr>
          <w:b/>
          <w:noProof/>
        </w:rPr>
        <w:t>94</w:t>
      </w:r>
      <w:r w:rsidRPr="00F52401">
        <w:rPr>
          <w:noProof/>
        </w:rPr>
        <w:t>, 230504 (2005).</w:t>
      </w:r>
    </w:p>
    <w:p w14:paraId="1F6ED874" w14:textId="77777777" w:rsidR="00F52401" w:rsidRPr="00F52401" w:rsidRDefault="00F52401" w:rsidP="00F52401">
      <w:pPr>
        <w:pStyle w:val="EndNoteBibliography"/>
        <w:ind w:left="720" w:hanging="720"/>
        <w:rPr>
          <w:noProof/>
        </w:rPr>
      </w:pPr>
      <w:r w:rsidRPr="00F52401">
        <w:rPr>
          <w:noProof/>
        </w:rPr>
        <w:t>12</w:t>
      </w:r>
      <w:r w:rsidRPr="00F52401">
        <w:rPr>
          <w:noProof/>
        </w:rPr>
        <w:tab/>
        <w:t xml:space="preserve">Ma, X., Qi, B., Zhao, Y. &amp; Lo, H.-K. Practical decoy state for quantum key distribution. </w:t>
      </w:r>
      <w:r w:rsidRPr="00F52401">
        <w:rPr>
          <w:i/>
          <w:noProof/>
        </w:rPr>
        <w:t>Phy. Rev. A</w:t>
      </w:r>
      <w:r w:rsidRPr="00F52401">
        <w:rPr>
          <w:noProof/>
        </w:rPr>
        <w:t xml:space="preserve"> </w:t>
      </w:r>
      <w:r w:rsidRPr="00F52401">
        <w:rPr>
          <w:b/>
          <w:noProof/>
        </w:rPr>
        <w:t>72</w:t>
      </w:r>
      <w:r w:rsidRPr="00F52401">
        <w:rPr>
          <w:noProof/>
        </w:rPr>
        <w:t>, 012326 (2005).</w:t>
      </w:r>
    </w:p>
    <w:p w14:paraId="6C6454D6" w14:textId="77777777" w:rsidR="00F52401" w:rsidRPr="00F52401" w:rsidRDefault="00F52401" w:rsidP="00F52401">
      <w:pPr>
        <w:pStyle w:val="EndNoteBibliography"/>
        <w:ind w:left="720" w:hanging="720"/>
        <w:rPr>
          <w:noProof/>
        </w:rPr>
      </w:pPr>
      <w:r w:rsidRPr="00F52401">
        <w:rPr>
          <w:noProof/>
        </w:rPr>
        <w:t>13</w:t>
      </w:r>
      <w:r w:rsidRPr="00F52401">
        <w:rPr>
          <w:noProof/>
        </w:rPr>
        <w:tab/>
        <w:t>Sun, Q.-C.</w:t>
      </w:r>
      <w:r w:rsidRPr="00F52401">
        <w:rPr>
          <w:i/>
          <w:noProof/>
        </w:rPr>
        <w:t xml:space="preserve"> et al.</w:t>
      </w:r>
      <w:r w:rsidRPr="00F52401">
        <w:rPr>
          <w:noProof/>
        </w:rPr>
        <w:t xml:space="preserve"> Quantum teleportation with independent sources and prior entanglement distribution over a network. </w:t>
      </w:r>
      <w:r w:rsidRPr="00F52401">
        <w:rPr>
          <w:i/>
          <w:noProof/>
        </w:rPr>
        <w:t>Nat. Photonics</w:t>
      </w:r>
      <w:r w:rsidRPr="00F52401">
        <w:rPr>
          <w:noProof/>
        </w:rPr>
        <w:t xml:space="preserve"> </w:t>
      </w:r>
      <w:r w:rsidRPr="00F52401">
        <w:rPr>
          <w:b/>
          <w:noProof/>
        </w:rPr>
        <w:t>10</w:t>
      </w:r>
      <w:r w:rsidRPr="00F52401">
        <w:rPr>
          <w:noProof/>
        </w:rPr>
        <w:t>, 671-675 (2016).</w:t>
      </w:r>
    </w:p>
    <w:p w14:paraId="56FD65A5" w14:textId="197303C5" w:rsidR="009D7669" w:rsidRDefault="00015349">
      <w:pPr>
        <w:pStyle w:val="SMcaption"/>
      </w:pPr>
      <w:r>
        <w:fldChar w:fldCharType="end"/>
      </w:r>
    </w:p>
    <w:sectPr w:rsidR="009D7669">
      <w:headerReference w:type="default" r:id="rId314"/>
      <w:footerReference w:type="default" r:id="rId315"/>
      <w:pgSz w:w="12240" w:h="15840"/>
      <w:pgMar w:top="1440" w:right="1440" w:bottom="1440" w:left="1440" w:header="720" w:footer="720" w:gutter="0"/>
      <w:lnNumType w:countBy="1" w:restart="continuous"/>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575F1D" w14:textId="77777777" w:rsidR="004258E8" w:rsidRDefault="004258E8">
      <w:r>
        <w:separator/>
      </w:r>
    </w:p>
  </w:endnote>
  <w:endnote w:type="continuationSeparator" w:id="0">
    <w:p w14:paraId="5375443C" w14:textId="77777777" w:rsidR="004258E8" w:rsidRDefault="004258E8">
      <w:r>
        <w:continuationSeparator/>
      </w:r>
    </w:p>
  </w:endnote>
  <w:endnote w:type="continuationNotice" w:id="1">
    <w:p w14:paraId="04EEC449" w14:textId="77777777" w:rsidR="004258E8" w:rsidRDefault="004258E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Times">
    <w:altName w:val="Sylfae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TeXGyreTermes">
    <w:altName w:val="Calibri"/>
    <w:charset w:val="00"/>
    <w:family w:val="auto"/>
    <w:pitch w:val="default"/>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D66A8" w14:textId="77777777" w:rsidR="009D7669" w:rsidRDefault="00015349">
    <w:pPr>
      <w:pStyle w:val="aff1"/>
      <w:jc w:val="right"/>
    </w:pPr>
    <w:r>
      <w:fldChar w:fldCharType="begin"/>
    </w:r>
    <w:r>
      <w:instrText xml:space="preserve"> PAGE   \* MERGEFORMAT </w:instrText>
    </w:r>
    <w:r>
      <w:fldChar w:fldCharType="separate"/>
    </w:r>
    <w:r>
      <w:t>7</w:t>
    </w:r>
    <w:r>
      <w:fldChar w:fldCharType="end"/>
    </w:r>
  </w:p>
  <w:p w14:paraId="56FD66A9" w14:textId="77777777" w:rsidR="009D7669" w:rsidRDefault="009D7669">
    <w:pPr>
      <w:pStyle w:val="af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8F7C4C" w14:textId="77777777" w:rsidR="004258E8" w:rsidRDefault="004258E8">
      <w:r>
        <w:separator/>
      </w:r>
    </w:p>
  </w:footnote>
  <w:footnote w:type="continuationSeparator" w:id="0">
    <w:p w14:paraId="06AC8A62" w14:textId="77777777" w:rsidR="004258E8" w:rsidRDefault="004258E8">
      <w:r>
        <w:continuationSeparator/>
      </w:r>
    </w:p>
  </w:footnote>
  <w:footnote w:type="continuationNotice" w:id="1">
    <w:p w14:paraId="19BBC5B1" w14:textId="77777777" w:rsidR="004258E8" w:rsidRDefault="004258E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FD66A6" w14:textId="77777777" w:rsidR="009D7669" w:rsidRDefault="009D7669">
    <w:pPr>
      <w:jc w:val="right"/>
      <w:rPr>
        <w:sz w:val="20"/>
      </w:rPr>
    </w:pPr>
  </w:p>
  <w:p w14:paraId="56FD66A7" w14:textId="77777777" w:rsidR="009D7669" w:rsidRDefault="009D766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5"/>
      <w:lvlText w:val="%1."/>
      <w:lvlJc w:val="left"/>
      <w:pPr>
        <w:tabs>
          <w:tab w:val="left" w:pos="1800"/>
        </w:tabs>
        <w:ind w:left="180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440"/>
        </w:tabs>
        <w:ind w:left="144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080"/>
        </w:tabs>
        <w:ind w:left="108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20"/>
        </w:tabs>
        <w:ind w:left="72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1800"/>
        </w:tabs>
        <w:ind w:left="1800" w:hanging="360"/>
      </w:pPr>
      <w:rPr>
        <w:rFonts w:ascii="Symbol" w:hAnsi="Symbol"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440"/>
        </w:tabs>
        <w:ind w:left="1440" w:hanging="360"/>
      </w:pPr>
      <w:rPr>
        <w:rFonts w:ascii="Symbol" w:hAnsi="Symbol"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080"/>
        </w:tabs>
        <w:ind w:left="1080" w:hanging="360"/>
      </w:pPr>
      <w:rPr>
        <w:rFonts w:ascii="Symbol" w:hAnsi="Symbol"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20"/>
        </w:tabs>
        <w:ind w:left="720"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720"/>
  <w:characterSpacingControl w:val="doNotCompress"/>
  <w:hdrShapeDefaults>
    <o:shapedefaults v:ext="edit" spidmax="2049" fillcolor="white">
      <v:fill color="white"/>
    </o:shapedefaults>
  </w:hdrShapeDefaults>
  <w:footnotePr>
    <w:footnote w:id="-1"/>
    <w:footnote w:id="0"/>
    <w:footnote w:id="1"/>
  </w:footnotePr>
  <w:endnotePr>
    <w:endnote w:id="-1"/>
    <w:endnote w:id="0"/>
    <w:endnote w:id="1"/>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0&lt;/Enabled&gt;&lt;ScanUnformatted&gt;1&lt;/ScanUnformatted&gt;&lt;ScanChanges&gt;1&lt;/ScanChanges&gt;&lt;Suspended&gt;0&lt;/Suspended&gt;&lt;/ENInstantFormat&gt;"/>
    <w:docVar w:name="EN.Layout" w:val="&lt;ENLayout&gt;&lt;Style&gt;Nature Copy&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ex5p5zsh2x5dqedpev5t9vodp99p2vspzea&quot;&gt;My EndNote Library_manuscript&lt;record-ids&gt;&lt;item&gt;15&lt;/item&gt;&lt;item&gt;16&lt;/item&gt;&lt;item&gt;21&lt;/item&gt;&lt;item&gt;53&lt;/item&gt;&lt;item&gt;54&lt;/item&gt;&lt;item&gt;76&lt;/item&gt;&lt;item&gt;78&lt;/item&gt;&lt;item&gt;79&lt;/item&gt;&lt;item&gt;80&lt;/item&gt;&lt;item&gt;81&lt;/item&gt;&lt;item&gt;82&lt;/item&gt;&lt;item&gt;84&lt;/item&gt;&lt;item&gt;87&lt;/item&gt;&lt;/record-ids&gt;&lt;/item&gt;&lt;/Libraries&gt;"/>
  </w:docVars>
  <w:rsids>
    <w:rsidRoot w:val="002C030F"/>
    <w:rsid w:val="DBFCB0DE"/>
    <w:rsid w:val="DFBC4AFE"/>
    <w:rsid w:val="F3FE9A4E"/>
    <w:rsid w:val="FBFB438D"/>
    <w:rsid w:val="FC9C36C9"/>
    <w:rsid w:val="FEBB88C0"/>
    <w:rsid w:val="FFFB8047"/>
    <w:rsid w:val="0000325A"/>
    <w:rsid w:val="0000497A"/>
    <w:rsid w:val="00013CD1"/>
    <w:rsid w:val="0001515B"/>
    <w:rsid w:val="00015349"/>
    <w:rsid w:val="00015F74"/>
    <w:rsid w:val="00017B24"/>
    <w:rsid w:val="000210F3"/>
    <w:rsid w:val="000215EA"/>
    <w:rsid w:val="00024163"/>
    <w:rsid w:val="00024462"/>
    <w:rsid w:val="00024B29"/>
    <w:rsid w:val="00025457"/>
    <w:rsid w:val="00031581"/>
    <w:rsid w:val="000315E2"/>
    <w:rsid w:val="0003364E"/>
    <w:rsid w:val="00034AD4"/>
    <w:rsid w:val="0003610F"/>
    <w:rsid w:val="0003764B"/>
    <w:rsid w:val="00040DE7"/>
    <w:rsid w:val="000441C4"/>
    <w:rsid w:val="000462ED"/>
    <w:rsid w:val="00046BBE"/>
    <w:rsid w:val="00047122"/>
    <w:rsid w:val="0004714F"/>
    <w:rsid w:val="000471EE"/>
    <w:rsid w:val="00047262"/>
    <w:rsid w:val="000515F6"/>
    <w:rsid w:val="00051B2B"/>
    <w:rsid w:val="000534DA"/>
    <w:rsid w:val="00053FFF"/>
    <w:rsid w:val="000560DE"/>
    <w:rsid w:val="00057DC5"/>
    <w:rsid w:val="00063BB6"/>
    <w:rsid w:val="00063CC8"/>
    <w:rsid w:val="00065EBD"/>
    <w:rsid w:val="00066D0C"/>
    <w:rsid w:val="00067B15"/>
    <w:rsid w:val="00067C7A"/>
    <w:rsid w:val="00067FC2"/>
    <w:rsid w:val="000701E6"/>
    <w:rsid w:val="00071B8E"/>
    <w:rsid w:val="0007359E"/>
    <w:rsid w:val="00073ED9"/>
    <w:rsid w:val="00075C51"/>
    <w:rsid w:val="00077118"/>
    <w:rsid w:val="00083B44"/>
    <w:rsid w:val="00083C8B"/>
    <w:rsid w:val="000850DC"/>
    <w:rsid w:val="00085B77"/>
    <w:rsid w:val="00091B60"/>
    <w:rsid w:val="0009608C"/>
    <w:rsid w:val="0009688C"/>
    <w:rsid w:val="00097310"/>
    <w:rsid w:val="000A01AF"/>
    <w:rsid w:val="000A1DD8"/>
    <w:rsid w:val="000A3A0D"/>
    <w:rsid w:val="000A4444"/>
    <w:rsid w:val="000A5309"/>
    <w:rsid w:val="000B0B26"/>
    <w:rsid w:val="000B6B30"/>
    <w:rsid w:val="000B717E"/>
    <w:rsid w:val="000C01DD"/>
    <w:rsid w:val="000C07BF"/>
    <w:rsid w:val="000C14E4"/>
    <w:rsid w:val="000C1936"/>
    <w:rsid w:val="000C2771"/>
    <w:rsid w:val="000D0435"/>
    <w:rsid w:val="000D2CCD"/>
    <w:rsid w:val="000D46F4"/>
    <w:rsid w:val="000E2692"/>
    <w:rsid w:val="000E3612"/>
    <w:rsid w:val="000E411C"/>
    <w:rsid w:val="000E63B5"/>
    <w:rsid w:val="000F0DCE"/>
    <w:rsid w:val="000F18E0"/>
    <w:rsid w:val="000F2587"/>
    <w:rsid w:val="000F32F8"/>
    <w:rsid w:val="000F5089"/>
    <w:rsid w:val="000F5AD8"/>
    <w:rsid w:val="000F6BE3"/>
    <w:rsid w:val="001009D1"/>
    <w:rsid w:val="001015C0"/>
    <w:rsid w:val="00104DFA"/>
    <w:rsid w:val="0010513F"/>
    <w:rsid w:val="00105791"/>
    <w:rsid w:val="001059F0"/>
    <w:rsid w:val="00107158"/>
    <w:rsid w:val="0011069D"/>
    <w:rsid w:val="00111D34"/>
    <w:rsid w:val="00112C5B"/>
    <w:rsid w:val="00113345"/>
    <w:rsid w:val="0011400B"/>
    <w:rsid w:val="00114193"/>
    <w:rsid w:val="001157B8"/>
    <w:rsid w:val="00115A38"/>
    <w:rsid w:val="0011687B"/>
    <w:rsid w:val="001177C4"/>
    <w:rsid w:val="00121DB0"/>
    <w:rsid w:val="00122663"/>
    <w:rsid w:val="00124F82"/>
    <w:rsid w:val="00125EE0"/>
    <w:rsid w:val="001302F4"/>
    <w:rsid w:val="00131322"/>
    <w:rsid w:val="0013310E"/>
    <w:rsid w:val="001352DB"/>
    <w:rsid w:val="0013578B"/>
    <w:rsid w:val="00136996"/>
    <w:rsid w:val="00136F6C"/>
    <w:rsid w:val="001371B5"/>
    <w:rsid w:val="0014215B"/>
    <w:rsid w:val="00150219"/>
    <w:rsid w:val="001503B8"/>
    <w:rsid w:val="0015129B"/>
    <w:rsid w:val="0015154D"/>
    <w:rsid w:val="00151670"/>
    <w:rsid w:val="00154227"/>
    <w:rsid w:val="00155682"/>
    <w:rsid w:val="001559EA"/>
    <w:rsid w:val="0015667A"/>
    <w:rsid w:val="00157447"/>
    <w:rsid w:val="001620DE"/>
    <w:rsid w:val="00162B12"/>
    <w:rsid w:val="0016337A"/>
    <w:rsid w:val="00164269"/>
    <w:rsid w:val="001642DC"/>
    <w:rsid w:val="0016433B"/>
    <w:rsid w:val="00164ADA"/>
    <w:rsid w:val="00165E0B"/>
    <w:rsid w:val="0017178A"/>
    <w:rsid w:val="00171C48"/>
    <w:rsid w:val="00172AE3"/>
    <w:rsid w:val="00180596"/>
    <w:rsid w:val="00181224"/>
    <w:rsid w:val="00183521"/>
    <w:rsid w:val="00184ABC"/>
    <w:rsid w:val="00187ED6"/>
    <w:rsid w:val="00190D28"/>
    <w:rsid w:val="00190D33"/>
    <w:rsid w:val="00191087"/>
    <w:rsid w:val="00191467"/>
    <w:rsid w:val="001958C3"/>
    <w:rsid w:val="00195948"/>
    <w:rsid w:val="001976ED"/>
    <w:rsid w:val="00197A92"/>
    <w:rsid w:val="001A1BDE"/>
    <w:rsid w:val="001A3EAC"/>
    <w:rsid w:val="001A536A"/>
    <w:rsid w:val="001A53B2"/>
    <w:rsid w:val="001A646E"/>
    <w:rsid w:val="001A7F7D"/>
    <w:rsid w:val="001B0E41"/>
    <w:rsid w:val="001B11F8"/>
    <w:rsid w:val="001B7130"/>
    <w:rsid w:val="001C2361"/>
    <w:rsid w:val="001C2F2F"/>
    <w:rsid w:val="001C3A66"/>
    <w:rsid w:val="001C3BFB"/>
    <w:rsid w:val="001C6426"/>
    <w:rsid w:val="001D0793"/>
    <w:rsid w:val="001D4BA3"/>
    <w:rsid w:val="001D51E7"/>
    <w:rsid w:val="001D5484"/>
    <w:rsid w:val="001E0A22"/>
    <w:rsid w:val="001E53A8"/>
    <w:rsid w:val="001E6A6B"/>
    <w:rsid w:val="001E6A6E"/>
    <w:rsid w:val="001E76E8"/>
    <w:rsid w:val="001F0876"/>
    <w:rsid w:val="001F0F24"/>
    <w:rsid w:val="001F167C"/>
    <w:rsid w:val="001F1973"/>
    <w:rsid w:val="001F40CB"/>
    <w:rsid w:val="001F5E91"/>
    <w:rsid w:val="001F6380"/>
    <w:rsid w:val="00200F72"/>
    <w:rsid w:val="00201780"/>
    <w:rsid w:val="002077B9"/>
    <w:rsid w:val="00210305"/>
    <w:rsid w:val="00211A43"/>
    <w:rsid w:val="00213438"/>
    <w:rsid w:val="00213DF5"/>
    <w:rsid w:val="0021565F"/>
    <w:rsid w:val="0021598B"/>
    <w:rsid w:val="00216F15"/>
    <w:rsid w:val="0022042E"/>
    <w:rsid w:val="002218DF"/>
    <w:rsid w:val="002221C4"/>
    <w:rsid w:val="0023246A"/>
    <w:rsid w:val="00233F51"/>
    <w:rsid w:val="00237A09"/>
    <w:rsid w:val="002417A3"/>
    <w:rsid w:val="00251D70"/>
    <w:rsid w:val="00256746"/>
    <w:rsid w:val="00256ADC"/>
    <w:rsid w:val="00262D72"/>
    <w:rsid w:val="0026334B"/>
    <w:rsid w:val="00263856"/>
    <w:rsid w:val="00263B9E"/>
    <w:rsid w:val="00266876"/>
    <w:rsid w:val="00267FC7"/>
    <w:rsid w:val="00270C83"/>
    <w:rsid w:val="0027115B"/>
    <w:rsid w:val="00281324"/>
    <w:rsid w:val="00284F2C"/>
    <w:rsid w:val="00290C16"/>
    <w:rsid w:val="002926F5"/>
    <w:rsid w:val="002937B0"/>
    <w:rsid w:val="002940D8"/>
    <w:rsid w:val="00294FBB"/>
    <w:rsid w:val="00296A13"/>
    <w:rsid w:val="002A07AB"/>
    <w:rsid w:val="002A09C6"/>
    <w:rsid w:val="002A2301"/>
    <w:rsid w:val="002A2CD1"/>
    <w:rsid w:val="002A30CB"/>
    <w:rsid w:val="002A44DD"/>
    <w:rsid w:val="002A5EE8"/>
    <w:rsid w:val="002B1003"/>
    <w:rsid w:val="002B27D5"/>
    <w:rsid w:val="002B5BA0"/>
    <w:rsid w:val="002B6362"/>
    <w:rsid w:val="002C030F"/>
    <w:rsid w:val="002C1A07"/>
    <w:rsid w:val="002C234D"/>
    <w:rsid w:val="002C276A"/>
    <w:rsid w:val="002C284D"/>
    <w:rsid w:val="002C3B35"/>
    <w:rsid w:val="002C5B65"/>
    <w:rsid w:val="002D3D88"/>
    <w:rsid w:val="002D7263"/>
    <w:rsid w:val="002E3CF6"/>
    <w:rsid w:val="002E5478"/>
    <w:rsid w:val="002F0D62"/>
    <w:rsid w:val="002F0DEC"/>
    <w:rsid w:val="002F0FB6"/>
    <w:rsid w:val="002F1281"/>
    <w:rsid w:val="002F193E"/>
    <w:rsid w:val="002F2867"/>
    <w:rsid w:val="002F4EDB"/>
    <w:rsid w:val="002F6C09"/>
    <w:rsid w:val="00301C85"/>
    <w:rsid w:val="00305837"/>
    <w:rsid w:val="0031011E"/>
    <w:rsid w:val="00311E97"/>
    <w:rsid w:val="003124A6"/>
    <w:rsid w:val="00313313"/>
    <w:rsid w:val="003166BF"/>
    <w:rsid w:val="0031671A"/>
    <w:rsid w:val="00322668"/>
    <w:rsid w:val="0032798F"/>
    <w:rsid w:val="00331D75"/>
    <w:rsid w:val="00332C8F"/>
    <w:rsid w:val="00333C24"/>
    <w:rsid w:val="00341984"/>
    <w:rsid w:val="00344781"/>
    <w:rsid w:val="003449E9"/>
    <w:rsid w:val="0034799D"/>
    <w:rsid w:val="00347E52"/>
    <w:rsid w:val="00353B8E"/>
    <w:rsid w:val="00354013"/>
    <w:rsid w:val="00355362"/>
    <w:rsid w:val="00357693"/>
    <w:rsid w:val="00362094"/>
    <w:rsid w:val="00363E44"/>
    <w:rsid w:val="003642FB"/>
    <w:rsid w:val="003659A8"/>
    <w:rsid w:val="003669F9"/>
    <w:rsid w:val="00370E8D"/>
    <w:rsid w:val="0037155E"/>
    <w:rsid w:val="00372968"/>
    <w:rsid w:val="00372B61"/>
    <w:rsid w:val="003742AB"/>
    <w:rsid w:val="00384A15"/>
    <w:rsid w:val="00386C76"/>
    <w:rsid w:val="00390AE0"/>
    <w:rsid w:val="00391E05"/>
    <w:rsid w:val="00392402"/>
    <w:rsid w:val="00393BAB"/>
    <w:rsid w:val="00395E86"/>
    <w:rsid w:val="00397453"/>
    <w:rsid w:val="003A21F0"/>
    <w:rsid w:val="003A2FD8"/>
    <w:rsid w:val="003A4CC8"/>
    <w:rsid w:val="003A6493"/>
    <w:rsid w:val="003A65C8"/>
    <w:rsid w:val="003A6680"/>
    <w:rsid w:val="003B1773"/>
    <w:rsid w:val="003B1A69"/>
    <w:rsid w:val="003B25F6"/>
    <w:rsid w:val="003B3B3D"/>
    <w:rsid w:val="003B40E6"/>
    <w:rsid w:val="003B52C5"/>
    <w:rsid w:val="003B5572"/>
    <w:rsid w:val="003B5AD8"/>
    <w:rsid w:val="003B754D"/>
    <w:rsid w:val="003B7D89"/>
    <w:rsid w:val="003C028E"/>
    <w:rsid w:val="003C0504"/>
    <w:rsid w:val="003C07D3"/>
    <w:rsid w:val="003C0B2E"/>
    <w:rsid w:val="003C3561"/>
    <w:rsid w:val="003C3A26"/>
    <w:rsid w:val="003C44AB"/>
    <w:rsid w:val="003D1F0D"/>
    <w:rsid w:val="003D2F59"/>
    <w:rsid w:val="003D5331"/>
    <w:rsid w:val="003D6887"/>
    <w:rsid w:val="003E0DF3"/>
    <w:rsid w:val="003E2A46"/>
    <w:rsid w:val="003E38B5"/>
    <w:rsid w:val="003E50F9"/>
    <w:rsid w:val="003E74FB"/>
    <w:rsid w:val="003E7F18"/>
    <w:rsid w:val="003F09C1"/>
    <w:rsid w:val="003F1AB7"/>
    <w:rsid w:val="003F20AA"/>
    <w:rsid w:val="003F2DCA"/>
    <w:rsid w:val="003F5904"/>
    <w:rsid w:val="003F6E14"/>
    <w:rsid w:val="00400CBE"/>
    <w:rsid w:val="00403FDA"/>
    <w:rsid w:val="00405245"/>
    <w:rsid w:val="00405336"/>
    <w:rsid w:val="00407CCC"/>
    <w:rsid w:val="00416D81"/>
    <w:rsid w:val="0041733A"/>
    <w:rsid w:val="00420B63"/>
    <w:rsid w:val="00420D34"/>
    <w:rsid w:val="00422624"/>
    <w:rsid w:val="00423166"/>
    <w:rsid w:val="00424583"/>
    <w:rsid w:val="004258E8"/>
    <w:rsid w:val="00431DD4"/>
    <w:rsid w:val="00432DF8"/>
    <w:rsid w:val="00433CA5"/>
    <w:rsid w:val="00435ABE"/>
    <w:rsid w:val="00441A7A"/>
    <w:rsid w:val="004442CA"/>
    <w:rsid w:val="0044525B"/>
    <w:rsid w:val="00445394"/>
    <w:rsid w:val="00445D08"/>
    <w:rsid w:val="004461C5"/>
    <w:rsid w:val="0044785B"/>
    <w:rsid w:val="004521D3"/>
    <w:rsid w:val="004530B1"/>
    <w:rsid w:val="00453AB8"/>
    <w:rsid w:val="0045696A"/>
    <w:rsid w:val="00457191"/>
    <w:rsid w:val="004571D5"/>
    <w:rsid w:val="00460E81"/>
    <w:rsid w:val="00461D81"/>
    <w:rsid w:val="0046299A"/>
    <w:rsid w:val="00462F7B"/>
    <w:rsid w:val="0046356B"/>
    <w:rsid w:val="004668FA"/>
    <w:rsid w:val="0047588C"/>
    <w:rsid w:val="00477182"/>
    <w:rsid w:val="004779CB"/>
    <w:rsid w:val="0048384F"/>
    <w:rsid w:val="00486322"/>
    <w:rsid w:val="0049204D"/>
    <w:rsid w:val="004920D9"/>
    <w:rsid w:val="004927D8"/>
    <w:rsid w:val="0049424A"/>
    <w:rsid w:val="0049597C"/>
    <w:rsid w:val="0049637C"/>
    <w:rsid w:val="00496A10"/>
    <w:rsid w:val="004A1A5D"/>
    <w:rsid w:val="004A40CF"/>
    <w:rsid w:val="004A5FEC"/>
    <w:rsid w:val="004A6F57"/>
    <w:rsid w:val="004B2C5E"/>
    <w:rsid w:val="004B313A"/>
    <w:rsid w:val="004B50B4"/>
    <w:rsid w:val="004B691F"/>
    <w:rsid w:val="004B72ED"/>
    <w:rsid w:val="004B7F00"/>
    <w:rsid w:val="004C0B1A"/>
    <w:rsid w:val="004C3CCF"/>
    <w:rsid w:val="004C6122"/>
    <w:rsid w:val="004C79AD"/>
    <w:rsid w:val="004D11A6"/>
    <w:rsid w:val="004E0EE3"/>
    <w:rsid w:val="004E18AD"/>
    <w:rsid w:val="004E1B6B"/>
    <w:rsid w:val="004E2C5E"/>
    <w:rsid w:val="004E42D8"/>
    <w:rsid w:val="004E545A"/>
    <w:rsid w:val="004E58BF"/>
    <w:rsid w:val="004E5923"/>
    <w:rsid w:val="004E66EC"/>
    <w:rsid w:val="004E6BF4"/>
    <w:rsid w:val="004E6FF7"/>
    <w:rsid w:val="004E7BA2"/>
    <w:rsid w:val="004F2579"/>
    <w:rsid w:val="004F4213"/>
    <w:rsid w:val="004F6C02"/>
    <w:rsid w:val="004F7EDF"/>
    <w:rsid w:val="005001AC"/>
    <w:rsid w:val="005012CF"/>
    <w:rsid w:val="005022E8"/>
    <w:rsid w:val="00503278"/>
    <w:rsid w:val="005055A6"/>
    <w:rsid w:val="005104F9"/>
    <w:rsid w:val="00516339"/>
    <w:rsid w:val="00516E0A"/>
    <w:rsid w:val="0052116C"/>
    <w:rsid w:val="0052684D"/>
    <w:rsid w:val="00526D9B"/>
    <w:rsid w:val="00527D71"/>
    <w:rsid w:val="00530257"/>
    <w:rsid w:val="00533910"/>
    <w:rsid w:val="0054439F"/>
    <w:rsid w:val="00544CCA"/>
    <w:rsid w:val="00550CDB"/>
    <w:rsid w:val="005519BD"/>
    <w:rsid w:val="005520A8"/>
    <w:rsid w:val="005534AA"/>
    <w:rsid w:val="005537E7"/>
    <w:rsid w:val="00554A87"/>
    <w:rsid w:val="0055698C"/>
    <w:rsid w:val="005607DD"/>
    <w:rsid w:val="0056155E"/>
    <w:rsid w:val="005618FC"/>
    <w:rsid w:val="005645EA"/>
    <w:rsid w:val="0056738C"/>
    <w:rsid w:val="005708C6"/>
    <w:rsid w:val="00572B49"/>
    <w:rsid w:val="00572E2E"/>
    <w:rsid w:val="00575765"/>
    <w:rsid w:val="0058243E"/>
    <w:rsid w:val="005844D2"/>
    <w:rsid w:val="00586B0E"/>
    <w:rsid w:val="00595A13"/>
    <w:rsid w:val="00596544"/>
    <w:rsid w:val="005979FF"/>
    <w:rsid w:val="005A28A1"/>
    <w:rsid w:val="005A2CE0"/>
    <w:rsid w:val="005A32DC"/>
    <w:rsid w:val="005A360B"/>
    <w:rsid w:val="005A3BA7"/>
    <w:rsid w:val="005A4BC9"/>
    <w:rsid w:val="005A558C"/>
    <w:rsid w:val="005A56EF"/>
    <w:rsid w:val="005A5B10"/>
    <w:rsid w:val="005A79C4"/>
    <w:rsid w:val="005B1091"/>
    <w:rsid w:val="005B1C96"/>
    <w:rsid w:val="005B37E0"/>
    <w:rsid w:val="005B6CB3"/>
    <w:rsid w:val="005B72AD"/>
    <w:rsid w:val="005C3A6B"/>
    <w:rsid w:val="005C454B"/>
    <w:rsid w:val="005C5543"/>
    <w:rsid w:val="005C5D52"/>
    <w:rsid w:val="005C5D9D"/>
    <w:rsid w:val="005C6604"/>
    <w:rsid w:val="005D03AF"/>
    <w:rsid w:val="005D0AF0"/>
    <w:rsid w:val="005D0FEF"/>
    <w:rsid w:val="005D5EFF"/>
    <w:rsid w:val="005D7B7D"/>
    <w:rsid w:val="005E0EC7"/>
    <w:rsid w:val="005E28F8"/>
    <w:rsid w:val="005E44CB"/>
    <w:rsid w:val="005E6513"/>
    <w:rsid w:val="005E68E7"/>
    <w:rsid w:val="005F087E"/>
    <w:rsid w:val="005F1560"/>
    <w:rsid w:val="005F5972"/>
    <w:rsid w:val="005F5EA9"/>
    <w:rsid w:val="00602B50"/>
    <w:rsid w:val="00602B99"/>
    <w:rsid w:val="0060734D"/>
    <w:rsid w:val="00607E8E"/>
    <w:rsid w:val="00610A22"/>
    <w:rsid w:val="00614A56"/>
    <w:rsid w:val="00617682"/>
    <w:rsid w:val="00621BB3"/>
    <w:rsid w:val="00623568"/>
    <w:rsid w:val="00623902"/>
    <w:rsid w:val="00627A7A"/>
    <w:rsid w:val="00632CA3"/>
    <w:rsid w:val="00633D49"/>
    <w:rsid w:val="00634B1B"/>
    <w:rsid w:val="00644307"/>
    <w:rsid w:val="0064504E"/>
    <w:rsid w:val="006456BD"/>
    <w:rsid w:val="00651114"/>
    <w:rsid w:val="00652064"/>
    <w:rsid w:val="00653893"/>
    <w:rsid w:val="0066286F"/>
    <w:rsid w:val="00663718"/>
    <w:rsid w:val="00664560"/>
    <w:rsid w:val="0066651B"/>
    <w:rsid w:val="00666541"/>
    <w:rsid w:val="00666A18"/>
    <w:rsid w:val="00670299"/>
    <w:rsid w:val="00672A26"/>
    <w:rsid w:val="00674376"/>
    <w:rsid w:val="00675573"/>
    <w:rsid w:val="00675D47"/>
    <w:rsid w:val="006816B8"/>
    <w:rsid w:val="00683596"/>
    <w:rsid w:val="00687DAA"/>
    <w:rsid w:val="00691985"/>
    <w:rsid w:val="00691A1E"/>
    <w:rsid w:val="00693D6E"/>
    <w:rsid w:val="00694DCF"/>
    <w:rsid w:val="00695B56"/>
    <w:rsid w:val="00697611"/>
    <w:rsid w:val="006A1B64"/>
    <w:rsid w:val="006A1F63"/>
    <w:rsid w:val="006A411F"/>
    <w:rsid w:val="006A5DBE"/>
    <w:rsid w:val="006B1200"/>
    <w:rsid w:val="006B30B3"/>
    <w:rsid w:val="006B4121"/>
    <w:rsid w:val="006B7451"/>
    <w:rsid w:val="006C13CD"/>
    <w:rsid w:val="006C57CF"/>
    <w:rsid w:val="006C5FD9"/>
    <w:rsid w:val="006D0596"/>
    <w:rsid w:val="006D24EC"/>
    <w:rsid w:val="006D2709"/>
    <w:rsid w:val="006D615A"/>
    <w:rsid w:val="006D689A"/>
    <w:rsid w:val="006D6C35"/>
    <w:rsid w:val="006E1ADA"/>
    <w:rsid w:val="006F073C"/>
    <w:rsid w:val="006F0E14"/>
    <w:rsid w:val="006F1DFE"/>
    <w:rsid w:val="006F420A"/>
    <w:rsid w:val="006F6AC8"/>
    <w:rsid w:val="006F727E"/>
    <w:rsid w:val="00702DB7"/>
    <w:rsid w:val="00706806"/>
    <w:rsid w:val="007108F5"/>
    <w:rsid w:val="00710DED"/>
    <w:rsid w:val="00711D70"/>
    <w:rsid w:val="00713E5B"/>
    <w:rsid w:val="007161D4"/>
    <w:rsid w:val="00722434"/>
    <w:rsid w:val="00724EFC"/>
    <w:rsid w:val="00731332"/>
    <w:rsid w:val="00735679"/>
    <w:rsid w:val="007369B0"/>
    <w:rsid w:val="007402FC"/>
    <w:rsid w:val="007411A1"/>
    <w:rsid w:val="00741914"/>
    <w:rsid w:val="0074615D"/>
    <w:rsid w:val="007505D6"/>
    <w:rsid w:val="00753AB6"/>
    <w:rsid w:val="00757A22"/>
    <w:rsid w:val="00760FF1"/>
    <w:rsid w:val="00761E8C"/>
    <w:rsid w:val="00771B59"/>
    <w:rsid w:val="00773653"/>
    <w:rsid w:val="0077449D"/>
    <w:rsid w:val="007749CB"/>
    <w:rsid w:val="0078034F"/>
    <w:rsid w:val="00781310"/>
    <w:rsid w:val="00781777"/>
    <w:rsid w:val="00782EB9"/>
    <w:rsid w:val="0078455E"/>
    <w:rsid w:val="0078758E"/>
    <w:rsid w:val="007875A7"/>
    <w:rsid w:val="00787C69"/>
    <w:rsid w:val="0079027B"/>
    <w:rsid w:val="00790E3E"/>
    <w:rsid w:val="00793072"/>
    <w:rsid w:val="007937EE"/>
    <w:rsid w:val="007941A9"/>
    <w:rsid w:val="00796887"/>
    <w:rsid w:val="00796A6B"/>
    <w:rsid w:val="007A0BC0"/>
    <w:rsid w:val="007A0DCD"/>
    <w:rsid w:val="007A18FE"/>
    <w:rsid w:val="007A1D26"/>
    <w:rsid w:val="007A36A9"/>
    <w:rsid w:val="007A623A"/>
    <w:rsid w:val="007B0F09"/>
    <w:rsid w:val="007B17E2"/>
    <w:rsid w:val="007B6505"/>
    <w:rsid w:val="007B6F1B"/>
    <w:rsid w:val="007C29A3"/>
    <w:rsid w:val="007C3401"/>
    <w:rsid w:val="007C4164"/>
    <w:rsid w:val="007C67A4"/>
    <w:rsid w:val="007D17B5"/>
    <w:rsid w:val="007D265A"/>
    <w:rsid w:val="007D28F1"/>
    <w:rsid w:val="007E093C"/>
    <w:rsid w:val="007E0AFB"/>
    <w:rsid w:val="007E0B29"/>
    <w:rsid w:val="007E1189"/>
    <w:rsid w:val="007E1E78"/>
    <w:rsid w:val="007E2786"/>
    <w:rsid w:val="007E33B5"/>
    <w:rsid w:val="007E3F11"/>
    <w:rsid w:val="007E4A4C"/>
    <w:rsid w:val="007E6D39"/>
    <w:rsid w:val="007E7F23"/>
    <w:rsid w:val="007F1128"/>
    <w:rsid w:val="007F1374"/>
    <w:rsid w:val="007F260B"/>
    <w:rsid w:val="007F2F9D"/>
    <w:rsid w:val="007F525A"/>
    <w:rsid w:val="007F6639"/>
    <w:rsid w:val="00800182"/>
    <w:rsid w:val="008032B0"/>
    <w:rsid w:val="00805A35"/>
    <w:rsid w:val="00807D35"/>
    <w:rsid w:val="00812123"/>
    <w:rsid w:val="00814624"/>
    <w:rsid w:val="008218C4"/>
    <w:rsid w:val="00821FF2"/>
    <w:rsid w:val="0082262A"/>
    <w:rsid w:val="008236E6"/>
    <w:rsid w:val="00824B25"/>
    <w:rsid w:val="00824BC7"/>
    <w:rsid w:val="008254F7"/>
    <w:rsid w:val="00827E11"/>
    <w:rsid w:val="00830734"/>
    <w:rsid w:val="00832C0C"/>
    <w:rsid w:val="00834A09"/>
    <w:rsid w:val="00834CD9"/>
    <w:rsid w:val="00837370"/>
    <w:rsid w:val="00847771"/>
    <w:rsid w:val="00850BFA"/>
    <w:rsid w:val="00855AB9"/>
    <w:rsid w:val="0085607F"/>
    <w:rsid w:val="008569E6"/>
    <w:rsid w:val="0086267C"/>
    <w:rsid w:val="00863C06"/>
    <w:rsid w:val="00863E57"/>
    <w:rsid w:val="00864000"/>
    <w:rsid w:val="00866E1E"/>
    <w:rsid w:val="0086709E"/>
    <w:rsid w:val="00867A98"/>
    <w:rsid w:val="00870867"/>
    <w:rsid w:val="00871937"/>
    <w:rsid w:val="0087259E"/>
    <w:rsid w:val="008743B9"/>
    <w:rsid w:val="00875880"/>
    <w:rsid w:val="00876CA1"/>
    <w:rsid w:val="00885C9B"/>
    <w:rsid w:val="00890AFE"/>
    <w:rsid w:val="00890CF7"/>
    <w:rsid w:val="00890FD3"/>
    <w:rsid w:val="008927C5"/>
    <w:rsid w:val="008930DC"/>
    <w:rsid w:val="008A121C"/>
    <w:rsid w:val="008A33D3"/>
    <w:rsid w:val="008A34F9"/>
    <w:rsid w:val="008A794B"/>
    <w:rsid w:val="008B3F32"/>
    <w:rsid w:val="008B487A"/>
    <w:rsid w:val="008B7137"/>
    <w:rsid w:val="008C08AB"/>
    <w:rsid w:val="008C090E"/>
    <w:rsid w:val="008C7470"/>
    <w:rsid w:val="008D1E5B"/>
    <w:rsid w:val="008D3EEE"/>
    <w:rsid w:val="008D5D2A"/>
    <w:rsid w:val="008E4681"/>
    <w:rsid w:val="008E53F0"/>
    <w:rsid w:val="008F108D"/>
    <w:rsid w:val="008F4605"/>
    <w:rsid w:val="0090577E"/>
    <w:rsid w:val="009071B1"/>
    <w:rsid w:val="00912B44"/>
    <w:rsid w:val="00913F2F"/>
    <w:rsid w:val="00914B63"/>
    <w:rsid w:val="00915F8B"/>
    <w:rsid w:val="00917C7B"/>
    <w:rsid w:val="009204AD"/>
    <w:rsid w:val="00924AB5"/>
    <w:rsid w:val="00924FD8"/>
    <w:rsid w:val="00925BBC"/>
    <w:rsid w:val="00932A31"/>
    <w:rsid w:val="009354A6"/>
    <w:rsid w:val="009354F3"/>
    <w:rsid w:val="00936C26"/>
    <w:rsid w:val="00936FC3"/>
    <w:rsid w:val="009413E4"/>
    <w:rsid w:val="0094217D"/>
    <w:rsid w:val="0094349D"/>
    <w:rsid w:val="009447DC"/>
    <w:rsid w:val="00945471"/>
    <w:rsid w:val="009468C9"/>
    <w:rsid w:val="009472C7"/>
    <w:rsid w:val="00950234"/>
    <w:rsid w:val="009526E3"/>
    <w:rsid w:val="00954D5E"/>
    <w:rsid w:val="00956D24"/>
    <w:rsid w:val="00956F84"/>
    <w:rsid w:val="00957CC6"/>
    <w:rsid w:val="00960560"/>
    <w:rsid w:val="00961BA5"/>
    <w:rsid w:val="009624D0"/>
    <w:rsid w:val="009633CA"/>
    <w:rsid w:val="0096405C"/>
    <w:rsid w:val="00964DAD"/>
    <w:rsid w:val="00965ED5"/>
    <w:rsid w:val="0096609C"/>
    <w:rsid w:val="00971569"/>
    <w:rsid w:val="00973FBD"/>
    <w:rsid w:val="00974176"/>
    <w:rsid w:val="009743A9"/>
    <w:rsid w:val="00977803"/>
    <w:rsid w:val="00981C91"/>
    <w:rsid w:val="009820C2"/>
    <w:rsid w:val="009822EA"/>
    <w:rsid w:val="00984D99"/>
    <w:rsid w:val="00985A73"/>
    <w:rsid w:val="00990B6D"/>
    <w:rsid w:val="0099573E"/>
    <w:rsid w:val="00997AD1"/>
    <w:rsid w:val="009A198A"/>
    <w:rsid w:val="009A274F"/>
    <w:rsid w:val="009A5287"/>
    <w:rsid w:val="009A5936"/>
    <w:rsid w:val="009A6F07"/>
    <w:rsid w:val="009A7C5F"/>
    <w:rsid w:val="009B2AC5"/>
    <w:rsid w:val="009B70F4"/>
    <w:rsid w:val="009B7984"/>
    <w:rsid w:val="009C017A"/>
    <w:rsid w:val="009D314C"/>
    <w:rsid w:val="009D356E"/>
    <w:rsid w:val="009D4464"/>
    <w:rsid w:val="009D5A39"/>
    <w:rsid w:val="009D6A2B"/>
    <w:rsid w:val="009D7669"/>
    <w:rsid w:val="009E3F09"/>
    <w:rsid w:val="009E5035"/>
    <w:rsid w:val="009E647F"/>
    <w:rsid w:val="009E6C08"/>
    <w:rsid w:val="009E7F3D"/>
    <w:rsid w:val="009F2CC4"/>
    <w:rsid w:val="009F4BED"/>
    <w:rsid w:val="009F4C06"/>
    <w:rsid w:val="009F56CA"/>
    <w:rsid w:val="009F7D48"/>
    <w:rsid w:val="009F7D93"/>
    <w:rsid w:val="00A00E1D"/>
    <w:rsid w:val="00A01E74"/>
    <w:rsid w:val="00A02E0C"/>
    <w:rsid w:val="00A064CA"/>
    <w:rsid w:val="00A0694F"/>
    <w:rsid w:val="00A12673"/>
    <w:rsid w:val="00A14476"/>
    <w:rsid w:val="00A1450B"/>
    <w:rsid w:val="00A20AD0"/>
    <w:rsid w:val="00A20DE6"/>
    <w:rsid w:val="00A21573"/>
    <w:rsid w:val="00A21F5D"/>
    <w:rsid w:val="00A24C78"/>
    <w:rsid w:val="00A25120"/>
    <w:rsid w:val="00A311F7"/>
    <w:rsid w:val="00A31938"/>
    <w:rsid w:val="00A32930"/>
    <w:rsid w:val="00A3403B"/>
    <w:rsid w:val="00A40906"/>
    <w:rsid w:val="00A41DE9"/>
    <w:rsid w:val="00A42895"/>
    <w:rsid w:val="00A442AB"/>
    <w:rsid w:val="00A443D8"/>
    <w:rsid w:val="00A45E2C"/>
    <w:rsid w:val="00A46A86"/>
    <w:rsid w:val="00A51A12"/>
    <w:rsid w:val="00A53A78"/>
    <w:rsid w:val="00A54482"/>
    <w:rsid w:val="00A61456"/>
    <w:rsid w:val="00A627CB"/>
    <w:rsid w:val="00A627D4"/>
    <w:rsid w:val="00A62967"/>
    <w:rsid w:val="00A63B48"/>
    <w:rsid w:val="00A66F1E"/>
    <w:rsid w:val="00A7116E"/>
    <w:rsid w:val="00A73E40"/>
    <w:rsid w:val="00A74DA2"/>
    <w:rsid w:val="00A76709"/>
    <w:rsid w:val="00A7717F"/>
    <w:rsid w:val="00A77632"/>
    <w:rsid w:val="00A77DA3"/>
    <w:rsid w:val="00A803D4"/>
    <w:rsid w:val="00A810B3"/>
    <w:rsid w:val="00A82DBD"/>
    <w:rsid w:val="00A870EA"/>
    <w:rsid w:val="00A902CD"/>
    <w:rsid w:val="00A90C92"/>
    <w:rsid w:val="00A90FCD"/>
    <w:rsid w:val="00A912A4"/>
    <w:rsid w:val="00A92647"/>
    <w:rsid w:val="00A92A4F"/>
    <w:rsid w:val="00A936D2"/>
    <w:rsid w:val="00A972FC"/>
    <w:rsid w:val="00A974F7"/>
    <w:rsid w:val="00AA164B"/>
    <w:rsid w:val="00AB0184"/>
    <w:rsid w:val="00AB1D23"/>
    <w:rsid w:val="00AB35F0"/>
    <w:rsid w:val="00AB399E"/>
    <w:rsid w:val="00AB6013"/>
    <w:rsid w:val="00AC59D0"/>
    <w:rsid w:val="00AD0DC7"/>
    <w:rsid w:val="00AD16B1"/>
    <w:rsid w:val="00AD499C"/>
    <w:rsid w:val="00AD5623"/>
    <w:rsid w:val="00AD59B4"/>
    <w:rsid w:val="00AD5A9D"/>
    <w:rsid w:val="00AD5FAF"/>
    <w:rsid w:val="00AD6684"/>
    <w:rsid w:val="00AE26EC"/>
    <w:rsid w:val="00AE49E8"/>
    <w:rsid w:val="00AE7EF7"/>
    <w:rsid w:val="00AF1901"/>
    <w:rsid w:val="00B005FF"/>
    <w:rsid w:val="00B06038"/>
    <w:rsid w:val="00B076B6"/>
    <w:rsid w:val="00B13CCE"/>
    <w:rsid w:val="00B13F67"/>
    <w:rsid w:val="00B24509"/>
    <w:rsid w:val="00B255F3"/>
    <w:rsid w:val="00B315BC"/>
    <w:rsid w:val="00B3251E"/>
    <w:rsid w:val="00B335F8"/>
    <w:rsid w:val="00B340DD"/>
    <w:rsid w:val="00B345CA"/>
    <w:rsid w:val="00B35A93"/>
    <w:rsid w:val="00B35EA6"/>
    <w:rsid w:val="00B36869"/>
    <w:rsid w:val="00B36A17"/>
    <w:rsid w:val="00B37ADF"/>
    <w:rsid w:val="00B43824"/>
    <w:rsid w:val="00B43B31"/>
    <w:rsid w:val="00B44630"/>
    <w:rsid w:val="00B452B2"/>
    <w:rsid w:val="00B4562A"/>
    <w:rsid w:val="00B47CFA"/>
    <w:rsid w:val="00B5116A"/>
    <w:rsid w:val="00B520F9"/>
    <w:rsid w:val="00B54FEB"/>
    <w:rsid w:val="00B5633A"/>
    <w:rsid w:val="00B57409"/>
    <w:rsid w:val="00B57F00"/>
    <w:rsid w:val="00B600B0"/>
    <w:rsid w:val="00B62AC1"/>
    <w:rsid w:val="00B63245"/>
    <w:rsid w:val="00B64859"/>
    <w:rsid w:val="00B64F92"/>
    <w:rsid w:val="00B67089"/>
    <w:rsid w:val="00B71CC3"/>
    <w:rsid w:val="00B739ED"/>
    <w:rsid w:val="00B75949"/>
    <w:rsid w:val="00B75A6E"/>
    <w:rsid w:val="00B76427"/>
    <w:rsid w:val="00B77B2A"/>
    <w:rsid w:val="00B8277E"/>
    <w:rsid w:val="00B82C22"/>
    <w:rsid w:val="00B82CF3"/>
    <w:rsid w:val="00B83E82"/>
    <w:rsid w:val="00B84150"/>
    <w:rsid w:val="00B847E8"/>
    <w:rsid w:val="00B862AE"/>
    <w:rsid w:val="00B90392"/>
    <w:rsid w:val="00B92A2B"/>
    <w:rsid w:val="00B93C78"/>
    <w:rsid w:val="00B93DBA"/>
    <w:rsid w:val="00B9440A"/>
    <w:rsid w:val="00BA47D2"/>
    <w:rsid w:val="00BA65E5"/>
    <w:rsid w:val="00BA6B8C"/>
    <w:rsid w:val="00BB147A"/>
    <w:rsid w:val="00BB1CD4"/>
    <w:rsid w:val="00BB1EFB"/>
    <w:rsid w:val="00BB2D2A"/>
    <w:rsid w:val="00BC1B44"/>
    <w:rsid w:val="00BC290E"/>
    <w:rsid w:val="00BC3E04"/>
    <w:rsid w:val="00BD0C4E"/>
    <w:rsid w:val="00BD21DB"/>
    <w:rsid w:val="00BD58CF"/>
    <w:rsid w:val="00BD700D"/>
    <w:rsid w:val="00BE3344"/>
    <w:rsid w:val="00BE4DD9"/>
    <w:rsid w:val="00BE5085"/>
    <w:rsid w:val="00BE67AD"/>
    <w:rsid w:val="00BE72DE"/>
    <w:rsid w:val="00BF046F"/>
    <w:rsid w:val="00BF085F"/>
    <w:rsid w:val="00BF0C92"/>
    <w:rsid w:val="00BF48F9"/>
    <w:rsid w:val="00BF5CC3"/>
    <w:rsid w:val="00C00239"/>
    <w:rsid w:val="00C02344"/>
    <w:rsid w:val="00C0300B"/>
    <w:rsid w:val="00C0329C"/>
    <w:rsid w:val="00C04CC1"/>
    <w:rsid w:val="00C0611D"/>
    <w:rsid w:val="00C0695B"/>
    <w:rsid w:val="00C10890"/>
    <w:rsid w:val="00C14972"/>
    <w:rsid w:val="00C16CCD"/>
    <w:rsid w:val="00C2159F"/>
    <w:rsid w:val="00C23A9C"/>
    <w:rsid w:val="00C24F5B"/>
    <w:rsid w:val="00C272A5"/>
    <w:rsid w:val="00C27A47"/>
    <w:rsid w:val="00C31003"/>
    <w:rsid w:val="00C33E2E"/>
    <w:rsid w:val="00C403AE"/>
    <w:rsid w:val="00C4096C"/>
    <w:rsid w:val="00C42F56"/>
    <w:rsid w:val="00C45E41"/>
    <w:rsid w:val="00C50799"/>
    <w:rsid w:val="00C50C6D"/>
    <w:rsid w:val="00C52892"/>
    <w:rsid w:val="00C53FD1"/>
    <w:rsid w:val="00C54D2B"/>
    <w:rsid w:val="00C57798"/>
    <w:rsid w:val="00C57818"/>
    <w:rsid w:val="00C600D9"/>
    <w:rsid w:val="00C62CDE"/>
    <w:rsid w:val="00C632A0"/>
    <w:rsid w:val="00C6357D"/>
    <w:rsid w:val="00C6388E"/>
    <w:rsid w:val="00C64540"/>
    <w:rsid w:val="00C7026C"/>
    <w:rsid w:val="00C75E39"/>
    <w:rsid w:val="00C80BF0"/>
    <w:rsid w:val="00C80CBA"/>
    <w:rsid w:val="00C83733"/>
    <w:rsid w:val="00C87999"/>
    <w:rsid w:val="00C87A88"/>
    <w:rsid w:val="00C900B1"/>
    <w:rsid w:val="00C92B22"/>
    <w:rsid w:val="00C940B6"/>
    <w:rsid w:val="00C95F7C"/>
    <w:rsid w:val="00C96B4F"/>
    <w:rsid w:val="00CB24CD"/>
    <w:rsid w:val="00CB29F2"/>
    <w:rsid w:val="00CB315E"/>
    <w:rsid w:val="00CC026C"/>
    <w:rsid w:val="00CC1384"/>
    <w:rsid w:val="00CC3F90"/>
    <w:rsid w:val="00CC3FDD"/>
    <w:rsid w:val="00CC523E"/>
    <w:rsid w:val="00CD196D"/>
    <w:rsid w:val="00CD2AED"/>
    <w:rsid w:val="00CD3720"/>
    <w:rsid w:val="00CE0FDF"/>
    <w:rsid w:val="00CE74A3"/>
    <w:rsid w:val="00CF1848"/>
    <w:rsid w:val="00CF1E41"/>
    <w:rsid w:val="00CF439E"/>
    <w:rsid w:val="00CF4A5A"/>
    <w:rsid w:val="00CF5C2F"/>
    <w:rsid w:val="00CF673A"/>
    <w:rsid w:val="00CF6C6F"/>
    <w:rsid w:val="00D00F52"/>
    <w:rsid w:val="00D03C36"/>
    <w:rsid w:val="00D04BCF"/>
    <w:rsid w:val="00D05906"/>
    <w:rsid w:val="00D11A56"/>
    <w:rsid w:val="00D143D9"/>
    <w:rsid w:val="00D153DD"/>
    <w:rsid w:val="00D15569"/>
    <w:rsid w:val="00D16D12"/>
    <w:rsid w:val="00D17752"/>
    <w:rsid w:val="00D2217D"/>
    <w:rsid w:val="00D221BF"/>
    <w:rsid w:val="00D25408"/>
    <w:rsid w:val="00D2724C"/>
    <w:rsid w:val="00D30A61"/>
    <w:rsid w:val="00D30C95"/>
    <w:rsid w:val="00D324AA"/>
    <w:rsid w:val="00D32521"/>
    <w:rsid w:val="00D33779"/>
    <w:rsid w:val="00D36E4C"/>
    <w:rsid w:val="00D37947"/>
    <w:rsid w:val="00D37AC2"/>
    <w:rsid w:val="00D43B6E"/>
    <w:rsid w:val="00D447A3"/>
    <w:rsid w:val="00D46467"/>
    <w:rsid w:val="00D468D9"/>
    <w:rsid w:val="00D504AA"/>
    <w:rsid w:val="00D51C15"/>
    <w:rsid w:val="00D5511B"/>
    <w:rsid w:val="00D567BF"/>
    <w:rsid w:val="00D57492"/>
    <w:rsid w:val="00D5753D"/>
    <w:rsid w:val="00D60010"/>
    <w:rsid w:val="00D63484"/>
    <w:rsid w:val="00D65C86"/>
    <w:rsid w:val="00D706EF"/>
    <w:rsid w:val="00D70E74"/>
    <w:rsid w:val="00D716D2"/>
    <w:rsid w:val="00D73208"/>
    <w:rsid w:val="00D75372"/>
    <w:rsid w:val="00D763B3"/>
    <w:rsid w:val="00D766F1"/>
    <w:rsid w:val="00D80AB5"/>
    <w:rsid w:val="00D8103B"/>
    <w:rsid w:val="00D81817"/>
    <w:rsid w:val="00D83E73"/>
    <w:rsid w:val="00D85E09"/>
    <w:rsid w:val="00D932B8"/>
    <w:rsid w:val="00D9439D"/>
    <w:rsid w:val="00D947E7"/>
    <w:rsid w:val="00DA0A59"/>
    <w:rsid w:val="00DA1106"/>
    <w:rsid w:val="00DA2438"/>
    <w:rsid w:val="00DA4322"/>
    <w:rsid w:val="00DA4608"/>
    <w:rsid w:val="00DA745E"/>
    <w:rsid w:val="00DB2329"/>
    <w:rsid w:val="00DB3EC7"/>
    <w:rsid w:val="00DB4448"/>
    <w:rsid w:val="00DB68D4"/>
    <w:rsid w:val="00DC2481"/>
    <w:rsid w:val="00DC29B8"/>
    <w:rsid w:val="00DC6821"/>
    <w:rsid w:val="00DC75D1"/>
    <w:rsid w:val="00DD16E0"/>
    <w:rsid w:val="00DD2E17"/>
    <w:rsid w:val="00DD4E08"/>
    <w:rsid w:val="00DD775F"/>
    <w:rsid w:val="00DE3B39"/>
    <w:rsid w:val="00DE7B83"/>
    <w:rsid w:val="00DF0BCE"/>
    <w:rsid w:val="00DF4A06"/>
    <w:rsid w:val="00DF5396"/>
    <w:rsid w:val="00DF6564"/>
    <w:rsid w:val="00DF7FF8"/>
    <w:rsid w:val="00E00405"/>
    <w:rsid w:val="00E00E46"/>
    <w:rsid w:val="00E035BB"/>
    <w:rsid w:val="00E12D71"/>
    <w:rsid w:val="00E1675B"/>
    <w:rsid w:val="00E16BE4"/>
    <w:rsid w:val="00E16C3A"/>
    <w:rsid w:val="00E203E6"/>
    <w:rsid w:val="00E217A3"/>
    <w:rsid w:val="00E22D74"/>
    <w:rsid w:val="00E257C8"/>
    <w:rsid w:val="00E26D0C"/>
    <w:rsid w:val="00E3143A"/>
    <w:rsid w:val="00E33794"/>
    <w:rsid w:val="00E33ED8"/>
    <w:rsid w:val="00E3479E"/>
    <w:rsid w:val="00E351F5"/>
    <w:rsid w:val="00E40A10"/>
    <w:rsid w:val="00E41512"/>
    <w:rsid w:val="00E41F9C"/>
    <w:rsid w:val="00E4519A"/>
    <w:rsid w:val="00E455A0"/>
    <w:rsid w:val="00E52565"/>
    <w:rsid w:val="00E52F08"/>
    <w:rsid w:val="00E53133"/>
    <w:rsid w:val="00E56B16"/>
    <w:rsid w:val="00E56BC5"/>
    <w:rsid w:val="00E56DFA"/>
    <w:rsid w:val="00E56FED"/>
    <w:rsid w:val="00E57E40"/>
    <w:rsid w:val="00E57F6F"/>
    <w:rsid w:val="00E621A0"/>
    <w:rsid w:val="00E62787"/>
    <w:rsid w:val="00E643ED"/>
    <w:rsid w:val="00E723D2"/>
    <w:rsid w:val="00E75CC0"/>
    <w:rsid w:val="00E7777F"/>
    <w:rsid w:val="00E833C6"/>
    <w:rsid w:val="00E853D5"/>
    <w:rsid w:val="00E94260"/>
    <w:rsid w:val="00E9665A"/>
    <w:rsid w:val="00E9722F"/>
    <w:rsid w:val="00E9773B"/>
    <w:rsid w:val="00EA14A6"/>
    <w:rsid w:val="00EA1E3E"/>
    <w:rsid w:val="00EA6F42"/>
    <w:rsid w:val="00EA6FD8"/>
    <w:rsid w:val="00EB213C"/>
    <w:rsid w:val="00EB2D05"/>
    <w:rsid w:val="00EB4119"/>
    <w:rsid w:val="00EC13A3"/>
    <w:rsid w:val="00EC26F5"/>
    <w:rsid w:val="00EC4534"/>
    <w:rsid w:val="00EC5BC3"/>
    <w:rsid w:val="00EC6660"/>
    <w:rsid w:val="00EC72C4"/>
    <w:rsid w:val="00EC7C85"/>
    <w:rsid w:val="00ED080C"/>
    <w:rsid w:val="00ED2CBE"/>
    <w:rsid w:val="00EE3E62"/>
    <w:rsid w:val="00EE46BA"/>
    <w:rsid w:val="00EE47B2"/>
    <w:rsid w:val="00EE4AC3"/>
    <w:rsid w:val="00EE7033"/>
    <w:rsid w:val="00EE71C0"/>
    <w:rsid w:val="00EF3595"/>
    <w:rsid w:val="00EF4AC4"/>
    <w:rsid w:val="00EF5011"/>
    <w:rsid w:val="00F10280"/>
    <w:rsid w:val="00F125EE"/>
    <w:rsid w:val="00F12E98"/>
    <w:rsid w:val="00F1384F"/>
    <w:rsid w:val="00F143AE"/>
    <w:rsid w:val="00F16F95"/>
    <w:rsid w:val="00F22029"/>
    <w:rsid w:val="00F2287F"/>
    <w:rsid w:val="00F22BDC"/>
    <w:rsid w:val="00F23ACE"/>
    <w:rsid w:val="00F24741"/>
    <w:rsid w:val="00F256EF"/>
    <w:rsid w:val="00F267D0"/>
    <w:rsid w:val="00F34918"/>
    <w:rsid w:val="00F3780B"/>
    <w:rsid w:val="00F404DF"/>
    <w:rsid w:val="00F431A0"/>
    <w:rsid w:val="00F5006F"/>
    <w:rsid w:val="00F515FB"/>
    <w:rsid w:val="00F52401"/>
    <w:rsid w:val="00F55524"/>
    <w:rsid w:val="00F557EC"/>
    <w:rsid w:val="00F60C49"/>
    <w:rsid w:val="00F630EA"/>
    <w:rsid w:val="00F63333"/>
    <w:rsid w:val="00F63BB2"/>
    <w:rsid w:val="00F63E08"/>
    <w:rsid w:val="00F65489"/>
    <w:rsid w:val="00F664DA"/>
    <w:rsid w:val="00F7007E"/>
    <w:rsid w:val="00F70341"/>
    <w:rsid w:val="00F70A10"/>
    <w:rsid w:val="00F72B29"/>
    <w:rsid w:val="00F72C89"/>
    <w:rsid w:val="00F73193"/>
    <w:rsid w:val="00F74F95"/>
    <w:rsid w:val="00F80705"/>
    <w:rsid w:val="00F8173A"/>
    <w:rsid w:val="00F8245B"/>
    <w:rsid w:val="00F82676"/>
    <w:rsid w:val="00F83D45"/>
    <w:rsid w:val="00F84EEA"/>
    <w:rsid w:val="00F8599A"/>
    <w:rsid w:val="00F872E7"/>
    <w:rsid w:val="00F904CC"/>
    <w:rsid w:val="00F90885"/>
    <w:rsid w:val="00F937FF"/>
    <w:rsid w:val="00F93F6A"/>
    <w:rsid w:val="00F94EC8"/>
    <w:rsid w:val="00F96465"/>
    <w:rsid w:val="00F976D8"/>
    <w:rsid w:val="00FA1481"/>
    <w:rsid w:val="00FA6CDB"/>
    <w:rsid w:val="00FB0422"/>
    <w:rsid w:val="00FB061A"/>
    <w:rsid w:val="00FB26E2"/>
    <w:rsid w:val="00FB2C1E"/>
    <w:rsid w:val="00FB3F90"/>
    <w:rsid w:val="00FB56EF"/>
    <w:rsid w:val="00FB5B3B"/>
    <w:rsid w:val="00FC5205"/>
    <w:rsid w:val="00FC739B"/>
    <w:rsid w:val="00FD10A2"/>
    <w:rsid w:val="00FD1B15"/>
    <w:rsid w:val="00FD209E"/>
    <w:rsid w:val="00FD36EE"/>
    <w:rsid w:val="00FD4FC0"/>
    <w:rsid w:val="00FD5A6F"/>
    <w:rsid w:val="00FD769E"/>
    <w:rsid w:val="00FE216C"/>
    <w:rsid w:val="00FE4A3C"/>
    <w:rsid w:val="00FE56ED"/>
    <w:rsid w:val="00FF04E3"/>
    <w:rsid w:val="00FF3A57"/>
    <w:rsid w:val="201B3E4C"/>
    <w:rsid w:val="3BFBF19F"/>
    <w:rsid w:val="3D295F6A"/>
    <w:rsid w:val="49592D5B"/>
    <w:rsid w:val="65FEBD79"/>
    <w:rsid w:val="67BF6170"/>
    <w:rsid w:val="6EED6BB1"/>
    <w:rsid w:val="6FFF1633"/>
    <w:rsid w:val="7AF873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6FD645D"/>
  <w15:docId w15:val="{5335957E-F852-424B-A66A-B6459AC30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qFormat="1"/>
    <w:lsdException w:name="heading 3" w:semiHidden="1" w:qFormat="1"/>
    <w:lsdException w:name="heading 4" w:semiHidden="1" w:qFormat="1"/>
    <w:lsdException w:name="heading 5" w:semiHidden="1" w:qFormat="1"/>
    <w:lsdException w:name="heading 6" w:semiHidden="1" w:qFormat="1"/>
    <w:lsdException w:name="heading 7" w:semiHidden="1" w:qFormat="1"/>
    <w:lsdException w:name="heading 8" w:semiHidden="1" w:qFormat="1"/>
    <w:lsdException w:name="heading 9" w:semiHidden="1" w:qFormat="1"/>
    <w:lsdException w:name="index 1" w:semiHidden="1" w:qFormat="1"/>
    <w:lsdException w:name="index 2" w:semiHidden="1" w:qFormat="1"/>
    <w:lsdException w:name="index 3" w:semiHidden="1" w:qFormat="1"/>
    <w:lsdException w:name="index 4" w:semiHidden="1" w:qFormat="1"/>
    <w:lsdException w:name="index 5" w:semiHidden="1" w:qFormat="1"/>
    <w:lsdException w:name="index 6" w:semiHidden="1" w:qFormat="1"/>
    <w:lsdException w:name="index 7" w:semiHidden="1" w:qFormat="1"/>
    <w:lsdException w:name="index 8" w:semiHidden="1" w:qFormat="1"/>
    <w:lsdException w:name="index 9" w:semiHidden="1" w:qFormat="1"/>
    <w:lsdException w:name="toc 1" w:semiHidden="1" w:qFormat="1"/>
    <w:lsdException w:name="toc 2" w:semiHidden="1" w:qFormat="1"/>
    <w:lsdException w:name="toc 3" w:semiHidden="1" w:qFormat="1"/>
    <w:lsdException w:name="toc 4" w:semiHidden="1" w:qFormat="1"/>
    <w:lsdException w:name="toc 5" w:semiHidden="1" w:qFormat="1"/>
    <w:lsdException w:name="toc 6" w:semiHidden="1" w:qFormat="1"/>
    <w:lsdException w:name="toc 7" w:semiHidden="1" w:qFormat="1"/>
    <w:lsdException w:name="toc 8" w:semiHidden="1" w:qFormat="1"/>
    <w:lsdException w:name="toc 9" w:semiHidden="1" w:qFormat="1"/>
    <w:lsdException w:name="Normal Indent" w:semiHidden="1" w:qFormat="1"/>
    <w:lsdException w:name="footnote text" w:semiHidden="1" w:qFormat="1"/>
    <w:lsdException w:name="annotation text" w:semiHidden="1" w:qFormat="1"/>
    <w:lsdException w:name="header" w:semiHidden="1" w:qFormat="1"/>
    <w:lsdException w:name="footer" w:semiHidden="1" w:qFormat="1"/>
    <w:lsdException w:name="index heading" w:semiHidden="1" w:qFormat="1"/>
    <w:lsdException w:name="caption" w:semiHidden="1" w:qFormat="1"/>
    <w:lsdException w:name="table of figures" w:semiHidden="1" w:qFormat="1"/>
    <w:lsdException w:name="envelope address" w:semiHidden="1" w:qFormat="1"/>
    <w:lsdException w:name="envelope return" w:semiHidden="1" w:qFormat="1"/>
    <w:lsdException w:name="footnote reference" w:semiHidden="1" w:unhideWhenUsed="1"/>
    <w:lsdException w:name="annotation reference" w:unhideWhenUsed="1" w:qFormat="1"/>
    <w:lsdException w:name="line number" w:unhideWhenUsed="1" w:qFormat="1"/>
    <w:lsdException w:name="page number" w:semiHidden="1" w:qFormat="1"/>
    <w:lsdException w:name="endnote reference" w:semiHidden="1" w:unhideWhenUsed="1"/>
    <w:lsdException w:name="endnote text" w:semiHidden="1" w:qFormat="1"/>
    <w:lsdException w:name="table of authorities" w:semiHidden="1" w:qFormat="1"/>
    <w:lsdException w:name="macro" w:semiHidden="1" w:qFormat="1"/>
    <w:lsdException w:name="toa heading" w:semiHidden="1" w:qFormat="1"/>
    <w:lsdException w:name="List" w:semiHidden="1" w:qFormat="1"/>
    <w:lsdException w:name="List Bullet" w:semiHidden="1" w:qFormat="1"/>
    <w:lsdException w:name="List Number" w:semiHidden="1" w:qFormat="1"/>
    <w:lsdException w:name="List 2" w:semiHidden="1" w:qFormat="1"/>
    <w:lsdException w:name="List 3" w:semiHidden="1" w:qFormat="1"/>
    <w:lsdException w:name="List 4" w:semiHidden="1" w:qFormat="1"/>
    <w:lsdException w:name="List 5" w:semiHidden="1" w:qFormat="1"/>
    <w:lsdException w:name="List Bullet 2" w:semiHidden="1" w:qFormat="1"/>
    <w:lsdException w:name="List Bullet 3" w:semiHidden="1" w:qFormat="1"/>
    <w:lsdException w:name="List Bullet 4" w:semiHidden="1" w:qFormat="1"/>
    <w:lsdException w:name="List Bullet 5" w:semiHidden="1" w:qFormat="1"/>
    <w:lsdException w:name="List Number 2" w:semiHidden="1" w:qFormat="1"/>
    <w:lsdException w:name="List Number 3" w:semiHidden="1" w:qFormat="1"/>
    <w:lsdException w:name="List Number 4" w:semiHidden="1" w:qFormat="1"/>
    <w:lsdException w:name="List Number 5" w:semiHidden="1" w:qFormat="1"/>
    <w:lsdException w:name="Title" w:semiHidden="1" w:qFormat="1"/>
    <w:lsdException w:name="Closing" w:semiHidden="1" w:qFormat="1"/>
    <w:lsdException w:name="Signature" w:semiHidden="1" w:qFormat="1"/>
    <w:lsdException w:name="Default Paragraph Font" w:semiHidden="1" w:uiPriority="1" w:unhideWhenUsed="1" w:qFormat="1"/>
    <w:lsdException w:name="Body Text" w:semiHidden="1" w:qFormat="1"/>
    <w:lsdException w:name="Body Text Indent" w:semiHidden="1" w:qFormat="1"/>
    <w:lsdException w:name="List Continue" w:semiHidden="1" w:qFormat="1"/>
    <w:lsdException w:name="List Continue 2" w:semiHidden="1" w:qFormat="1"/>
    <w:lsdException w:name="List Continue 3" w:semiHidden="1" w:qFormat="1"/>
    <w:lsdException w:name="List Continue 4" w:semiHidden="1" w:qFormat="1"/>
    <w:lsdException w:name="List Continue 5" w:semiHidden="1" w:qFormat="1"/>
    <w:lsdException w:name="Message Header" w:semiHidden="1" w:qFormat="1"/>
    <w:lsdException w:name="Subtitle" w:qFormat="1"/>
    <w:lsdException w:name="Salutation" w:semiHidden="1" w:qFormat="1"/>
    <w:lsdException w:name="Date" w:semiHidden="1" w:qFormat="1"/>
    <w:lsdException w:name="Body Text First Indent" w:semiHidden="1" w:qFormat="1"/>
    <w:lsdException w:name="Body Text First Indent 2" w:semiHidden="1" w:qFormat="1"/>
    <w:lsdException w:name="Note Heading" w:semiHidden="1" w:qFormat="1"/>
    <w:lsdException w:name="Body Text 2" w:semiHidden="1" w:qFormat="1"/>
    <w:lsdException w:name="Body Text 3" w:semiHidden="1" w:qFormat="1"/>
    <w:lsdException w:name="Body Text Indent 2" w:semiHidden="1" w:qFormat="1"/>
    <w:lsdException w:name="Body Text Indent 3" w:semiHidden="1" w:qFormat="1"/>
    <w:lsdException w:name="Block Text" w:semiHidden="1" w:qFormat="1"/>
    <w:lsdException w:name="Hyperlink" w:semiHidden="1" w:qFormat="1"/>
    <w:lsdException w:name="FollowedHyperlink" w:unhideWhenUsed="1" w:qFormat="1"/>
    <w:lsdException w:name="Strong" w:qFormat="1"/>
    <w:lsdException w:name="Emphasis" w:qFormat="1"/>
    <w:lsdException w:name="Document Map" w:semiHidden="1" w:qFormat="1"/>
    <w:lsdException w:name="Plain Text" w:semiHidden="1" w:qFormat="1"/>
    <w:lsdException w:name="E-mail Signature" w:semiHidden="1" w:qFormat="1"/>
    <w:lsdException w:name="HTML Top of Form" w:semiHidden="1" w:uiPriority="99" w:unhideWhenUsed="1"/>
    <w:lsdException w:name="HTML Bottom of Form" w:semiHidden="1" w:uiPriority="99" w:unhideWhenUsed="1"/>
    <w:lsdException w:name="Normal (Web)" w:semiHidden="1" w:uiPriority="99" w:qFormat="1"/>
    <w:lsdException w:name="HTML Acronym" w:semiHidden="1" w:unhideWhenUsed="1"/>
    <w:lsdException w:name="HTML Address" w:semiHidden="1" w:qFormat="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Pr>
      <w:sz w:val="24"/>
      <w:lang w:eastAsia="en-US"/>
    </w:rPr>
  </w:style>
  <w:style w:type="paragraph" w:styleId="1">
    <w:name w:val="heading 1"/>
    <w:basedOn w:val="a1"/>
    <w:next w:val="a1"/>
    <w:link w:val="10"/>
    <w:semiHidden/>
    <w:qFormat/>
    <w:pPr>
      <w:keepNext/>
      <w:spacing w:before="240" w:after="60"/>
      <w:outlineLvl w:val="0"/>
    </w:pPr>
    <w:rPr>
      <w:b/>
      <w:bCs/>
      <w:kern w:val="32"/>
      <w:szCs w:val="24"/>
    </w:rPr>
  </w:style>
  <w:style w:type="paragraph" w:styleId="21">
    <w:name w:val="heading 2"/>
    <w:basedOn w:val="a1"/>
    <w:next w:val="a1"/>
    <w:link w:val="22"/>
    <w:semiHidden/>
    <w:qFormat/>
    <w:pPr>
      <w:keepNext/>
      <w:spacing w:before="240" w:after="60"/>
      <w:outlineLvl w:val="1"/>
    </w:pPr>
    <w:rPr>
      <w:rFonts w:ascii="Cambria" w:hAnsi="Cambria"/>
      <w:b/>
      <w:bCs/>
      <w:i/>
      <w:iCs/>
      <w:sz w:val="28"/>
      <w:szCs w:val="28"/>
    </w:rPr>
  </w:style>
  <w:style w:type="paragraph" w:styleId="31">
    <w:name w:val="heading 3"/>
    <w:basedOn w:val="a1"/>
    <w:next w:val="a1"/>
    <w:semiHidden/>
    <w:qFormat/>
    <w:pPr>
      <w:keepNext/>
      <w:spacing w:line="480" w:lineRule="auto"/>
      <w:outlineLvl w:val="2"/>
    </w:pPr>
    <w:rPr>
      <w:rFonts w:ascii="Times" w:eastAsia="Times" w:hAnsi="Times"/>
      <w:b/>
    </w:rPr>
  </w:style>
  <w:style w:type="paragraph" w:styleId="41">
    <w:name w:val="heading 4"/>
    <w:basedOn w:val="a1"/>
    <w:next w:val="a1"/>
    <w:semiHidden/>
    <w:qFormat/>
    <w:pPr>
      <w:keepNext/>
      <w:spacing w:line="480" w:lineRule="auto"/>
      <w:outlineLvl w:val="3"/>
    </w:pPr>
    <w:rPr>
      <w:rFonts w:ascii="Times" w:hAnsi="Times"/>
      <w:b/>
      <w:color w:val="0000FF"/>
      <w:sz w:val="44"/>
    </w:rPr>
  </w:style>
  <w:style w:type="paragraph" w:styleId="51">
    <w:name w:val="heading 5"/>
    <w:basedOn w:val="a1"/>
    <w:next w:val="a1"/>
    <w:link w:val="52"/>
    <w:semiHidden/>
    <w:qFormat/>
    <w:pPr>
      <w:spacing w:before="240" w:after="60"/>
      <w:outlineLvl w:val="4"/>
    </w:pPr>
    <w:rPr>
      <w:rFonts w:ascii="Calibri" w:hAnsi="Calibri"/>
      <w:b/>
      <w:bCs/>
      <w:i/>
      <w:iCs/>
      <w:sz w:val="26"/>
      <w:szCs w:val="26"/>
    </w:rPr>
  </w:style>
  <w:style w:type="paragraph" w:styleId="6">
    <w:name w:val="heading 6"/>
    <w:basedOn w:val="a1"/>
    <w:next w:val="a1"/>
    <w:link w:val="60"/>
    <w:semiHidden/>
    <w:qFormat/>
    <w:pPr>
      <w:spacing w:before="240" w:after="60"/>
      <w:outlineLvl w:val="5"/>
    </w:pPr>
    <w:rPr>
      <w:rFonts w:ascii="Calibri" w:hAnsi="Calibri"/>
      <w:b/>
      <w:bCs/>
      <w:sz w:val="22"/>
      <w:szCs w:val="22"/>
    </w:rPr>
  </w:style>
  <w:style w:type="paragraph" w:styleId="7">
    <w:name w:val="heading 7"/>
    <w:basedOn w:val="a1"/>
    <w:next w:val="a1"/>
    <w:link w:val="70"/>
    <w:semiHidden/>
    <w:qFormat/>
    <w:pPr>
      <w:spacing w:before="240" w:after="60"/>
      <w:outlineLvl w:val="6"/>
    </w:pPr>
    <w:rPr>
      <w:rFonts w:ascii="Calibri" w:hAnsi="Calibri"/>
      <w:szCs w:val="24"/>
    </w:rPr>
  </w:style>
  <w:style w:type="paragraph" w:styleId="8">
    <w:name w:val="heading 8"/>
    <w:basedOn w:val="a1"/>
    <w:next w:val="a1"/>
    <w:link w:val="80"/>
    <w:semiHidden/>
    <w:qFormat/>
    <w:pPr>
      <w:spacing w:before="240" w:after="60"/>
      <w:outlineLvl w:val="7"/>
    </w:pPr>
    <w:rPr>
      <w:rFonts w:ascii="Calibri" w:hAnsi="Calibri"/>
      <w:i/>
      <w:iCs/>
      <w:szCs w:val="24"/>
    </w:rPr>
  </w:style>
  <w:style w:type="paragraph" w:styleId="9">
    <w:name w:val="heading 9"/>
    <w:basedOn w:val="a1"/>
    <w:next w:val="a1"/>
    <w:link w:val="90"/>
    <w:semiHidden/>
    <w:qFormat/>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alloon Text"/>
    <w:basedOn w:val="a1"/>
    <w:link w:val="a6"/>
    <w:semiHidden/>
    <w:qFormat/>
    <w:rPr>
      <w:rFonts w:ascii="Tahoma" w:hAnsi="Tahoma" w:cs="Tahoma"/>
      <w:sz w:val="16"/>
      <w:szCs w:val="16"/>
    </w:rPr>
  </w:style>
  <w:style w:type="paragraph" w:styleId="a7">
    <w:name w:val="Block Text"/>
    <w:basedOn w:val="a1"/>
    <w:semiHidden/>
    <w:qFormat/>
    <w:pPr>
      <w:spacing w:after="120"/>
      <w:ind w:left="1440" w:right="1440"/>
    </w:pPr>
  </w:style>
  <w:style w:type="paragraph" w:styleId="a8">
    <w:name w:val="Body Text"/>
    <w:basedOn w:val="a1"/>
    <w:link w:val="a9"/>
    <w:semiHidden/>
    <w:qFormat/>
    <w:pPr>
      <w:spacing w:after="120"/>
    </w:pPr>
  </w:style>
  <w:style w:type="paragraph" w:styleId="23">
    <w:name w:val="Body Text 2"/>
    <w:basedOn w:val="a1"/>
    <w:link w:val="24"/>
    <w:semiHidden/>
    <w:qFormat/>
    <w:pPr>
      <w:spacing w:after="120" w:line="480" w:lineRule="auto"/>
    </w:pPr>
  </w:style>
  <w:style w:type="paragraph" w:styleId="32">
    <w:name w:val="Body Text 3"/>
    <w:basedOn w:val="a1"/>
    <w:link w:val="33"/>
    <w:semiHidden/>
    <w:qFormat/>
    <w:pPr>
      <w:spacing w:after="120"/>
    </w:pPr>
    <w:rPr>
      <w:sz w:val="16"/>
      <w:szCs w:val="16"/>
    </w:rPr>
  </w:style>
  <w:style w:type="paragraph" w:styleId="aa">
    <w:name w:val="Body Text First Indent"/>
    <w:basedOn w:val="a8"/>
    <w:link w:val="ab"/>
    <w:semiHidden/>
    <w:qFormat/>
    <w:pPr>
      <w:ind w:firstLine="210"/>
    </w:pPr>
  </w:style>
  <w:style w:type="paragraph" w:styleId="ac">
    <w:name w:val="Body Text Indent"/>
    <w:basedOn w:val="a1"/>
    <w:link w:val="ad"/>
    <w:semiHidden/>
    <w:qFormat/>
    <w:pPr>
      <w:spacing w:after="120"/>
      <w:ind w:left="360"/>
    </w:pPr>
  </w:style>
  <w:style w:type="paragraph" w:styleId="25">
    <w:name w:val="Body Text First Indent 2"/>
    <w:basedOn w:val="ac"/>
    <w:link w:val="26"/>
    <w:semiHidden/>
    <w:qFormat/>
    <w:pPr>
      <w:ind w:firstLine="210"/>
    </w:pPr>
  </w:style>
  <w:style w:type="paragraph" w:styleId="27">
    <w:name w:val="Body Text Indent 2"/>
    <w:basedOn w:val="a1"/>
    <w:link w:val="28"/>
    <w:semiHidden/>
    <w:qFormat/>
    <w:pPr>
      <w:spacing w:after="120" w:line="480" w:lineRule="auto"/>
      <w:ind w:left="360"/>
    </w:pPr>
  </w:style>
  <w:style w:type="paragraph" w:styleId="34">
    <w:name w:val="Body Text Indent 3"/>
    <w:basedOn w:val="a1"/>
    <w:link w:val="35"/>
    <w:semiHidden/>
    <w:qFormat/>
    <w:pPr>
      <w:spacing w:after="120"/>
      <w:ind w:left="360"/>
    </w:pPr>
    <w:rPr>
      <w:sz w:val="16"/>
      <w:szCs w:val="16"/>
    </w:rPr>
  </w:style>
  <w:style w:type="paragraph" w:styleId="ae">
    <w:name w:val="caption"/>
    <w:basedOn w:val="a1"/>
    <w:next w:val="a1"/>
    <w:semiHidden/>
    <w:qFormat/>
    <w:rPr>
      <w:b/>
      <w:bCs/>
      <w:sz w:val="20"/>
    </w:rPr>
  </w:style>
  <w:style w:type="paragraph" w:styleId="af">
    <w:name w:val="Closing"/>
    <w:basedOn w:val="a1"/>
    <w:link w:val="af0"/>
    <w:semiHidden/>
    <w:qFormat/>
    <w:pPr>
      <w:ind w:left="4320"/>
    </w:pPr>
  </w:style>
  <w:style w:type="character" w:styleId="af1">
    <w:name w:val="annotation reference"/>
    <w:unhideWhenUsed/>
    <w:qFormat/>
    <w:rPr>
      <w:sz w:val="16"/>
      <w:szCs w:val="16"/>
    </w:rPr>
  </w:style>
  <w:style w:type="paragraph" w:styleId="af2">
    <w:name w:val="annotation text"/>
    <w:basedOn w:val="a1"/>
    <w:link w:val="af3"/>
    <w:semiHidden/>
    <w:qFormat/>
    <w:rPr>
      <w:sz w:val="20"/>
    </w:rPr>
  </w:style>
  <w:style w:type="paragraph" w:styleId="af4">
    <w:name w:val="annotation subject"/>
    <w:basedOn w:val="af2"/>
    <w:next w:val="af2"/>
    <w:link w:val="af5"/>
    <w:semiHidden/>
    <w:qFormat/>
    <w:rPr>
      <w:b/>
      <w:bCs/>
    </w:rPr>
  </w:style>
  <w:style w:type="paragraph" w:styleId="af6">
    <w:name w:val="Date"/>
    <w:basedOn w:val="a1"/>
    <w:next w:val="a1"/>
    <w:link w:val="af7"/>
    <w:semiHidden/>
    <w:qFormat/>
  </w:style>
  <w:style w:type="paragraph" w:styleId="af8">
    <w:name w:val="Document Map"/>
    <w:basedOn w:val="a1"/>
    <w:link w:val="af9"/>
    <w:semiHidden/>
    <w:qFormat/>
    <w:rPr>
      <w:rFonts w:ascii="Tahoma" w:hAnsi="Tahoma" w:cs="Tahoma"/>
      <w:sz w:val="16"/>
      <w:szCs w:val="16"/>
    </w:rPr>
  </w:style>
  <w:style w:type="paragraph" w:styleId="afa">
    <w:name w:val="E-mail Signature"/>
    <w:basedOn w:val="a1"/>
    <w:link w:val="afb"/>
    <w:semiHidden/>
    <w:qFormat/>
  </w:style>
  <w:style w:type="paragraph" w:styleId="afc">
    <w:name w:val="endnote text"/>
    <w:basedOn w:val="a1"/>
    <w:link w:val="afd"/>
    <w:semiHidden/>
    <w:qFormat/>
    <w:rPr>
      <w:sz w:val="20"/>
    </w:rPr>
  </w:style>
  <w:style w:type="paragraph" w:styleId="afe">
    <w:name w:val="envelope address"/>
    <w:basedOn w:val="a1"/>
    <w:semiHidden/>
    <w:qFormat/>
    <w:pPr>
      <w:framePr w:w="7920" w:h="1980" w:hRule="exact" w:hSpace="180" w:wrap="around" w:hAnchor="page" w:xAlign="center" w:yAlign="bottom"/>
      <w:ind w:left="2880"/>
    </w:pPr>
    <w:rPr>
      <w:rFonts w:ascii="Cambria" w:hAnsi="Cambria"/>
      <w:szCs w:val="24"/>
    </w:rPr>
  </w:style>
  <w:style w:type="paragraph" w:styleId="aff">
    <w:name w:val="envelope return"/>
    <w:basedOn w:val="a1"/>
    <w:semiHidden/>
    <w:qFormat/>
    <w:rPr>
      <w:rFonts w:ascii="Cambria" w:hAnsi="Cambria"/>
      <w:sz w:val="20"/>
    </w:rPr>
  </w:style>
  <w:style w:type="character" w:styleId="aff0">
    <w:name w:val="FollowedHyperlink"/>
    <w:unhideWhenUsed/>
    <w:qFormat/>
    <w:rPr>
      <w:color w:val="800080"/>
      <w:u w:val="single"/>
    </w:rPr>
  </w:style>
  <w:style w:type="paragraph" w:styleId="aff1">
    <w:name w:val="footer"/>
    <w:basedOn w:val="a1"/>
    <w:link w:val="aff2"/>
    <w:semiHidden/>
    <w:qFormat/>
    <w:pPr>
      <w:tabs>
        <w:tab w:val="center" w:pos="4680"/>
        <w:tab w:val="right" w:pos="9360"/>
      </w:tabs>
    </w:pPr>
  </w:style>
  <w:style w:type="paragraph" w:styleId="aff3">
    <w:name w:val="footnote text"/>
    <w:basedOn w:val="a1"/>
    <w:link w:val="aff4"/>
    <w:semiHidden/>
    <w:qFormat/>
    <w:rPr>
      <w:sz w:val="20"/>
    </w:rPr>
  </w:style>
  <w:style w:type="paragraph" w:styleId="aff5">
    <w:name w:val="header"/>
    <w:basedOn w:val="a1"/>
    <w:link w:val="aff6"/>
    <w:semiHidden/>
    <w:qFormat/>
    <w:pPr>
      <w:tabs>
        <w:tab w:val="center" w:pos="4680"/>
        <w:tab w:val="right" w:pos="9360"/>
      </w:tabs>
    </w:pPr>
  </w:style>
  <w:style w:type="paragraph" w:styleId="HTML">
    <w:name w:val="HTML Address"/>
    <w:basedOn w:val="a1"/>
    <w:link w:val="HTML0"/>
    <w:semiHidden/>
    <w:qFormat/>
    <w:rPr>
      <w:i/>
      <w:iCs/>
    </w:rPr>
  </w:style>
  <w:style w:type="paragraph" w:styleId="HTML1">
    <w:name w:val="HTML Preformatted"/>
    <w:basedOn w:val="a1"/>
    <w:link w:val="HTML2"/>
    <w:semiHidden/>
    <w:qFormat/>
    <w:rPr>
      <w:rFonts w:ascii="Courier New" w:hAnsi="Courier New" w:cs="Courier New"/>
      <w:sz w:val="20"/>
    </w:rPr>
  </w:style>
  <w:style w:type="character" w:styleId="aff7">
    <w:name w:val="Hyperlink"/>
    <w:semiHidden/>
    <w:qFormat/>
    <w:rPr>
      <w:color w:val="0000FF"/>
      <w:u w:val="single"/>
    </w:rPr>
  </w:style>
  <w:style w:type="paragraph" w:styleId="11">
    <w:name w:val="index 1"/>
    <w:basedOn w:val="a1"/>
    <w:next w:val="a1"/>
    <w:semiHidden/>
    <w:qFormat/>
    <w:pPr>
      <w:ind w:left="240" w:hanging="240"/>
    </w:pPr>
  </w:style>
  <w:style w:type="paragraph" w:styleId="29">
    <w:name w:val="index 2"/>
    <w:basedOn w:val="a1"/>
    <w:next w:val="a1"/>
    <w:semiHidden/>
    <w:qFormat/>
    <w:pPr>
      <w:ind w:left="480" w:hanging="240"/>
    </w:pPr>
  </w:style>
  <w:style w:type="paragraph" w:styleId="36">
    <w:name w:val="index 3"/>
    <w:basedOn w:val="a1"/>
    <w:next w:val="a1"/>
    <w:semiHidden/>
    <w:qFormat/>
    <w:pPr>
      <w:ind w:left="720" w:hanging="240"/>
    </w:pPr>
  </w:style>
  <w:style w:type="paragraph" w:styleId="42">
    <w:name w:val="index 4"/>
    <w:basedOn w:val="a1"/>
    <w:next w:val="a1"/>
    <w:semiHidden/>
    <w:qFormat/>
    <w:pPr>
      <w:ind w:left="960" w:hanging="240"/>
    </w:pPr>
  </w:style>
  <w:style w:type="paragraph" w:styleId="53">
    <w:name w:val="index 5"/>
    <w:basedOn w:val="a1"/>
    <w:next w:val="a1"/>
    <w:semiHidden/>
    <w:qFormat/>
    <w:pPr>
      <w:ind w:left="1200" w:hanging="240"/>
    </w:pPr>
  </w:style>
  <w:style w:type="paragraph" w:styleId="61">
    <w:name w:val="index 6"/>
    <w:basedOn w:val="a1"/>
    <w:next w:val="a1"/>
    <w:semiHidden/>
    <w:qFormat/>
    <w:pPr>
      <w:ind w:left="1440" w:hanging="240"/>
    </w:pPr>
  </w:style>
  <w:style w:type="paragraph" w:styleId="71">
    <w:name w:val="index 7"/>
    <w:basedOn w:val="a1"/>
    <w:next w:val="a1"/>
    <w:semiHidden/>
    <w:qFormat/>
    <w:pPr>
      <w:ind w:left="1680" w:hanging="240"/>
    </w:pPr>
  </w:style>
  <w:style w:type="paragraph" w:styleId="81">
    <w:name w:val="index 8"/>
    <w:basedOn w:val="a1"/>
    <w:next w:val="a1"/>
    <w:semiHidden/>
    <w:qFormat/>
    <w:pPr>
      <w:ind w:left="1920" w:hanging="240"/>
    </w:pPr>
  </w:style>
  <w:style w:type="paragraph" w:styleId="91">
    <w:name w:val="index 9"/>
    <w:basedOn w:val="a1"/>
    <w:next w:val="a1"/>
    <w:semiHidden/>
    <w:qFormat/>
    <w:pPr>
      <w:ind w:left="2160" w:hanging="240"/>
    </w:pPr>
  </w:style>
  <w:style w:type="paragraph" w:styleId="aff8">
    <w:name w:val="index heading"/>
    <w:basedOn w:val="a1"/>
    <w:next w:val="11"/>
    <w:semiHidden/>
    <w:qFormat/>
    <w:rPr>
      <w:rFonts w:ascii="Cambria" w:hAnsi="Cambria"/>
      <w:b/>
      <w:bCs/>
    </w:rPr>
  </w:style>
  <w:style w:type="character" w:styleId="aff9">
    <w:name w:val="line number"/>
    <w:basedOn w:val="a2"/>
    <w:unhideWhenUsed/>
    <w:qFormat/>
  </w:style>
  <w:style w:type="paragraph" w:styleId="affa">
    <w:name w:val="List"/>
    <w:basedOn w:val="a1"/>
    <w:semiHidden/>
    <w:qFormat/>
    <w:pPr>
      <w:ind w:left="360" w:hanging="360"/>
      <w:contextualSpacing/>
    </w:pPr>
  </w:style>
  <w:style w:type="paragraph" w:styleId="2a">
    <w:name w:val="List 2"/>
    <w:basedOn w:val="a1"/>
    <w:semiHidden/>
    <w:qFormat/>
    <w:pPr>
      <w:ind w:left="720" w:hanging="360"/>
      <w:contextualSpacing/>
    </w:pPr>
  </w:style>
  <w:style w:type="paragraph" w:styleId="37">
    <w:name w:val="List 3"/>
    <w:basedOn w:val="a1"/>
    <w:semiHidden/>
    <w:qFormat/>
    <w:pPr>
      <w:ind w:left="1080" w:hanging="360"/>
      <w:contextualSpacing/>
    </w:pPr>
  </w:style>
  <w:style w:type="paragraph" w:styleId="43">
    <w:name w:val="List 4"/>
    <w:basedOn w:val="a1"/>
    <w:semiHidden/>
    <w:qFormat/>
    <w:pPr>
      <w:ind w:left="1440" w:hanging="360"/>
      <w:contextualSpacing/>
    </w:pPr>
  </w:style>
  <w:style w:type="paragraph" w:styleId="54">
    <w:name w:val="List 5"/>
    <w:basedOn w:val="a1"/>
    <w:semiHidden/>
    <w:qFormat/>
    <w:pPr>
      <w:ind w:left="1800" w:hanging="360"/>
      <w:contextualSpacing/>
    </w:pPr>
  </w:style>
  <w:style w:type="paragraph" w:styleId="a0">
    <w:name w:val="List Bullet"/>
    <w:basedOn w:val="a1"/>
    <w:semiHidden/>
    <w:qFormat/>
    <w:pPr>
      <w:numPr>
        <w:numId w:val="1"/>
      </w:numPr>
      <w:contextualSpacing/>
    </w:pPr>
  </w:style>
  <w:style w:type="paragraph" w:styleId="20">
    <w:name w:val="List Bullet 2"/>
    <w:basedOn w:val="a1"/>
    <w:semiHidden/>
    <w:qFormat/>
    <w:pPr>
      <w:numPr>
        <w:numId w:val="2"/>
      </w:numPr>
      <w:contextualSpacing/>
    </w:pPr>
  </w:style>
  <w:style w:type="paragraph" w:styleId="30">
    <w:name w:val="List Bullet 3"/>
    <w:basedOn w:val="a1"/>
    <w:semiHidden/>
    <w:qFormat/>
    <w:pPr>
      <w:numPr>
        <w:numId w:val="3"/>
      </w:numPr>
      <w:contextualSpacing/>
    </w:pPr>
  </w:style>
  <w:style w:type="paragraph" w:styleId="40">
    <w:name w:val="List Bullet 4"/>
    <w:basedOn w:val="a1"/>
    <w:semiHidden/>
    <w:qFormat/>
    <w:pPr>
      <w:numPr>
        <w:numId w:val="4"/>
      </w:numPr>
      <w:contextualSpacing/>
    </w:pPr>
  </w:style>
  <w:style w:type="paragraph" w:styleId="50">
    <w:name w:val="List Bullet 5"/>
    <w:basedOn w:val="a1"/>
    <w:semiHidden/>
    <w:qFormat/>
    <w:pPr>
      <w:numPr>
        <w:numId w:val="5"/>
      </w:numPr>
      <w:contextualSpacing/>
    </w:pPr>
  </w:style>
  <w:style w:type="paragraph" w:styleId="affb">
    <w:name w:val="List Continue"/>
    <w:basedOn w:val="a1"/>
    <w:semiHidden/>
    <w:qFormat/>
    <w:pPr>
      <w:spacing w:after="120"/>
      <w:ind w:left="360"/>
      <w:contextualSpacing/>
    </w:pPr>
  </w:style>
  <w:style w:type="paragraph" w:styleId="2b">
    <w:name w:val="List Continue 2"/>
    <w:basedOn w:val="a1"/>
    <w:semiHidden/>
    <w:qFormat/>
    <w:pPr>
      <w:spacing w:after="120"/>
      <w:ind w:left="720"/>
      <w:contextualSpacing/>
    </w:pPr>
  </w:style>
  <w:style w:type="paragraph" w:styleId="38">
    <w:name w:val="List Continue 3"/>
    <w:basedOn w:val="a1"/>
    <w:semiHidden/>
    <w:qFormat/>
    <w:pPr>
      <w:spacing w:after="120"/>
      <w:ind w:left="1080"/>
      <w:contextualSpacing/>
    </w:pPr>
  </w:style>
  <w:style w:type="paragraph" w:styleId="44">
    <w:name w:val="List Continue 4"/>
    <w:basedOn w:val="a1"/>
    <w:semiHidden/>
    <w:qFormat/>
    <w:pPr>
      <w:spacing w:after="120"/>
      <w:ind w:left="1440"/>
      <w:contextualSpacing/>
    </w:pPr>
  </w:style>
  <w:style w:type="paragraph" w:styleId="55">
    <w:name w:val="List Continue 5"/>
    <w:basedOn w:val="a1"/>
    <w:semiHidden/>
    <w:qFormat/>
    <w:pPr>
      <w:spacing w:after="120"/>
      <w:ind w:left="1800"/>
      <w:contextualSpacing/>
    </w:pPr>
  </w:style>
  <w:style w:type="paragraph" w:styleId="a">
    <w:name w:val="List Number"/>
    <w:basedOn w:val="a1"/>
    <w:semiHidden/>
    <w:qFormat/>
    <w:pPr>
      <w:numPr>
        <w:numId w:val="6"/>
      </w:numPr>
      <w:contextualSpacing/>
    </w:pPr>
  </w:style>
  <w:style w:type="paragraph" w:styleId="2">
    <w:name w:val="List Number 2"/>
    <w:basedOn w:val="a1"/>
    <w:semiHidden/>
    <w:qFormat/>
    <w:pPr>
      <w:numPr>
        <w:numId w:val="7"/>
      </w:numPr>
      <w:contextualSpacing/>
    </w:pPr>
  </w:style>
  <w:style w:type="paragraph" w:styleId="3">
    <w:name w:val="List Number 3"/>
    <w:basedOn w:val="a1"/>
    <w:semiHidden/>
    <w:qFormat/>
    <w:pPr>
      <w:numPr>
        <w:numId w:val="8"/>
      </w:numPr>
      <w:contextualSpacing/>
    </w:pPr>
  </w:style>
  <w:style w:type="paragraph" w:styleId="4">
    <w:name w:val="List Number 4"/>
    <w:basedOn w:val="a1"/>
    <w:semiHidden/>
    <w:qFormat/>
    <w:pPr>
      <w:numPr>
        <w:numId w:val="9"/>
      </w:numPr>
      <w:contextualSpacing/>
    </w:pPr>
  </w:style>
  <w:style w:type="paragraph" w:styleId="5">
    <w:name w:val="List Number 5"/>
    <w:basedOn w:val="a1"/>
    <w:semiHidden/>
    <w:qFormat/>
    <w:pPr>
      <w:numPr>
        <w:numId w:val="10"/>
      </w:numPr>
      <w:contextualSpacing/>
    </w:pPr>
  </w:style>
  <w:style w:type="paragraph" w:styleId="affc">
    <w:name w:val="macro"/>
    <w:link w:val="affd"/>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eastAsia="en-US"/>
    </w:rPr>
  </w:style>
  <w:style w:type="paragraph" w:styleId="affe">
    <w:name w:val="Message Header"/>
    <w:basedOn w:val="a1"/>
    <w:link w:val="afff"/>
    <w:semiHidden/>
    <w:qFormat/>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paragraph" w:styleId="afff0">
    <w:name w:val="Normal (Web)"/>
    <w:basedOn w:val="a1"/>
    <w:uiPriority w:val="99"/>
    <w:semiHidden/>
    <w:qFormat/>
    <w:rPr>
      <w:szCs w:val="24"/>
    </w:rPr>
  </w:style>
  <w:style w:type="paragraph" w:styleId="afff1">
    <w:name w:val="Normal Indent"/>
    <w:basedOn w:val="a1"/>
    <w:semiHidden/>
    <w:qFormat/>
    <w:pPr>
      <w:ind w:left="720"/>
    </w:pPr>
  </w:style>
  <w:style w:type="paragraph" w:styleId="afff2">
    <w:name w:val="Note Heading"/>
    <w:basedOn w:val="a1"/>
    <w:next w:val="a1"/>
    <w:link w:val="afff3"/>
    <w:semiHidden/>
    <w:qFormat/>
  </w:style>
  <w:style w:type="character" w:styleId="afff4">
    <w:name w:val="page number"/>
    <w:basedOn w:val="a2"/>
    <w:semiHidden/>
    <w:qFormat/>
  </w:style>
  <w:style w:type="paragraph" w:styleId="afff5">
    <w:name w:val="Plain Text"/>
    <w:basedOn w:val="a1"/>
    <w:link w:val="afff6"/>
    <w:semiHidden/>
    <w:qFormat/>
    <w:rPr>
      <w:rFonts w:ascii="Courier New" w:hAnsi="Courier New" w:cs="Courier New"/>
      <w:sz w:val="20"/>
    </w:rPr>
  </w:style>
  <w:style w:type="paragraph" w:styleId="afff7">
    <w:name w:val="Salutation"/>
    <w:basedOn w:val="a1"/>
    <w:next w:val="a1"/>
    <w:link w:val="afff8"/>
    <w:semiHidden/>
    <w:qFormat/>
  </w:style>
  <w:style w:type="paragraph" w:styleId="afff9">
    <w:name w:val="Signature"/>
    <w:basedOn w:val="a1"/>
    <w:link w:val="afffa"/>
    <w:semiHidden/>
    <w:qFormat/>
    <w:pPr>
      <w:ind w:left="4320"/>
    </w:pPr>
  </w:style>
  <w:style w:type="paragraph" w:styleId="afffb">
    <w:name w:val="Subtitle"/>
    <w:basedOn w:val="a1"/>
    <w:next w:val="a1"/>
    <w:link w:val="afffc"/>
    <w:semiHidden/>
    <w:qFormat/>
    <w:pPr>
      <w:spacing w:after="60"/>
      <w:jc w:val="center"/>
      <w:outlineLvl w:val="1"/>
    </w:pPr>
    <w:rPr>
      <w:rFonts w:ascii="Cambria" w:hAnsi="Cambria"/>
      <w:szCs w:val="24"/>
    </w:rPr>
  </w:style>
  <w:style w:type="paragraph" w:styleId="afffd">
    <w:name w:val="table of authorities"/>
    <w:basedOn w:val="a1"/>
    <w:next w:val="a1"/>
    <w:semiHidden/>
    <w:qFormat/>
    <w:pPr>
      <w:ind w:left="240" w:hanging="240"/>
    </w:pPr>
  </w:style>
  <w:style w:type="paragraph" w:styleId="afffe">
    <w:name w:val="table of figures"/>
    <w:basedOn w:val="a1"/>
    <w:next w:val="a1"/>
    <w:semiHidden/>
    <w:qFormat/>
  </w:style>
  <w:style w:type="paragraph" w:styleId="affff">
    <w:name w:val="Title"/>
    <w:basedOn w:val="a1"/>
    <w:next w:val="a1"/>
    <w:link w:val="affff0"/>
    <w:semiHidden/>
    <w:qFormat/>
    <w:pPr>
      <w:spacing w:before="240" w:after="60"/>
      <w:jc w:val="center"/>
      <w:outlineLvl w:val="0"/>
    </w:pPr>
    <w:rPr>
      <w:rFonts w:ascii="Cambria" w:hAnsi="Cambria"/>
      <w:b/>
      <w:bCs/>
      <w:kern w:val="28"/>
      <w:sz w:val="32"/>
      <w:szCs w:val="32"/>
    </w:rPr>
  </w:style>
  <w:style w:type="paragraph" w:styleId="affff1">
    <w:name w:val="toa heading"/>
    <w:basedOn w:val="a1"/>
    <w:next w:val="a1"/>
    <w:semiHidden/>
    <w:qFormat/>
    <w:pPr>
      <w:spacing w:before="120"/>
    </w:pPr>
    <w:rPr>
      <w:rFonts w:ascii="Cambria" w:hAnsi="Cambria"/>
      <w:b/>
      <w:bCs/>
      <w:szCs w:val="24"/>
    </w:rPr>
  </w:style>
  <w:style w:type="paragraph" w:styleId="TOC1">
    <w:name w:val="toc 1"/>
    <w:basedOn w:val="a1"/>
    <w:next w:val="a1"/>
    <w:semiHidden/>
    <w:qFormat/>
  </w:style>
  <w:style w:type="paragraph" w:styleId="TOC2">
    <w:name w:val="toc 2"/>
    <w:basedOn w:val="a1"/>
    <w:next w:val="a1"/>
    <w:semiHidden/>
    <w:qFormat/>
    <w:pPr>
      <w:ind w:left="240"/>
    </w:pPr>
  </w:style>
  <w:style w:type="paragraph" w:styleId="TOC3">
    <w:name w:val="toc 3"/>
    <w:basedOn w:val="a1"/>
    <w:next w:val="a1"/>
    <w:semiHidden/>
    <w:qFormat/>
    <w:pPr>
      <w:ind w:left="480"/>
    </w:pPr>
  </w:style>
  <w:style w:type="paragraph" w:styleId="TOC4">
    <w:name w:val="toc 4"/>
    <w:basedOn w:val="a1"/>
    <w:next w:val="a1"/>
    <w:semiHidden/>
    <w:qFormat/>
    <w:pPr>
      <w:ind w:left="720"/>
    </w:pPr>
  </w:style>
  <w:style w:type="paragraph" w:styleId="TOC5">
    <w:name w:val="toc 5"/>
    <w:basedOn w:val="a1"/>
    <w:next w:val="a1"/>
    <w:semiHidden/>
    <w:qFormat/>
    <w:pPr>
      <w:ind w:left="960"/>
    </w:pPr>
  </w:style>
  <w:style w:type="paragraph" w:styleId="TOC6">
    <w:name w:val="toc 6"/>
    <w:basedOn w:val="a1"/>
    <w:next w:val="a1"/>
    <w:semiHidden/>
    <w:qFormat/>
    <w:pPr>
      <w:ind w:left="1200"/>
    </w:pPr>
  </w:style>
  <w:style w:type="paragraph" w:styleId="TOC7">
    <w:name w:val="toc 7"/>
    <w:basedOn w:val="a1"/>
    <w:next w:val="a1"/>
    <w:semiHidden/>
    <w:qFormat/>
    <w:pPr>
      <w:ind w:left="1440"/>
    </w:pPr>
  </w:style>
  <w:style w:type="paragraph" w:styleId="TOC8">
    <w:name w:val="toc 8"/>
    <w:basedOn w:val="a1"/>
    <w:next w:val="a1"/>
    <w:semiHidden/>
    <w:qFormat/>
    <w:pPr>
      <w:ind w:left="1680"/>
    </w:pPr>
  </w:style>
  <w:style w:type="paragraph" w:styleId="TOC9">
    <w:name w:val="toc 9"/>
    <w:basedOn w:val="a1"/>
    <w:next w:val="a1"/>
    <w:semiHidden/>
    <w:qFormat/>
    <w:pPr>
      <w:ind w:left="1920"/>
    </w:pPr>
  </w:style>
  <w:style w:type="character" w:customStyle="1" w:styleId="10">
    <w:name w:val="标题 1 字符"/>
    <w:link w:val="1"/>
    <w:semiHidden/>
    <w:qFormat/>
    <w:rPr>
      <w:b/>
      <w:bCs/>
      <w:kern w:val="32"/>
      <w:sz w:val="24"/>
      <w:szCs w:val="24"/>
    </w:rPr>
  </w:style>
  <w:style w:type="character" w:customStyle="1" w:styleId="22">
    <w:name w:val="标题 2 字符"/>
    <w:link w:val="21"/>
    <w:semiHidden/>
    <w:qFormat/>
    <w:rPr>
      <w:rFonts w:ascii="Cambria" w:hAnsi="Cambria"/>
      <w:b/>
      <w:bCs/>
      <w:i/>
      <w:iCs/>
      <w:sz w:val="28"/>
      <w:szCs w:val="28"/>
    </w:rPr>
  </w:style>
  <w:style w:type="character" w:customStyle="1" w:styleId="52">
    <w:name w:val="标题 5 字符"/>
    <w:link w:val="51"/>
    <w:semiHidden/>
    <w:qFormat/>
    <w:rPr>
      <w:rFonts w:ascii="Calibri" w:hAnsi="Calibri"/>
      <w:b/>
      <w:bCs/>
      <w:i/>
      <w:iCs/>
      <w:sz w:val="26"/>
      <w:szCs w:val="26"/>
    </w:rPr>
  </w:style>
  <w:style w:type="character" w:customStyle="1" w:styleId="60">
    <w:name w:val="标题 6 字符"/>
    <w:link w:val="6"/>
    <w:semiHidden/>
    <w:qFormat/>
    <w:rPr>
      <w:rFonts w:ascii="Calibri" w:hAnsi="Calibri"/>
      <w:b/>
      <w:bCs/>
      <w:sz w:val="22"/>
      <w:szCs w:val="22"/>
    </w:rPr>
  </w:style>
  <w:style w:type="character" w:customStyle="1" w:styleId="70">
    <w:name w:val="标题 7 字符"/>
    <w:link w:val="7"/>
    <w:semiHidden/>
    <w:qFormat/>
    <w:rPr>
      <w:rFonts w:ascii="Calibri" w:hAnsi="Calibri"/>
      <w:sz w:val="24"/>
      <w:szCs w:val="24"/>
    </w:rPr>
  </w:style>
  <w:style w:type="character" w:customStyle="1" w:styleId="80">
    <w:name w:val="标题 8 字符"/>
    <w:link w:val="8"/>
    <w:semiHidden/>
    <w:qFormat/>
    <w:rPr>
      <w:rFonts w:ascii="Calibri" w:hAnsi="Calibri"/>
      <w:i/>
      <w:iCs/>
      <w:sz w:val="24"/>
      <w:szCs w:val="24"/>
    </w:rPr>
  </w:style>
  <w:style w:type="character" w:customStyle="1" w:styleId="90">
    <w:name w:val="标题 9 字符"/>
    <w:link w:val="9"/>
    <w:semiHidden/>
    <w:qFormat/>
    <w:rPr>
      <w:rFonts w:ascii="Cambria" w:hAnsi="Cambria"/>
      <w:sz w:val="22"/>
      <w:szCs w:val="22"/>
    </w:rPr>
  </w:style>
  <w:style w:type="paragraph" w:customStyle="1" w:styleId="SMHeading">
    <w:name w:val="SM Heading"/>
    <w:basedOn w:val="1"/>
    <w:qFormat/>
  </w:style>
  <w:style w:type="paragraph" w:customStyle="1" w:styleId="SMSubheading">
    <w:name w:val="SM Subheading"/>
    <w:basedOn w:val="a1"/>
    <w:link w:val="SMSubheading0"/>
    <w:qFormat/>
    <w:rPr>
      <w:u w:val="words"/>
    </w:rPr>
  </w:style>
  <w:style w:type="paragraph" w:customStyle="1" w:styleId="SMText">
    <w:name w:val="SM Text"/>
    <w:basedOn w:val="a1"/>
    <w:qFormat/>
    <w:pPr>
      <w:ind w:firstLine="480"/>
    </w:pPr>
  </w:style>
  <w:style w:type="paragraph" w:customStyle="1" w:styleId="SMcaption">
    <w:name w:val="SM caption"/>
    <w:basedOn w:val="SMText"/>
    <w:qFormat/>
    <w:pPr>
      <w:ind w:firstLine="0"/>
    </w:pPr>
  </w:style>
  <w:style w:type="character" w:customStyle="1" w:styleId="a6">
    <w:name w:val="批注框文本 字符"/>
    <w:link w:val="a5"/>
    <w:semiHidden/>
    <w:qFormat/>
    <w:rPr>
      <w:rFonts w:ascii="Tahoma" w:hAnsi="Tahoma" w:cs="Tahoma"/>
      <w:sz w:val="16"/>
      <w:szCs w:val="16"/>
    </w:rPr>
  </w:style>
  <w:style w:type="paragraph" w:customStyle="1" w:styleId="12">
    <w:name w:val="书目1"/>
    <w:basedOn w:val="a1"/>
    <w:next w:val="a1"/>
    <w:uiPriority w:val="37"/>
    <w:semiHidden/>
    <w:qFormat/>
  </w:style>
  <w:style w:type="character" w:customStyle="1" w:styleId="a9">
    <w:name w:val="正文文本 字符"/>
    <w:link w:val="a8"/>
    <w:semiHidden/>
    <w:qFormat/>
    <w:rPr>
      <w:sz w:val="24"/>
    </w:rPr>
  </w:style>
  <w:style w:type="character" w:customStyle="1" w:styleId="24">
    <w:name w:val="正文文本 2 字符"/>
    <w:link w:val="23"/>
    <w:semiHidden/>
    <w:qFormat/>
    <w:rPr>
      <w:sz w:val="24"/>
    </w:rPr>
  </w:style>
  <w:style w:type="character" w:customStyle="1" w:styleId="33">
    <w:name w:val="正文文本 3 字符"/>
    <w:link w:val="32"/>
    <w:semiHidden/>
    <w:qFormat/>
    <w:rPr>
      <w:sz w:val="16"/>
      <w:szCs w:val="16"/>
    </w:rPr>
  </w:style>
  <w:style w:type="character" w:customStyle="1" w:styleId="ab">
    <w:name w:val="正文文本首行缩进 字符"/>
    <w:link w:val="aa"/>
    <w:semiHidden/>
    <w:qFormat/>
    <w:rPr>
      <w:sz w:val="24"/>
    </w:rPr>
  </w:style>
  <w:style w:type="character" w:customStyle="1" w:styleId="ad">
    <w:name w:val="正文文本缩进 字符"/>
    <w:link w:val="ac"/>
    <w:semiHidden/>
    <w:qFormat/>
    <w:rPr>
      <w:sz w:val="24"/>
    </w:rPr>
  </w:style>
  <w:style w:type="character" w:customStyle="1" w:styleId="26">
    <w:name w:val="正文文本首行缩进 2 字符"/>
    <w:link w:val="25"/>
    <w:semiHidden/>
    <w:qFormat/>
    <w:rPr>
      <w:sz w:val="24"/>
    </w:rPr>
  </w:style>
  <w:style w:type="character" w:customStyle="1" w:styleId="28">
    <w:name w:val="正文文本缩进 2 字符"/>
    <w:link w:val="27"/>
    <w:semiHidden/>
    <w:qFormat/>
    <w:rPr>
      <w:sz w:val="24"/>
    </w:rPr>
  </w:style>
  <w:style w:type="character" w:customStyle="1" w:styleId="35">
    <w:name w:val="正文文本缩进 3 字符"/>
    <w:link w:val="34"/>
    <w:semiHidden/>
    <w:qFormat/>
    <w:rPr>
      <w:sz w:val="16"/>
      <w:szCs w:val="16"/>
    </w:rPr>
  </w:style>
  <w:style w:type="character" w:customStyle="1" w:styleId="af0">
    <w:name w:val="结束语 字符"/>
    <w:link w:val="af"/>
    <w:semiHidden/>
    <w:qFormat/>
    <w:rPr>
      <w:sz w:val="24"/>
    </w:rPr>
  </w:style>
  <w:style w:type="character" w:customStyle="1" w:styleId="af3">
    <w:name w:val="批注文字 字符"/>
    <w:basedOn w:val="a2"/>
    <w:link w:val="af2"/>
    <w:semiHidden/>
    <w:qFormat/>
  </w:style>
  <w:style w:type="character" w:customStyle="1" w:styleId="af5">
    <w:name w:val="批注主题 字符"/>
    <w:link w:val="af4"/>
    <w:semiHidden/>
    <w:qFormat/>
    <w:rPr>
      <w:b/>
      <w:bCs/>
    </w:rPr>
  </w:style>
  <w:style w:type="character" w:customStyle="1" w:styleId="af7">
    <w:name w:val="日期 字符"/>
    <w:link w:val="af6"/>
    <w:semiHidden/>
    <w:qFormat/>
    <w:rPr>
      <w:sz w:val="24"/>
    </w:rPr>
  </w:style>
  <w:style w:type="character" w:customStyle="1" w:styleId="af9">
    <w:name w:val="文档结构图 字符"/>
    <w:link w:val="af8"/>
    <w:semiHidden/>
    <w:qFormat/>
    <w:rPr>
      <w:rFonts w:ascii="Tahoma" w:hAnsi="Tahoma" w:cs="Tahoma"/>
      <w:sz w:val="16"/>
      <w:szCs w:val="16"/>
    </w:rPr>
  </w:style>
  <w:style w:type="character" w:customStyle="1" w:styleId="afb">
    <w:name w:val="电子邮件签名 字符"/>
    <w:link w:val="afa"/>
    <w:semiHidden/>
    <w:qFormat/>
    <w:rPr>
      <w:sz w:val="24"/>
    </w:rPr>
  </w:style>
  <w:style w:type="character" w:customStyle="1" w:styleId="afd">
    <w:name w:val="尾注文本 字符"/>
    <w:basedOn w:val="a2"/>
    <w:link w:val="afc"/>
    <w:semiHidden/>
    <w:qFormat/>
  </w:style>
  <w:style w:type="character" w:customStyle="1" w:styleId="aff2">
    <w:name w:val="页脚 字符"/>
    <w:link w:val="aff1"/>
    <w:semiHidden/>
    <w:qFormat/>
    <w:rPr>
      <w:sz w:val="24"/>
    </w:rPr>
  </w:style>
  <w:style w:type="character" w:customStyle="1" w:styleId="aff4">
    <w:name w:val="脚注文本 字符"/>
    <w:basedOn w:val="a2"/>
    <w:link w:val="aff3"/>
    <w:semiHidden/>
    <w:qFormat/>
  </w:style>
  <w:style w:type="character" w:customStyle="1" w:styleId="aff6">
    <w:name w:val="页眉 字符"/>
    <w:link w:val="aff5"/>
    <w:semiHidden/>
    <w:qFormat/>
    <w:rPr>
      <w:sz w:val="24"/>
    </w:rPr>
  </w:style>
  <w:style w:type="character" w:customStyle="1" w:styleId="HTML0">
    <w:name w:val="HTML 地址 字符"/>
    <w:link w:val="HTML"/>
    <w:semiHidden/>
    <w:qFormat/>
    <w:rPr>
      <w:i/>
      <w:iCs/>
      <w:sz w:val="24"/>
    </w:rPr>
  </w:style>
  <w:style w:type="character" w:customStyle="1" w:styleId="HTML2">
    <w:name w:val="HTML 预设格式 字符"/>
    <w:link w:val="HTML1"/>
    <w:semiHidden/>
    <w:qFormat/>
    <w:rPr>
      <w:rFonts w:ascii="Courier New" w:hAnsi="Courier New" w:cs="Courier New"/>
    </w:rPr>
  </w:style>
  <w:style w:type="paragraph" w:customStyle="1" w:styleId="13">
    <w:name w:val="明显引用1"/>
    <w:basedOn w:val="a1"/>
    <w:next w:val="a1"/>
    <w:link w:val="affff2"/>
    <w:uiPriority w:val="30"/>
    <w:semiHidden/>
    <w:qFormat/>
    <w:pPr>
      <w:pBdr>
        <w:bottom w:val="single" w:sz="4" w:space="4" w:color="4F81BD"/>
      </w:pBdr>
      <w:spacing w:before="200" w:after="280"/>
      <w:ind w:left="936" w:right="936"/>
    </w:pPr>
    <w:rPr>
      <w:b/>
      <w:bCs/>
      <w:i/>
      <w:iCs/>
      <w:color w:val="4F81BD"/>
    </w:rPr>
  </w:style>
  <w:style w:type="character" w:customStyle="1" w:styleId="affff2">
    <w:name w:val="明显引用 字符"/>
    <w:link w:val="13"/>
    <w:uiPriority w:val="30"/>
    <w:semiHidden/>
    <w:qFormat/>
    <w:rPr>
      <w:b/>
      <w:bCs/>
      <w:i/>
      <w:iCs/>
      <w:color w:val="4F81BD"/>
      <w:sz w:val="24"/>
    </w:rPr>
  </w:style>
  <w:style w:type="paragraph" w:customStyle="1" w:styleId="14">
    <w:name w:val="列表段落1"/>
    <w:basedOn w:val="a1"/>
    <w:uiPriority w:val="34"/>
    <w:semiHidden/>
    <w:qFormat/>
    <w:pPr>
      <w:ind w:left="720"/>
    </w:pPr>
  </w:style>
  <w:style w:type="character" w:customStyle="1" w:styleId="affd">
    <w:name w:val="宏文本 字符"/>
    <w:link w:val="affc"/>
    <w:semiHidden/>
    <w:qFormat/>
    <w:rPr>
      <w:rFonts w:ascii="Courier New" w:hAnsi="Courier New" w:cs="Courier New"/>
      <w:lang w:val="en-US" w:eastAsia="en-US" w:bidi="ar-SA"/>
    </w:rPr>
  </w:style>
  <w:style w:type="character" w:customStyle="1" w:styleId="afff">
    <w:name w:val="信息标题 字符"/>
    <w:link w:val="affe"/>
    <w:semiHidden/>
    <w:qFormat/>
    <w:rPr>
      <w:rFonts w:ascii="Cambria" w:hAnsi="Cambria"/>
      <w:sz w:val="24"/>
      <w:szCs w:val="24"/>
      <w:shd w:val="pct20" w:color="auto" w:fill="auto"/>
    </w:rPr>
  </w:style>
  <w:style w:type="paragraph" w:customStyle="1" w:styleId="15">
    <w:name w:val="无间隔1"/>
    <w:uiPriority w:val="1"/>
    <w:semiHidden/>
    <w:qFormat/>
    <w:rPr>
      <w:sz w:val="24"/>
      <w:lang w:eastAsia="en-US"/>
    </w:rPr>
  </w:style>
  <w:style w:type="character" w:customStyle="1" w:styleId="afff3">
    <w:name w:val="注释标题 字符"/>
    <w:link w:val="afff2"/>
    <w:semiHidden/>
    <w:qFormat/>
    <w:rPr>
      <w:sz w:val="24"/>
    </w:rPr>
  </w:style>
  <w:style w:type="character" w:customStyle="1" w:styleId="afff6">
    <w:name w:val="纯文本 字符"/>
    <w:link w:val="afff5"/>
    <w:semiHidden/>
    <w:qFormat/>
    <w:rPr>
      <w:rFonts w:ascii="Courier New" w:hAnsi="Courier New" w:cs="Courier New"/>
    </w:rPr>
  </w:style>
  <w:style w:type="paragraph" w:customStyle="1" w:styleId="16">
    <w:name w:val="引用1"/>
    <w:basedOn w:val="a1"/>
    <w:next w:val="a1"/>
    <w:link w:val="affff3"/>
    <w:uiPriority w:val="29"/>
    <w:semiHidden/>
    <w:qFormat/>
    <w:rPr>
      <w:i/>
      <w:iCs/>
      <w:color w:val="000000"/>
    </w:rPr>
  </w:style>
  <w:style w:type="character" w:customStyle="1" w:styleId="affff3">
    <w:name w:val="引用 字符"/>
    <w:link w:val="16"/>
    <w:uiPriority w:val="29"/>
    <w:semiHidden/>
    <w:qFormat/>
    <w:rPr>
      <w:i/>
      <w:iCs/>
      <w:color w:val="000000"/>
      <w:sz w:val="24"/>
    </w:rPr>
  </w:style>
  <w:style w:type="character" w:customStyle="1" w:styleId="afff8">
    <w:name w:val="称呼 字符"/>
    <w:link w:val="afff7"/>
    <w:semiHidden/>
    <w:qFormat/>
    <w:rPr>
      <w:sz w:val="24"/>
    </w:rPr>
  </w:style>
  <w:style w:type="character" w:customStyle="1" w:styleId="afffa">
    <w:name w:val="签名 字符"/>
    <w:link w:val="afff9"/>
    <w:semiHidden/>
    <w:qFormat/>
    <w:rPr>
      <w:sz w:val="24"/>
    </w:rPr>
  </w:style>
  <w:style w:type="character" w:customStyle="1" w:styleId="afffc">
    <w:name w:val="副标题 字符"/>
    <w:link w:val="afffb"/>
    <w:semiHidden/>
    <w:qFormat/>
    <w:rPr>
      <w:rFonts w:ascii="Cambria" w:hAnsi="Cambria"/>
      <w:sz w:val="24"/>
      <w:szCs w:val="24"/>
    </w:rPr>
  </w:style>
  <w:style w:type="character" w:customStyle="1" w:styleId="affff0">
    <w:name w:val="标题 字符"/>
    <w:link w:val="affff"/>
    <w:semiHidden/>
    <w:qFormat/>
    <w:rPr>
      <w:rFonts w:ascii="Cambria" w:hAnsi="Cambria"/>
      <w:b/>
      <w:bCs/>
      <w:kern w:val="28"/>
      <w:sz w:val="32"/>
      <w:szCs w:val="32"/>
    </w:rPr>
  </w:style>
  <w:style w:type="paragraph" w:customStyle="1" w:styleId="TOC10">
    <w:name w:val="TOC 标题1"/>
    <w:basedOn w:val="1"/>
    <w:next w:val="a1"/>
    <w:uiPriority w:val="39"/>
    <w:unhideWhenUsed/>
    <w:qFormat/>
    <w:pPr>
      <w:outlineLvl w:val="9"/>
    </w:pPr>
    <w:rPr>
      <w:rFonts w:ascii="Cambria" w:hAnsi="Cambria"/>
      <w:sz w:val="32"/>
      <w:szCs w:val="32"/>
    </w:rPr>
  </w:style>
  <w:style w:type="character" w:customStyle="1" w:styleId="17">
    <w:name w:val="未处理的提及1"/>
    <w:basedOn w:val="a2"/>
    <w:uiPriority w:val="99"/>
    <w:unhideWhenUsed/>
    <w:qFormat/>
    <w:rPr>
      <w:color w:val="808080"/>
      <w:shd w:val="clear" w:color="auto" w:fill="E6E6E6"/>
    </w:rPr>
  </w:style>
  <w:style w:type="paragraph" w:customStyle="1" w:styleId="PubInfo">
    <w:name w:val="PubInfo"/>
    <w:basedOn w:val="a1"/>
    <w:qFormat/>
    <w:pPr>
      <w:suppressAutoHyphens/>
      <w:jc w:val="center"/>
    </w:pPr>
    <w:rPr>
      <w:sz w:val="20"/>
      <w:lang w:eastAsia="ar-SA"/>
    </w:rPr>
  </w:style>
  <w:style w:type="paragraph" w:customStyle="1" w:styleId="DoiInfo">
    <w:name w:val="DoiInfo"/>
    <w:basedOn w:val="a1"/>
    <w:qFormat/>
    <w:pPr>
      <w:suppressAutoHyphens/>
      <w:jc w:val="center"/>
    </w:pPr>
    <w:rPr>
      <w:sz w:val="20"/>
      <w:lang w:eastAsia="ar-SA"/>
    </w:rPr>
  </w:style>
  <w:style w:type="paragraph" w:customStyle="1" w:styleId="TableParagraph">
    <w:name w:val="Table Paragraph"/>
    <w:basedOn w:val="a1"/>
    <w:uiPriority w:val="1"/>
    <w:qFormat/>
    <w:pPr>
      <w:widowControl w:val="0"/>
      <w:autoSpaceDE w:val="0"/>
      <w:autoSpaceDN w:val="0"/>
      <w:spacing w:line="223" w:lineRule="exact"/>
      <w:ind w:left="118"/>
    </w:pPr>
    <w:rPr>
      <w:rFonts w:ascii="TeXGyreTermes" w:eastAsia="TeXGyreTermes" w:hAnsi="TeXGyreTermes" w:cs="TeXGyreTermes"/>
      <w:sz w:val="22"/>
      <w:szCs w:val="22"/>
    </w:rPr>
  </w:style>
  <w:style w:type="character" w:customStyle="1" w:styleId="AMEquationSection">
    <w:name w:val="AMEquationSection"/>
    <w:basedOn w:val="a2"/>
    <w:qFormat/>
    <w:rPr>
      <w:color w:val="FF0000"/>
      <w:sz w:val="36"/>
      <w:szCs w:val="36"/>
    </w:rPr>
  </w:style>
  <w:style w:type="paragraph" w:customStyle="1" w:styleId="AMDisplayEquation">
    <w:name w:val="AMDisplayEquation"/>
    <w:basedOn w:val="SMSubheading"/>
    <w:next w:val="a1"/>
    <w:link w:val="AMDisplayEquation0"/>
    <w:qFormat/>
    <w:pPr>
      <w:tabs>
        <w:tab w:val="center" w:pos="4680"/>
        <w:tab w:val="right" w:pos="9360"/>
      </w:tabs>
      <w:jc w:val="center"/>
    </w:pPr>
  </w:style>
  <w:style w:type="character" w:customStyle="1" w:styleId="SMSubheading0">
    <w:name w:val="SM Subheading 字符"/>
    <w:basedOn w:val="a2"/>
    <w:link w:val="SMSubheading"/>
    <w:qFormat/>
    <w:rPr>
      <w:sz w:val="24"/>
      <w:u w:val="words"/>
    </w:rPr>
  </w:style>
  <w:style w:type="character" w:customStyle="1" w:styleId="AMDisplayEquation0">
    <w:name w:val="AMDisplayEquation 字符"/>
    <w:basedOn w:val="SMSubheading0"/>
    <w:link w:val="AMDisplayEquation"/>
    <w:qFormat/>
    <w:rPr>
      <w:sz w:val="24"/>
      <w:u w:val="words"/>
      <w:lang w:eastAsia="en-US"/>
    </w:rPr>
  </w:style>
  <w:style w:type="paragraph" w:customStyle="1" w:styleId="EndNoteBibliographyTitle">
    <w:name w:val="EndNote Bibliography Title"/>
    <w:basedOn w:val="a1"/>
    <w:link w:val="EndNoteBibliographyTitle0"/>
    <w:qFormat/>
    <w:pPr>
      <w:jc w:val="center"/>
    </w:pPr>
  </w:style>
  <w:style w:type="character" w:customStyle="1" w:styleId="EndNoteBibliographyTitle0">
    <w:name w:val="EndNote Bibliography Title 字符"/>
    <w:basedOn w:val="SMSubheading0"/>
    <w:link w:val="EndNoteBibliographyTitle"/>
    <w:qFormat/>
    <w:rPr>
      <w:sz w:val="24"/>
      <w:u w:val="words"/>
      <w:lang w:eastAsia="en-US"/>
    </w:rPr>
  </w:style>
  <w:style w:type="paragraph" w:customStyle="1" w:styleId="EndNoteBibliography">
    <w:name w:val="EndNote Bibliography"/>
    <w:basedOn w:val="a1"/>
    <w:link w:val="EndNoteBibliography0"/>
    <w:qFormat/>
  </w:style>
  <w:style w:type="character" w:customStyle="1" w:styleId="EndNoteBibliography0">
    <w:name w:val="EndNote Bibliography 字符"/>
    <w:basedOn w:val="SMSubheading0"/>
    <w:link w:val="EndNoteBibliography"/>
    <w:qFormat/>
    <w:rPr>
      <w:sz w:val="24"/>
      <w:u w:val="words"/>
      <w:lang w:eastAsia="en-US"/>
    </w:rPr>
  </w:style>
  <w:style w:type="character" w:customStyle="1" w:styleId="18">
    <w:name w:val="占位符文本1"/>
    <w:basedOn w:val="a2"/>
    <w:uiPriority w:val="99"/>
    <w:semiHidden/>
    <w:qFormat/>
    <w:rPr>
      <w:color w:val="808080"/>
    </w:rPr>
  </w:style>
  <w:style w:type="character" w:customStyle="1" w:styleId="2c">
    <w:name w:val="未处理的提及2"/>
    <w:basedOn w:val="a2"/>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17" Type="http://schemas.openxmlformats.org/officeDocument/2006/relationships/oleObject" Target="embeddings/oleObject59.bin"/><Relationship Id="rId299" Type="http://schemas.openxmlformats.org/officeDocument/2006/relationships/oleObject" Target="embeddings/oleObject169.bin"/><Relationship Id="rId21" Type="http://schemas.openxmlformats.org/officeDocument/2006/relationships/image" Target="media/image6.wmf"/><Relationship Id="rId63" Type="http://schemas.openxmlformats.org/officeDocument/2006/relationships/image" Target="media/image25.wmf"/><Relationship Id="rId159" Type="http://schemas.openxmlformats.org/officeDocument/2006/relationships/oleObject" Target="embeddings/oleObject80.bin"/><Relationship Id="rId170" Type="http://schemas.openxmlformats.org/officeDocument/2006/relationships/image" Target="media/image74.wmf"/><Relationship Id="rId226" Type="http://schemas.openxmlformats.org/officeDocument/2006/relationships/image" Target="media/image94.wmf"/><Relationship Id="rId268" Type="http://schemas.openxmlformats.org/officeDocument/2006/relationships/oleObject" Target="embeddings/oleObject150.bin"/><Relationship Id="rId32" Type="http://schemas.openxmlformats.org/officeDocument/2006/relationships/oleObject" Target="embeddings/oleObject11.bin"/><Relationship Id="rId74" Type="http://schemas.openxmlformats.org/officeDocument/2006/relationships/oleObject" Target="embeddings/oleObject35.bin"/><Relationship Id="rId128" Type="http://schemas.openxmlformats.org/officeDocument/2006/relationships/image" Target="media/image54.wmf"/><Relationship Id="rId5" Type="http://schemas.openxmlformats.org/officeDocument/2006/relationships/numbering" Target="numbering.xml"/><Relationship Id="rId181" Type="http://schemas.openxmlformats.org/officeDocument/2006/relationships/oleObject" Target="embeddings/oleObject93.bin"/><Relationship Id="rId237" Type="http://schemas.openxmlformats.org/officeDocument/2006/relationships/image" Target="media/image99.wmf"/><Relationship Id="rId279" Type="http://schemas.openxmlformats.org/officeDocument/2006/relationships/oleObject" Target="embeddings/oleObject155.bin"/><Relationship Id="rId43" Type="http://schemas.openxmlformats.org/officeDocument/2006/relationships/image" Target="media/image16.wmf"/><Relationship Id="rId139" Type="http://schemas.openxmlformats.org/officeDocument/2006/relationships/oleObject" Target="embeddings/oleObject70.bin"/><Relationship Id="rId290" Type="http://schemas.openxmlformats.org/officeDocument/2006/relationships/oleObject" Target="embeddings/oleObject164.bin"/><Relationship Id="rId304" Type="http://schemas.openxmlformats.org/officeDocument/2006/relationships/image" Target="media/image122.wmf"/><Relationship Id="rId85" Type="http://schemas.openxmlformats.org/officeDocument/2006/relationships/image" Target="media/image34.wmf"/><Relationship Id="rId150" Type="http://schemas.openxmlformats.org/officeDocument/2006/relationships/image" Target="media/image65.wmf"/><Relationship Id="rId192" Type="http://schemas.openxmlformats.org/officeDocument/2006/relationships/image" Target="media/image84.wmf"/><Relationship Id="rId206" Type="http://schemas.openxmlformats.org/officeDocument/2006/relationships/oleObject" Target="embeddings/oleObject107.bin"/><Relationship Id="rId248" Type="http://schemas.openxmlformats.org/officeDocument/2006/relationships/oleObject" Target="embeddings/oleObject135.bin"/><Relationship Id="rId12" Type="http://schemas.openxmlformats.org/officeDocument/2006/relationships/oleObject" Target="embeddings/oleObject1.bin"/><Relationship Id="rId108" Type="http://schemas.openxmlformats.org/officeDocument/2006/relationships/image" Target="media/image44.wmf"/><Relationship Id="rId315" Type="http://schemas.openxmlformats.org/officeDocument/2006/relationships/footer" Target="footer1.xml"/><Relationship Id="rId54" Type="http://schemas.openxmlformats.org/officeDocument/2006/relationships/oleObject" Target="embeddings/oleObject24.bin"/><Relationship Id="rId96" Type="http://schemas.openxmlformats.org/officeDocument/2006/relationships/image" Target="media/image39.wmf"/><Relationship Id="rId161" Type="http://schemas.openxmlformats.org/officeDocument/2006/relationships/oleObject" Target="embeddings/oleObject81.bin"/><Relationship Id="rId217" Type="http://schemas.openxmlformats.org/officeDocument/2006/relationships/oleObject" Target="embeddings/oleObject118.bin"/><Relationship Id="rId259" Type="http://schemas.openxmlformats.org/officeDocument/2006/relationships/oleObject" Target="embeddings/oleObject144.bin"/><Relationship Id="rId23" Type="http://schemas.openxmlformats.org/officeDocument/2006/relationships/image" Target="media/image7.wmf"/><Relationship Id="rId119" Type="http://schemas.openxmlformats.org/officeDocument/2006/relationships/oleObject" Target="embeddings/oleObject60.bin"/><Relationship Id="rId270" Type="http://schemas.openxmlformats.org/officeDocument/2006/relationships/oleObject" Target="embeddings/oleObject152.bin"/><Relationship Id="rId65" Type="http://schemas.openxmlformats.org/officeDocument/2006/relationships/image" Target="media/image26.wmf"/><Relationship Id="rId130" Type="http://schemas.openxmlformats.org/officeDocument/2006/relationships/image" Target="media/image55.wmf"/><Relationship Id="rId172" Type="http://schemas.openxmlformats.org/officeDocument/2006/relationships/image" Target="media/image75.wmf"/><Relationship Id="rId228" Type="http://schemas.openxmlformats.org/officeDocument/2006/relationships/image" Target="media/image95.wmf"/><Relationship Id="rId13" Type="http://schemas.openxmlformats.org/officeDocument/2006/relationships/image" Target="media/image2.wmf"/><Relationship Id="rId109" Type="http://schemas.openxmlformats.org/officeDocument/2006/relationships/oleObject" Target="embeddings/oleObject55.bin"/><Relationship Id="rId260" Type="http://schemas.openxmlformats.org/officeDocument/2006/relationships/oleObject" Target="embeddings/oleObject145.bin"/><Relationship Id="rId281" Type="http://schemas.openxmlformats.org/officeDocument/2006/relationships/oleObject" Target="embeddings/oleObject157.bin"/><Relationship Id="rId316" Type="http://schemas.openxmlformats.org/officeDocument/2006/relationships/fontTable" Target="fontTable.xml"/><Relationship Id="rId34" Type="http://schemas.openxmlformats.org/officeDocument/2006/relationships/oleObject" Target="embeddings/oleObject12.bin"/><Relationship Id="rId55" Type="http://schemas.openxmlformats.org/officeDocument/2006/relationships/image" Target="media/image21.wmf"/><Relationship Id="rId76" Type="http://schemas.openxmlformats.org/officeDocument/2006/relationships/oleObject" Target="embeddings/oleObject36.bin"/><Relationship Id="rId97" Type="http://schemas.openxmlformats.org/officeDocument/2006/relationships/oleObject" Target="embeddings/oleObject48.bin"/><Relationship Id="rId120" Type="http://schemas.openxmlformats.org/officeDocument/2006/relationships/image" Target="media/image50.wmf"/><Relationship Id="rId141" Type="http://schemas.openxmlformats.org/officeDocument/2006/relationships/oleObject" Target="embeddings/oleObject71.bin"/><Relationship Id="rId7" Type="http://schemas.openxmlformats.org/officeDocument/2006/relationships/settings" Target="settings.xml"/><Relationship Id="rId162" Type="http://schemas.openxmlformats.org/officeDocument/2006/relationships/image" Target="media/image71.wmf"/><Relationship Id="rId183" Type="http://schemas.openxmlformats.org/officeDocument/2006/relationships/oleObject" Target="embeddings/oleObject94.bin"/><Relationship Id="rId218" Type="http://schemas.openxmlformats.org/officeDocument/2006/relationships/image" Target="media/image90.wmf"/><Relationship Id="rId239" Type="http://schemas.openxmlformats.org/officeDocument/2006/relationships/image" Target="media/image100.wmf"/><Relationship Id="rId250" Type="http://schemas.openxmlformats.org/officeDocument/2006/relationships/image" Target="media/image104.wmf"/><Relationship Id="rId271" Type="http://schemas.openxmlformats.org/officeDocument/2006/relationships/image" Target="media/image109.png"/><Relationship Id="rId292" Type="http://schemas.openxmlformats.org/officeDocument/2006/relationships/oleObject" Target="embeddings/oleObject165.bin"/><Relationship Id="rId306" Type="http://schemas.openxmlformats.org/officeDocument/2006/relationships/oleObject" Target="embeddings/oleObject173.bin"/><Relationship Id="rId24" Type="http://schemas.openxmlformats.org/officeDocument/2006/relationships/oleObject" Target="embeddings/oleObject7.bin"/><Relationship Id="rId45" Type="http://schemas.openxmlformats.org/officeDocument/2006/relationships/image" Target="media/image17.wmf"/><Relationship Id="rId66" Type="http://schemas.openxmlformats.org/officeDocument/2006/relationships/oleObject" Target="embeddings/oleObject30.bin"/><Relationship Id="rId87" Type="http://schemas.openxmlformats.org/officeDocument/2006/relationships/oleObject" Target="embeddings/oleObject43.bin"/><Relationship Id="rId110" Type="http://schemas.openxmlformats.org/officeDocument/2006/relationships/image" Target="media/image45.wmf"/><Relationship Id="rId131" Type="http://schemas.openxmlformats.org/officeDocument/2006/relationships/oleObject" Target="embeddings/oleObject66.bin"/><Relationship Id="rId152" Type="http://schemas.openxmlformats.org/officeDocument/2006/relationships/image" Target="media/image66.wmf"/><Relationship Id="rId173" Type="http://schemas.openxmlformats.org/officeDocument/2006/relationships/oleObject" Target="embeddings/oleObject88.bin"/><Relationship Id="rId194" Type="http://schemas.openxmlformats.org/officeDocument/2006/relationships/image" Target="media/image85.wmf"/><Relationship Id="rId208" Type="http://schemas.openxmlformats.org/officeDocument/2006/relationships/oleObject" Target="embeddings/oleObject109.bin"/><Relationship Id="rId229" Type="http://schemas.openxmlformats.org/officeDocument/2006/relationships/oleObject" Target="embeddings/oleObject124.bin"/><Relationship Id="rId240" Type="http://schemas.openxmlformats.org/officeDocument/2006/relationships/oleObject" Target="embeddings/oleObject130.bin"/><Relationship Id="rId261" Type="http://schemas.openxmlformats.org/officeDocument/2006/relationships/oleObject" Target="embeddings/oleObject146.bin"/><Relationship Id="rId14" Type="http://schemas.openxmlformats.org/officeDocument/2006/relationships/oleObject" Target="embeddings/oleObject2.bin"/><Relationship Id="rId35" Type="http://schemas.openxmlformats.org/officeDocument/2006/relationships/image" Target="media/image13.wmf"/><Relationship Id="rId56" Type="http://schemas.openxmlformats.org/officeDocument/2006/relationships/oleObject" Target="embeddings/oleObject25.bin"/><Relationship Id="rId77" Type="http://schemas.openxmlformats.org/officeDocument/2006/relationships/image" Target="media/image31.wmf"/><Relationship Id="rId100" Type="http://schemas.openxmlformats.org/officeDocument/2006/relationships/image" Target="media/image41.wmf"/><Relationship Id="rId282" Type="http://schemas.openxmlformats.org/officeDocument/2006/relationships/oleObject" Target="embeddings/oleObject158.bin"/><Relationship Id="rId317" Type="http://schemas.openxmlformats.org/officeDocument/2006/relationships/theme" Target="theme/theme1.xml"/><Relationship Id="rId8" Type="http://schemas.openxmlformats.org/officeDocument/2006/relationships/webSettings" Target="webSettings.xml"/><Relationship Id="rId98" Type="http://schemas.openxmlformats.org/officeDocument/2006/relationships/image" Target="media/image40.wmf"/><Relationship Id="rId121" Type="http://schemas.openxmlformats.org/officeDocument/2006/relationships/oleObject" Target="embeddings/oleObject61.bin"/><Relationship Id="rId142" Type="http://schemas.openxmlformats.org/officeDocument/2006/relationships/image" Target="media/image61.wmf"/><Relationship Id="rId163" Type="http://schemas.openxmlformats.org/officeDocument/2006/relationships/oleObject" Target="embeddings/oleObject82.bin"/><Relationship Id="rId184" Type="http://schemas.openxmlformats.org/officeDocument/2006/relationships/image" Target="media/image80.wmf"/><Relationship Id="rId219" Type="http://schemas.openxmlformats.org/officeDocument/2006/relationships/oleObject" Target="embeddings/oleObject119.bin"/><Relationship Id="rId230" Type="http://schemas.openxmlformats.org/officeDocument/2006/relationships/image" Target="media/image96.wmf"/><Relationship Id="rId251" Type="http://schemas.openxmlformats.org/officeDocument/2006/relationships/oleObject" Target="embeddings/oleObject137.bin"/><Relationship Id="rId25" Type="http://schemas.openxmlformats.org/officeDocument/2006/relationships/image" Target="media/image8.wmf"/><Relationship Id="rId46" Type="http://schemas.openxmlformats.org/officeDocument/2006/relationships/oleObject" Target="embeddings/oleObject19.bin"/><Relationship Id="rId67" Type="http://schemas.openxmlformats.org/officeDocument/2006/relationships/image" Target="media/image27.wmf"/><Relationship Id="rId272" Type="http://schemas.openxmlformats.org/officeDocument/2006/relationships/image" Target="media/image110.png"/><Relationship Id="rId293" Type="http://schemas.openxmlformats.org/officeDocument/2006/relationships/image" Target="media/image117.wmf"/><Relationship Id="rId307" Type="http://schemas.openxmlformats.org/officeDocument/2006/relationships/oleObject" Target="embeddings/oleObject174.bin"/><Relationship Id="rId88" Type="http://schemas.openxmlformats.org/officeDocument/2006/relationships/image" Target="media/image35.wmf"/><Relationship Id="rId111" Type="http://schemas.openxmlformats.org/officeDocument/2006/relationships/oleObject" Target="embeddings/oleObject56.bin"/><Relationship Id="rId132" Type="http://schemas.openxmlformats.org/officeDocument/2006/relationships/image" Target="media/image56.wmf"/><Relationship Id="rId153" Type="http://schemas.openxmlformats.org/officeDocument/2006/relationships/oleObject" Target="embeddings/oleObject77.bin"/><Relationship Id="rId174" Type="http://schemas.openxmlformats.org/officeDocument/2006/relationships/image" Target="media/image76.wmf"/><Relationship Id="rId195" Type="http://schemas.openxmlformats.org/officeDocument/2006/relationships/oleObject" Target="embeddings/oleObject100.bin"/><Relationship Id="rId209" Type="http://schemas.openxmlformats.org/officeDocument/2006/relationships/oleObject" Target="embeddings/oleObject110.bin"/><Relationship Id="rId220" Type="http://schemas.openxmlformats.org/officeDocument/2006/relationships/image" Target="media/image91.wmf"/><Relationship Id="rId241" Type="http://schemas.openxmlformats.org/officeDocument/2006/relationships/oleObject" Target="embeddings/oleObject131.bin"/><Relationship Id="rId15" Type="http://schemas.openxmlformats.org/officeDocument/2006/relationships/image" Target="media/image3.wmf"/><Relationship Id="rId36" Type="http://schemas.openxmlformats.org/officeDocument/2006/relationships/oleObject" Target="embeddings/oleObject13.bin"/><Relationship Id="rId57" Type="http://schemas.openxmlformats.org/officeDocument/2006/relationships/image" Target="media/image22.wmf"/><Relationship Id="rId262" Type="http://schemas.openxmlformats.org/officeDocument/2006/relationships/image" Target="media/image106.wmf"/><Relationship Id="rId283" Type="http://schemas.openxmlformats.org/officeDocument/2006/relationships/image" Target="media/image115.wmf"/><Relationship Id="rId78" Type="http://schemas.openxmlformats.org/officeDocument/2006/relationships/oleObject" Target="embeddings/oleObject37.bin"/><Relationship Id="rId99" Type="http://schemas.openxmlformats.org/officeDocument/2006/relationships/oleObject" Target="embeddings/oleObject49.bin"/><Relationship Id="rId101" Type="http://schemas.openxmlformats.org/officeDocument/2006/relationships/oleObject" Target="embeddings/oleObject50.bin"/><Relationship Id="rId122" Type="http://schemas.openxmlformats.org/officeDocument/2006/relationships/image" Target="media/image51.wmf"/><Relationship Id="rId143" Type="http://schemas.openxmlformats.org/officeDocument/2006/relationships/oleObject" Target="embeddings/oleObject72.bin"/><Relationship Id="rId164" Type="http://schemas.openxmlformats.org/officeDocument/2006/relationships/oleObject" Target="embeddings/oleObject83.bin"/><Relationship Id="rId185" Type="http://schemas.openxmlformats.org/officeDocument/2006/relationships/oleObject" Target="embeddings/oleObject95.bin"/><Relationship Id="rId9" Type="http://schemas.openxmlformats.org/officeDocument/2006/relationships/footnotes" Target="footnotes.xml"/><Relationship Id="rId210" Type="http://schemas.openxmlformats.org/officeDocument/2006/relationships/oleObject" Target="embeddings/oleObject111.bin"/><Relationship Id="rId26" Type="http://schemas.openxmlformats.org/officeDocument/2006/relationships/oleObject" Target="embeddings/oleObject8.bin"/><Relationship Id="rId231" Type="http://schemas.openxmlformats.org/officeDocument/2006/relationships/oleObject" Target="embeddings/oleObject125.bin"/><Relationship Id="rId252" Type="http://schemas.openxmlformats.org/officeDocument/2006/relationships/image" Target="media/image105.wmf"/><Relationship Id="rId273" Type="http://schemas.openxmlformats.org/officeDocument/2006/relationships/image" Target="media/image111.png"/><Relationship Id="rId294" Type="http://schemas.openxmlformats.org/officeDocument/2006/relationships/oleObject" Target="embeddings/oleObject166.bin"/><Relationship Id="rId308" Type="http://schemas.openxmlformats.org/officeDocument/2006/relationships/oleObject" Target="embeddings/oleObject175.bin"/><Relationship Id="rId47" Type="http://schemas.openxmlformats.org/officeDocument/2006/relationships/image" Target="media/image18.wmf"/><Relationship Id="rId68" Type="http://schemas.openxmlformats.org/officeDocument/2006/relationships/oleObject" Target="embeddings/oleObject31.bin"/><Relationship Id="rId89" Type="http://schemas.openxmlformats.org/officeDocument/2006/relationships/oleObject" Target="embeddings/oleObject44.bin"/><Relationship Id="rId112" Type="http://schemas.openxmlformats.org/officeDocument/2006/relationships/image" Target="media/image46.wmf"/><Relationship Id="rId133" Type="http://schemas.openxmlformats.org/officeDocument/2006/relationships/oleObject" Target="embeddings/oleObject67.bin"/><Relationship Id="rId154" Type="http://schemas.openxmlformats.org/officeDocument/2006/relationships/image" Target="media/image67.wmf"/><Relationship Id="rId175" Type="http://schemas.openxmlformats.org/officeDocument/2006/relationships/oleObject" Target="embeddings/oleObject89.bin"/><Relationship Id="rId196" Type="http://schemas.openxmlformats.org/officeDocument/2006/relationships/image" Target="media/image86.wmf"/><Relationship Id="rId200" Type="http://schemas.openxmlformats.org/officeDocument/2006/relationships/image" Target="media/image88.wmf"/><Relationship Id="rId16" Type="http://schemas.openxmlformats.org/officeDocument/2006/relationships/oleObject" Target="embeddings/oleObject3.bin"/><Relationship Id="rId221" Type="http://schemas.openxmlformats.org/officeDocument/2006/relationships/oleObject" Target="embeddings/oleObject120.bin"/><Relationship Id="rId242" Type="http://schemas.openxmlformats.org/officeDocument/2006/relationships/image" Target="media/image101.wmf"/><Relationship Id="rId263" Type="http://schemas.openxmlformats.org/officeDocument/2006/relationships/oleObject" Target="embeddings/oleObject147.bin"/><Relationship Id="rId284" Type="http://schemas.openxmlformats.org/officeDocument/2006/relationships/oleObject" Target="embeddings/oleObject159.bin"/><Relationship Id="rId37" Type="http://schemas.openxmlformats.org/officeDocument/2006/relationships/image" Target="media/image14.wmf"/><Relationship Id="rId58" Type="http://schemas.openxmlformats.org/officeDocument/2006/relationships/oleObject" Target="embeddings/oleObject26.bin"/><Relationship Id="rId79" Type="http://schemas.openxmlformats.org/officeDocument/2006/relationships/oleObject" Target="embeddings/oleObject38.bin"/><Relationship Id="rId102" Type="http://schemas.openxmlformats.org/officeDocument/2006/relationships/image" Target="media/image42.wmf"/><Relationship Id="rId123" Type="http://schemas.openxmlformats.org/officeDocument/2006/relationships/oleObject" Target="embeddings/oleObject62.bin"/><Relationship Id="rId144" Type="http://schemas.openxmlformats.org/officeDocument/2006/relationships/image" Target="media/image62.wmf"/><Relationship Id="rId90" Type="http://schemas.openxmlformats.org/officeDocument/2006/relationships/image" Target="media/image36.wmf"/><Relationship Id="rId165" Type="http://schemas.openxmlformats.org/officeDocument/2006/relationships/oleObject" Target="embeddings/oleObject84.bin"/><Relationship Id="rId186" Type="http://schemas.openxmlformats.org/officeDocument/2006/relationships/image" Target="media/image81.wmf"/><Relationship Id="rId211" Type="http://schemas.openxmlformats.org/officeDocument/2006/relationships/oleObject" Target="embeddings/oleObject112.bin"/><Relationship Id="rId232" Type="http://schemas.openxmlformats.org/officeDocument/2006/relationships/image" Target="media/image97.wmf"/><Relationship Id="rId253" Type="http://schemas.openxmlformats.org/officeDocument/2006/relationships/oleObject" Target="embeddings/oleObject138.bin"/><Relationship Id="rId274" Type="http://schemas.openxmlformats.org/officeDocument/2006/relationships/image" Target="media/image112.png"/><Relationship Id="rId295" Type="http://schemas.openxmlformats.org/officeDocument/2006/relationships/image" Target="media/image118.wmf"/><Relationship Id="rId309" Type="http://schemas.openxmlformats.org/officeDocument/2006/relationships/oleObject" Target="embeddings/oleObject176.bin"/><Relationship Id="rId27" Type="http://schemas.openxmlformats.org/officeDocument/2006/relationships/image" Target="media/image9.wmf"/><Relationship Id="rId48" Type="http://schemas.openxmlformats.org/officeDocument/2006/relationships/oleObject" Target="embeddings/oleObject20.bin"/><Relationship Id="rId69" Type="http://schemas.openxmlformats.org/officeDocument/2006/relationships/image" Target="media/image28.wmf"/><Relationship Id="rId113" Type="http://schemas.openxmlformats.org/officeDocument/2006/relationships/oleObject" Target="embeddings/oleObject57.bin"/><Relationship Id="rId134" Type="http://schemas.openxmlformats.org/officeDocument/2006/relationships/image" Target="media/image57.wmf"/><Relationship Id="rId80" Type="http://schemas.openxmlformats.org/officeDocument/2006/relationships/oleObject" Target="embeddings/oleObject39.bin"/><Relationship Id="rId155" Type="http://schemas.openxmlformats.org/officeDocument/2006/relationships/oleObject" Target="embeddings/oleObject78.bin"/><Relationship Id="rId176" Type="http://schemas.openxmlformats.org/officeDocument/2006/relationships/image" Target="media/image77.wmf"/><Relationship Id="rId197" Type="http://schemas.openxmlformats.org/officeDocument/2006/relationships/oleObject" Target="embeddings/oleObject101.bin"/><Relationship Id="rId201" Type="http://schemas.openxmlformats.org/officeDocument/2006/relationships/oleObject" Target="embeddings/oleObject103.bin"/><Relationship Id="rId222" Type="http://schemas.openxmlformats.org/officeDocument/2006/relationships/image" Target="media/image92.wmf"/><Relationship Id="rId243" Type="http://schemas.openxmlformats.org/officeDocument/2006/relationships/oleObject" Target="embeddings/oleObject132.bin"/><Relationship Id="rId264" Type="http://schemas.openxmlformats.org/officeDocument/2006/relationships/image" Target="media/image107.wmf"/><Relationship Id="rId285" Type="http://schemas.openxmlformats.org/officeDocument/2006/relationships/hyperlink" Target="mailto:/W@1540.56" TargetMode="External"/><Relationship Id="rId17" Type="http://schemas.openxmlformats.org/officeDocument/2006/relationships/image" Target="media/image4.wmf"/><Relationship Id="rId38" Type="http://schemas.openxmlformats.org/officeDocument/2006/relationships/oleObject" Target="embeddings/oleObject14.bin"/><Relationship Id="rId59" Type="http://schemas.openxmlformats.org/officeDocument/2006/relationships/image" Target="media/image23.wmf"/><Relationship Id="rId103" Type="http://schemas.openxmlformats.org/officeDocument/2006/relationships/oleObject" Target="embeddings/oleObject51.bin"/><Relationship Id="rId124" Type="http://schemas.openxmlformats.org/officeDocument/2006/relationships/image" Target="media/image52.wmf"/><Relationship Id="rId310" Type="http://schemas.openxmlformats.org/officeDocument/2006/relationships/oleObject" Target="embeddings/oleObject177.bin"/><Relationship Id="rId70" Type="http://schemas.openxmlformats.org/officeDocument/2006/relationships/oleObject" Target="embeddings/oleObject32.bin"/><Relationship Id="rId91" Type="http://schemas.openxmlformats.org/officeDocument/2006/relationships/oleObject" Target="embeddings/oleObject45.bin"/><Relationship Id="rId145" Type="http://schemas.openxmlformats.org/officeDocument/2006/relationships/oleObject" Target="embeddings/oleObject73.bin"/><Relationship Id="rId166" Type="http://schemas.openxmlformats.org/officeDocument/2006/relationships/image" Target="media/image72.wmf"/><Relationship Id="rId187" Type="http://schemas.openxmlformats.org/officeDocument/2006/relationships/oleObject" Target="embeddings/oleObject96.bin"/><Relationship Id="rId1" Type="http://schemas.openxmlformats.org/officeDocument/2006/relationships/customXml" Target="../customXml/item1.xml"/><Relationship Id="rId212" Type="http://schemas.openxmlformats.org/officeDocument/2006/relationships/oleObject" Target="embeddings/oleObject113.bin"/><Relationship Id="rId233" Type="http://schemas.openxmlformats.org/officeDocument/2006/relationships/oleObject" Target="embeddings/oleObject126.bin"/><Relationship Id="rId254" Type="http://schemas.openxmlformats.org/officeDocument/2006/relationships/oleObject" Target="embeddings/oleObject139.bin"/><Relationship Id="rId28" Type="http://schemas.openxmlformats.org/officeDocument/2006/relationships/oleObject" Target="embeddings/oleObject9.bin"/><Relationship Id="rId49" Type="http://schemas.openxmlformats.org/officeDocument/2006/relationships/oleObject" Target="embeddings/oleObject21.bin"/><Relationship Id="rId114" Type="http://schemas.openxmlformats.org/officeDocument/2006/relationships/image" Target="media/image47.wmf"/><Relationship Id="rId275" Type="http://schemas.openxmlformats.org/officeDocument/2006/relationships/image" Target="media/image113.png"/><Relationship Id="rId296" Type="http://schemas.openxmlformats.org/officeDocument/2006/relationships/oleObject" Target="embeddings/oleObject167.bin"/><Relationship Id="rId300" Type="http://schemas.openxmlformats.org/officeDocument/2006/relationships/image" Target="media/image120.wmf"/><Relationship Id="rId60" Type="http://schemas.openxmlformats.org/officeDocument/2006/relationships/oleObject" Target="embeddings/oleObject27.bin"/><Relationship Id="rId81" Type="http://schemas.openxmlformats.org/officeDocument/2006/relationships/image" Target="media/image32.wmf"/><Relationship Id="rId135" Type="http://schemas.openxmlformats.org/officeDocument/2006/relationships/oleObject" Target="embeddings/oleObject68.bin"/><Relationship Id="rId156" Type="http://schemas.openxmlformats.org/officeDocument/2006/relationships/image" Target="media/image68.wmf"/><Relationship Id="rId177" Type="http://schemas.openxmlformats.org/officeDocument/2006/relationships/oleObject" Target="embeddings/oleObject90.bin"/><Relationship Id="rId198" Type="http://schemas.openxmlformats.org/officeDocument/2006/relationships/image" Target="media/image87.wmf"/><Relationship Id="rId202" Type="http://schemas.openxmlformats.org/officeDocument/2006/relationships/oleObject" Target="embeddings/oleObject104.bin"/><Relationship Id="rId223" Type="http://schemas.openxmlformats.org/officeDocument/2006/relationships/oleObject" Target="embeddings/oleObject121.bin"/><Relationship Id="rId244" Type="http://schemas.openxmlformats.org/officeDocument/2006/relationships/image" Target="media/image102.wmf"/><Relationship Id="rId18" Type="http://schemas.openxmlformats.org/officeDocument/2006/relationships/oleObject" Target="embeddings/oleObject4.bin"/><Relationship Id="rId39" Type="http://schemas.openxmlformats.org/officeDocument/2006/relationships/oleObject" Target="embeddings/oleObject15.bin"/><Relationship Id="rId265" Type="http://schemas.openxmlformats.org/officeDocument/2006/relationships/oleObject" Target="embeddings/oleObject148.bin"/><Relationship Id="rId286" Type="http://schemas.openxmlformats.org/officeDocument/2006/relationships/oleObject" Target="embeddings/oleObject160.bin"/><Relationship Id="rId50" Type="http://schemas.openxmlformats.org/officeDocument/2006/relationships/oleObject" Target="embeddings/oleObject22.bin"/><Relationship Id="rId104" Type="http://schemas.openxmlformats.org/officeDocument/2006/relationships/oleObject" Target="embeddings/oleObject52.bin"/><Relationship Id="rId125" Type="http://schemas.openxmlformats.org/officeDocument/2006/relationships/oleObject" Target="embeddings/oleObject63.bin"/><Relationship Id="rId146" Type="http://schemas.openxmlformats.org/officeDocument/2006/relationships/image" Target="media/image63.wmf"/><Relationship Id="rId167" Type="http://schemas.openxmlformats.org/officeDocument/2006/relationships/oleObject" Target="embeddings/oleObject85.bin"/><Relationship Id="rId188" Type="http://schemas.openxmlformats.org/officeDocument/2006/relationships/image" Target="media/image82.wmf"/><Relationship Id="rId311" Type="http://schemas.openxmlformats.org/officeDocument/2006/relationships/oleObject" Target="embeddings/oleObject178.bin"/><Relationship Id="rId71" Type="http://schemas.openxmlformats.org/officeDocument/2006/relationships/image" Target="media/image29.wmf"/><Relationship Id="rId92" Type="http://schemas.openxmlformats.org/officeDocument/2006/relationships/image" Target="media/image37.wmf"/><Relationship Id="rId213" Type="http://schemas.openxmlformats.org/officeDocument/2006/relationships/oleObject" Target="embeddings/oleObject114.bin"/><Relationship Id="rId234" Type="http://schemas.openxmlformats.org/officeDocument/2006/relationships/image" Target="media/image98.wmf"/><Relationship Id="rId2" Type="http://schemas.openxmlformats.org/officeDocument/2006/relationships/customXml" Target="../customXml/item2.xml"/><Relationship Id="rId29" Type="http://schemas.openxmlformats.org/officeDocument/2006/relationships/image" Target="media/image10.wmf"/><Relationship Id="rId255" Type="http://schemas.openxmlformats.org/officeDocument/2006/relationships/oleObject" Target="embeddings/oleObject140.bin"/><Relationship Id="rId276" Type="http://schemas.openxmlformats.org/officeDocument/2006/relationships/oleObject" Target="embeddings/oleObject153.bin"/><Relationship Id="rId297" Type="http://schemas.openxmlformats.org/officeDocument/2006/relationships/oleObject" Target="embeddings/oleObject168.bin"/><Relationship Id="rId40" Type="http://schemas.openxmlformats.org/officeDocument/2006/relationships/oleObject" Target="embeddings/oleObject16.bin"/><Relationship Id="rId115" Type="http://schemas.openxmlformats.org/officeDocument/2006/relationships/oleObject" Target="embeddings/oleObject58.bin"/><Relationship Id="rId136" Type="http://schemas.openxmlformats.org/officeDocument/2006/relationships/image" Target="media/image58.wmf"/><Relationship Id="rId157" Type="http://schemas.openxmlformats.org/officeDocument/2006/relationships/oleObject" Target="embeddings/oleObject79.bin"/><Relationship Id="rId178" Type="http://schemas.openxmlformats.org/officeDocument/2006/relationships/image" Target="media/image78.wmf"/><Relationship Id="rId301" Type="http://schemas.openxmlformats.org/officeDocument/2006/relationships/oleObject" Target="embeddings/oleObject170.bin"/><Relationship Id="rId61" Type="http://schemas.openxmlformats.org/officeDocument/2006/relationships/image" Target="media/image24.wmf"/><Relationship Id="rId82" Type="http://schemas.openxmlformats.org/officeDocument/2006/relationships/oleObject" Target="embeddings/oleObject40.bin"/><Relationship Id="rId199" Type="http://schemas.openxmlformats.org/officeDocument/2006/relationships/oleObject" Target="embeddings/oleObject102.bin"/><Relationship Id="rId203" Type="http://schemas.openxmlformats.org/officeDocument/2006/relationships/image" Target="media/image89.wmf"/><Relationship Id="rId19" Type="http://schemas.openxmlformats.org/officeDocument/2006/relationships/image" Target="media/image5.wmf"/><Relationship Id="rId224" Type="http://schemas.openxmlformats.org/officeDocument/2006/relationships/image" Target="media/image93.wmf"/><Relationship Id="rId245" Type="http://schemas.openxmlformats.org/officeDocument/2006/relationships/oleObject" Target="embeddings/oleObject133.bin"/><Relationship Id="rId266" Type="http://schemas.openxmlformats.org/officeDocument/2006/relationships/oleObject" Target="embeddings/oleObject149.bin"/><Relationship Id="rId287" Type="http://schemas.openxmlformats.org/officeDocument/2006/relationships/oleObject" Target="embeddings/oleObject161.bin"/><Relationship Id="rId30" Type="http://schemas.openxmlformats.org/officeDocument/2006/relationships/oleObject" Target="embeddings/oleObject10.bin"/><Relationship Id="rId105" Type="http://schemas.openxmlformats.org/officeDocument/2006/relationships/oleObject" Target="embeddings/oleObject53.bin"/><Relationship Id="rId126" Type="http://schemas.openxmlformats.org/officeDocument/2006/relationships/image" Target="media/image53.wmf"/><Relationship Id="rId147" Type="http://schemas.openxmlformats.org/officeDocument/2006/relationships/oleObject" Target="embeddings/oleObject74.bin"/><Relationship Id="rId168" Type="http://schemas.openxmlformats.org/officeDocument/2006/relationships/image" Target="media/image73.wmf"/><Relationship Id="rId312" Type="http://schemas.openxmlformats.org/officeDocument/2006/relationships/oleObject" Target="embeddings/oleObject179.bin"/><Relationship Id="rId51" Type="http://schemas.openxmlformats.org/officeDocument/2006/relationships/image" Target="media/image19.wmf"/><Relationship Id="rId72" Type="http://schemas.openxmlformats.org/officeDocument/2006/relationships/oleObject" Target="embeddings/oleObject33.bin"/><Relationship Id="rId93" Type="http://schemas.openxmlformats.org/officeDocument/2006/relationships/oleObject" Target="embeddings/oleObject46.bin"/><Relationship Id="rId189" Type="http://schemas.openxmlformats.org/officeDocument/2006/relationships/oleObject" Target="embeddings/oleObject97.bin"/><Relationship Id="rId3" Type="http://schemas.openxmlformats.org/officeDocument/2006/relationships/customXml" Target="../customXml/item3.xml"/><Relationship Id="rId214" Type="http://schemas.openxmlformats.org/officeDocument/2006/relationships/oleObject" Target="embeddings/oleObject115.bin"/><Relationship Id="rId235" Type="http://schemas.openxmlformats.org/officeDocument/2006/relationships/oleObject" Target="embeddings/oleObject127.bin"/><Relationship Id="rId256" Type="http://schemas.openxmlformats.org/officeDocument/2006/relationships/oleObject" Target="embeddings/oleObject141.bin"/><Relationship Id="rId277" Type="http://schemas.openxmlformats.org/officeDocument/2006/relationships/oleObject" Target="embeddings/oleObject154.bin"/><Relationship Id="rId298" Type="http://schemas.openxmlformats.org/officeDocument/2006/relationships/image" Target="media/image119.wmf"/><Relationship Id="rId116" Type="http://schemas.openxmlformats.org/officeDocument/2006/relationships/image" Target="media/image48.wmf"/><Relationship Id="rId137" Type="http://schemas.openxmlformats.org/officeDocument/2006/relationships/oleObject" Target="embeddings/oleObject69.bin"/><Relationship Id="rId158" Type="http://schemas.openxmlformats.org/officeDocument/2006/relationships/image" Target="media/image69.wmf"/><Relationship Id="rId302" Type="http://schemas.openxmlformats.org/officeDocument/2006/relationships/image" Target="media/image121.wmf"/><Relationship Id="rId20" Type="http://schemas.openxmlformats.org/officeDocument/2006/relationships/oleObject" Target="embeddings/oleObject5.bin"/><Relationship Id="rId41" Type="http://schemas.openxmlformats.org/officeDocument/2006/relationships/image" Target="media/image15.wmf"/><Relationship Id="rId62" Type="http://schemas.openxmlformats.org/officeDocument/2006/relationships/oleObject" Target="embeddings/oleObject28.bin"/><Relationship Id="rId83" Type="http://schemas.openxmlformats.org/officeDocument/2006/relationships/image" Target="media/image33.wmf"/><Relationship Id="rId179" Type="http://schemas.openxmlformats.org/officeDocument/2006/relationships/oleObject" Target="embeddings/oleObject91.bin"/><Relationship Id="rId190" Type="http://schemas.openxmlformats.org/officeDocument/2006/relationships/image" Target="media/image83.wmf"/><Relationship Id="rId204" Type="http://schemas.openxmlformats.org/officeDocument/2006/relationships/oleObject" Target="embeddings/oleObject105.bin"/><Relationship Id="rId225" Type="http://schemas.openxmlformats.org/officeDocument/2006/relationships/oleObject" Target="embeddings/oleObject122.bin"/><Relationship Id="rId246" Type="http://schemas.openxmlformats.org/officeDocument/2006/relationships/image" Target="media/image103.wmf"/><Relationship Id="rId267" Type="http://schemas.openxmlformats.org/officeDocument/2006/relationships/image" Target="media/image108.wmf"/><Relationship Id="rId288" Type="http://schemas.openxmlformats.org/officeDocument/2006/relationships/oleObject" Target="embeddings/oleObject162.bin"/><Relationship Id="rId106" Type="http://schemas.openxmlformats.org/officeDocument/2006/relationships/image" Target="media/image43.wmf"/><Relationship Id="rId127" Type="http://schemas.openxmlformats.org/officeDocument/2006/relationships/oleObject" Target="embeddings/oleObject64.bin"/><Relationship Id="rId313" Type="http://schemas.openxmlformats.org/officeDocument/2006/relationships/oleObject" Target="embeddings/oleObject180.bin"/><Relationship Id="rId10" Type="http://schemas.openxmlformats.org/officeDocument/2006/relationships/endnotes" Target="endnotes.xml"/><Relationship Id="rId31" Type="http://schemas.openxmlformats.org/officeDocument/2006/relationships/image" Target="media/image11.wmf"/><Relationship Id="rId52" Type="http://schemas.openxmlformats.org/officeDocument/2006/relationships/oleObject" Target="embeddings/oleObject23.bin"/><Relationship Id="rId73" Type="http://schemas.openxmlformats.org/officeDocument/2006/relationships/oleObject" Target="embeddings/oleObject34.bin"/><Relationship Id="rId94" Type="http://schemas.openxmlformats.org/officeDocument/2006/relationships/image" Target="media/image38.wmf"/><Relationship Id="rId148" Type="http://schemas.openxmlformats.org/officeDocument/2006/relationships/image" Target="media/image64.wmf"/><Relationship Id="rId169" Type="http://schemas.openxmlformats.org/officeDocument/2006/relationships/oleObject" Target="embeddings/oleObject86.bin"/><Relationship Id="rId4" Type="http://schemas.openxmlformats.org/officeDocument/2006/relationships/customXml" Target="../customXml/item4.xml"/><Relationship Id="rId180" Type="http://schemas.openxmlformats.org/officeDocument/2006/relationships/oleObject" Target="embeddings/oleObject92.bin"/><Relationship Id="rId215" Type="http://schemas.openxmlformats.org/officeDocument/2006/relationships/oleObject" Target="embeddings/oleObject116.bin"/><Relationship Id="rId236" Type="http://schemas.openxmlformats.org/officeDocument/2006/relationships/oleObject" Target="embeddings/oleObject128.bin"/><Relationship Id="rId257" Type="http://schemas.openxmlformats.org/officeDocument/2006/relationships/oleObject" Target="embeddings/oleObject142.bin"/><Relationship Id="rId278" Type="http://schemas.openxmlformats.org/officeDocument/2006/relationships/image" Target="media/image114.wmf"/><Relationship Id="rId303" Type="http://schemas.openxmlformats.org/officeDocument/2006/relationships/oleObject" Target="embeddings/oleObject171.bin"/><Relationship Id="rId42" Type="http://schemas.openxmlformats.org/officeDocument/2006/relationships/oleObject" Target="embeddings/oleObject17.bin"/><Relationship Id="rId84" Type="http://schemas.openxmlformats.org/officeDocument/2006/relationships/oleObject" Target="embeddings/oleObject41.bin"/><Relationship Id="rId138" Type="http://schemas.openxmlformats.org/officeDocument/2006/relationships/image" Target="media/image59.wmf"/><Relationship Id="rId191" Type="http://schemas.openxmlformats.org/officeDocument/2006/relationships/oleObject" Target="embeddings/oleObject98.bin"/><Relationship Id="rId205" Type="http://schemas.openxmlformats.org/officeDocument/2006/relationships/oleObject" Target="embeddings/oleObject106.bin"/><Relationship Id="rId247" Type="http://schemas.openxmlformats.org/officeDocument/2006/relationships/oleObject" Target="embeddings/oleObject134.bin"/><Relationship Id="rId107" Type="http://schemas.openxmlformats.org/officeDocument/2006/relationships/oleObject" Target="embeddings/oleObject54.bin"/><Relationship Id="rId289" Type="http://schemas.openxmlformats.org/officeDocument/2006/relationships/oleObject" Target="embeddings/oleObject163.bin"/><Relationship Id="rId11" Type="http://schemas.openxmlformats.org/officeDocument/2006/relationships/image" Target="media/image1.wmf"/><Relationship Id="rId53" Type="http://schemas.openxmlformats.org/officeDocument/2006/relationships/image" Target="media/image20.wmf"/><Relationship Id="rId149" Type="http://schemas.openxmlformats.org/officeDocument/2006/relationships/oleObject" Target="embeddings/oleObject75.bin"/><Relationship Id="rId314" Type="http://schemas.openxmlformats.org/officeDocument/2006/relationships/header" Target="header1.xml"/><Relationship Id="rId95" Type="http://schemas.openxmlformats.org/officeDocument/2006/relationships/oleObject" Target="embeddings/oleObject47.bin"/><Relationship Id="rId160" Type="http://schemas.openxmlformats.org/officeDocument/2006/relationships/image" Target="media/image70.wmf"/><Relationship Id="rId216" Type="http://schemas.openxmlformats.org/officeDocument/2006/relationships/oleObject" Target="embeddings/oleObject117.bin"/><Relationship Id="rId258" Type="http://schemas.openxmlformats.org/officeDocument/2006/relationships/oleObject" Target="embeddings/oleObject143.bin"/><Relationship Id="rId22" Type="http://schemas.openxmlformats.org/officeDocument/2006/relationships/oleObject" Target="embeddings/oleObject6.bin"/><Relationship Id="rId64" Type="http://schemas.openxmlformats.org/officeDocument/2006/relationships/oleObject" Target="embeddings/oleObject29.bin"/><Relationship Id="rId118" Type="http://schemas.openxmlformats.org/officeDocument/2006/relationships/image" Target="media/image49.wmf"/><Relationship Id="rId171" Type="http://schemas.openxmlformats.org/officeDocument/2006/relationships/oleObject" Target="embeddings/oleObject87.bin"/><Relationship Id="rId227" Type="http://schemas.openxmlformats.org/officeDocument/2006/relationships/oleObject" Target="embeddings/oleObject123.bin"/><Relationship Id="rId269" Type="http://schemas.openxmlformats.org/officeDocument/2006/relationships/oleObject" Target="embeddings/oleObject151.bin"/><Relationship Id="rId33" Type="http://schemas.openxmlformats.org/officeDocument/2006/relationships/image" Target="media/image12.wmf"/><Relationship Id="rId129" Type="http://schemas.openxmlformats.org/officeDocument/2006/relationships/oleObject" Target="embeddings/oleObject65.bin"/><Relationship Id="rId280" Type="http://schemas.openxmlformats.org/officeDocument/2006/relationships/oleObject" Target="embeddings/oleObject156.bin"/><Relationship Id="rId75" Type="http://schemas.openxmlformats.org/officeDocument/2006/relationships/image" Target="media/image30.wmf"/><Relationship Id="rId140" Type="http://schemas.openxmlformats.org/officeDocument/2006/relationships/image" Target="media/image60.wmf"/><Relationship Id="rId182" Type="http://schemas.openxmlformats.org/officeDocument/2006/relationships/image" Target="media/image79.wmf"/><Relationship Id="rId6" Type="http://schemas.openxmlformats.org/officeDocument/2006/relationships/styles" Target="styles.xml"/><Relationship Id="rId238" Type="http://schemas.openxmlformats.org/officeDocument/2006/relationships/oleObject" Target="embeddings/oleObject129.bin"/><Relationship Id="rId291" Type="http://schemas.openxmlformats.org/officeDocument/2006/relationships/image" Target="media/image116.wmf"/><Relationship Id="rId305" Type="http://schemas.openxmlformats.org/officeDocument/2006/relationships/oleObject" Target="embeddings/oleObject172.bin"/><Relationship Id="rId44" Type="http://schemas.openxmlformats.org/officeDocument/2006/relationships/oleObject" Target="embeddings/oleObject18.bin"/><Relationship Id="rId86" Type="http://schemas.openxmlformats.org/officeDocument/2006/relationships/oleObject" Target="embeddings/oleObject42.bin"/><Relationship Id="rId151" Type="http://schemas.openxmlformats.org/officeDocument/2006/relationships/oleObject" Target="embeddings/oleObject76.bin"/><Relationship Id="rId193" Type="http://schemas.openxmlformats.org/officeDocument/2006/relationships/oleObject" Target="embeddings/oleObject99.bin"/><Relationship Id="rId207" Type="http://schemas.openxmlformats.org/officeDocument/2006/relationships/oleObject" Target="embeddings/oleObject108.bin"/><Relationship Id="rId249" Type="http://schemas.openxmlformats.org/officeDocument/2006/relationships/oleObject" Target="embeddings/oleObject136.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ct:contentTypeSchema xmlns:ct="http://schemas.microsoft.com/office/2006/metadata/contentType" xmlns:ma="http://schemas.microsoft.com/office/2006/metadata/properties/metaAttributes" ct:_="" ma:_="" ma:contentTypeName="文档" ma:contentTypeID="0x010100849981146E621D49AFC456F19326094B" ma:contentTypeVersion="12" ma:contentTypeDescription="新建文档。" ma:contentTypeScope="" ma:versionID="3cf52b38a501ce3dadd5440153cda53c">
  <xsd:schema xmlns:xsd="http://www.w3.org/2001/XMLSchema" xmlns:xs="http://www.w3.org/2001/XMLSchema" xmlns:p="http://schemas.microsoft.com/office/2006/metadata/properties" xmlns:ns2="566b7f4a-9436-4927-95d5-d9c55041a15c" xmlns:ns3="2645b114-7c8c-4096-9698-6029bdb03836" targetNamespace="http://schemas.microsoft.com/office/2006/metadata/properties" ma:root="true" ma:fieldsID="ab3faea6240f0b0f7f3747cf77c85831" ns2:_="" ns3:_="">
    <xsd:import namespace="566b7f4a-9436-4927-95d5-d9c55041a15c"/>
    <xsd:import namespace="2645b114-7c8c-4096-9698-6029bdb03836"/>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66b7f4a-9436-4927-95d5-d9c55041a1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图像标记" ma:readOnly="false" ma:fieldId="{5cf76f15-5ced-4ddc-b409-7134ff3c332f}" ma:taxonomyMulti="true" ma:sspId="cad63e88-fee2-4876-8ed1-5260c78a12d9"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645b114-7c8c-4096-9698-6029bdb03836"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34d44b12-02c0-4163-aa78-265bc4e476a4}" ma:internalName="TaxCatchAll" ma:showField="CatchAllData" ma:web="2645b114-7c8c-4096-9698-6029bdb0383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共享对象:"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共享对象详细信息"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内容类型"/>
        <xsd:element ref="dc:title" minOccurs="0" maxOccurs="1" ma:index="4" ma:displayName="标题"/>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566b7f4a-9436-4927-95d5-d9c55041a15c">
      <Terms xmlns="http://schemas.microsoft.com/office/infopath/2007/PartnerControls"/>
    </lcf76f155ced4ddcb4097134ff3c332f>
    <TaxCatchAll xmlns="2645b114-7c8c-4096-9698-6029bdb03836" xsi:nil="true"/>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1EA6904-2375-4B02-BAEC-97531A96A0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66b7f4a-9436-4927-95d5-d9c55041a15c"/>
    <ds:schemaRef ds:uri="2645b114-7c8c-4096-9698-6029bdb0383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5A3325E-F4FE-4287-A43F-D976F05D6245}">
  <ds:schemaRefs>
    <ds:schemaRef ds:uri="http://schemas.microsoft.com/sharepoint/v3/contenttype/forms"/>
  </ds:schemaRefs>
</ds:datastoreItem>
</file>

<file path=customXml/itemProps4.xml><?xml version="1.0" encoding="utf-8"?>
<ds:datastoreItem xmlns:ds="http://schemas.openxmlformats.org/officeDocument/2006/customXml" ds:itemID="{7DF9442E-B7C8-412A-8470-30294396A88F}">
  <ds:schemaRefs>
    <ds:schemaRef ds:uri="http://schemas.microsoft.com/office/2006/metadata/properties"/>
    <ds:schemaRef ds:uri="http://schemas.microsoft.com/office/infopath/2007/PartnerControls"/>
    <ds:schemaRef ds:uri="566b7f4a-9436-4927-95d5-d9c55041a15c"/>
    <ds:schemaRef ds:uri="2645b114-7c8c-4096-9698-6029bdb03836"/>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16</Pages>
  <Words>5373</Words>
  <Characters>30632</Characters>
  <Application>Microsoft Office Word</Application>
  <DocSecurity>0</DocSecurity>
  <Lines>255</Lines>
  <Paragraphs>71</Paragraphs>
  <ScaleCrop>false</ScaleCrop>
  <Company>AAAS</Company>
  <LinksUpToDate>false</LinksUpToDate>
  <CharactersWithSpaces>35934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Material</dc:title>
  <cp:lastModifiedBy>沈思</cp:lastModifiedBy>
  <cp:revision>5</cp:revision>
  <cp:lastPrinted>2022-09-20T03:08:00Z</cp:lastPrinted>
  <dcterms:created xsi:type="dcterms:W3CDTF">2022-10-20T06:33:00Z</dcterms:created>
  <dcterms:modified xsi:type="dcterms:W3CDTF">2022-10-21T08:57:00Z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0x010100849981146E621D49AFC456F19326094B</vt:lpwstr>
  </property>
  <property fmtid="{D5CDD505-2E9C-101B-9397-08002B2CF9AE}" pid="3" name="AMEquationSection">
    <vt:lpwstr>1</vt:lpwstr>
  </property>
  <property fmtid="{D5CDD505-2E9C-101B-9397-08002B2CF9AE}" pid="4" name="AMWinEqns">
    <vt:bool>true</vt:bool>
  </property>
  <property fmtid="{D5CDD505-2E9C-101B-9397-08002B2CF9AE}" pid="5" name="AMEquationNumber2">
    <vt:lpwstr>(S#E1)</vt:lpwstr>
  </property>
  <property fmtid="{D5CDD505-2E9C-101B-9397-08002B2CF9AE}" pid="6" name="AMDeferFieldUpdate">
    <vt:lpwstr>1</vt:lpwstr>
  </property>
  <property fmtid="{D5CDD505-2E9C-101B-9397-08002B2CF9AE}" pid="7" name="MediaServiceImageTags">
    <vt:lpwstr/>
  </property>
  <property fmtid="{D5CDD505-2E9C-101B-9397-08002B2CF9AE}" pid="8" name="KSOProductBuildVer">
    <vt:lpwstr>1033-3.9.4.6407</vt:lpwstr>
  </property>
</Properties>
</file>