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-Accent5"/>
        <w:tblW w:w="9131" w:type="dxa"/>
        <w:tblInd w:w="595" w:type="dxa"/>
        <w:tblLook w:val="04A0" w:firstRow="1" w:lastRow="0" w:firstColumn="1" w:lastColumn="0" w:noHBand="0" w:noVBand="1"/>
      </w:tblPr>
      <w:tblGrid>
        <w:gridCol w:w="2139"/>
        <w:gridCol w:w="2285"/>
        <w:gridCol w:w="1427"/>
        <w:gridCol w:w="1142"/>
        <w:gridCol w:w="2138"/>
      </w:tblGrid>
      <w:tr w:rsidR="0001418E" w:rsidRPr="006A1D16" w14:paraId="234D5700" w14:textId="77777777" w:rsidTr="002A0A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</w:tcPr>
          <w:p w14:paraId="5E6A1FF7" w14:textId="77777777" w:rsidR="00FC5471" w:rsidRPr="006A1D16" w:rsidRDefault="00FC5471" w:rsidP="002A0A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5" w:type="dxa"/>
          </w:tcPr>
          <w:p w14:paraId="28593F71" w14:textId="77777777" w:rsidR="00FC5471" w:rsidRPr="006A1D16" w:rsidRDefault="00FC5471" w:rsidP="002A0A8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 name and Alias</w:t>
            </w:r>
          </w:p>
        </w:tc>
        <w:tc>
          <w:tcPr>
            <w:tcW w:w="1427" w:type="dxa"/>
          </w:tcPr>
          <w:p w14:paraId="02E39D6F" w14:textId="77777777" w:rsidR="00FC5471" w:rsidRPr="006A1D16" w:rsidRDefault="00FC5471" w:rsidP="002A0A8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Official symbol</w:t>
            </w:r>
          </w:p>
        </w:tc>
        <w:tc>
          <w:tcPr>
            <w:tcW w:w="1142" w:type="dxa"/>
          </w:tcPr>
          <w:p w14:paraId="711B5475" w14:textId="77777777" w:rsidR="00FC5471" w:rsidRPr="006A1D16" w:rsidRDefault="00FC5471" w:rsidP="002A0A8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2138" w:type="dxa"/>
          </w:tcPr>
          <w:p w14:paraId="408401FE" w14:textId="77777777" w:rsidR="00FC5471" w:rsidRPr="006A1D16" w:rsidRDefault="00FC5471" w:rsidP="002A0A8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Assay ID</w:t>
            </w:r>
          </w:p>
        </w:tc>
      </w:tr>
      <w:tr w:rsidR="0001418E" w:rsidRPr="006A1D16" w14:paraId="6366AAD2" w14:textId="77777777" w:rsidTr="002A0A8B">
        <w:trPr>
          <w:trHeight w:val="1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</w:tcPr>
          <w:p w14:paraId="690F59CA" w14:textId="77777777" w:rsidR="00FC5471" w:rsidRPr="006A1D16" w:rsidRDefault="00FC5471" w:rsidP="002A0A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Reference gene(s)</w:t>
            </w:r>
          </w:p>
        </w:tc>
        <w:tc>
          <w:tcPr>
            <w:tcW w:w="2285" w:type="dxa"/>
          </w:tcPr>
          <w:p w14:paraId="0CF47C78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Glyceraldehyde-3-phosphate dehydrogenase; </w:t>
            </w:r>
            <w:r w:rsidRPr="006A1D1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GAPDH</w:t>
            </w:r>
          </w:p>
        </w:tc>
        <w:tc>
          <w:tcPr>
            <w:tcW w:w="1427" w:type="dxa"/>
          </w:tcPr>
          <w:p w14:paraId="1A57B228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GAPDH</w:t>
            </w:r>
          </w:p>
        </w:tc>
        <w:tc>
          <w:tcPr>
            <w:tcW w:w="1142" w:type="dxa"/>
          </w:tcPr>
          <w:p w14:paraId="315A629A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2138" w:type="dxa"/>
          </w:tcPr>
          <w:p w14:paraId="73857F04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 99999905_m1</w:t>
            </w:r>
          </w:p>
        </w:tc>
      </w:tr>
      <w:tr w:rsidR="0001418E" w:rsidRPr="006A1D16" w14:paraId="188792CD" w14:textId="77777777" w:rsidTr="002A0A8B">
        <w:trPr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</w:tcPr>
          <w:p w14:paraId="74B4298E" w14:textId="77777777" w:rsidR="00FC5471" w:rsidRPr="006A1D16" w:rsidRDefault="00FC5471" w:rsidP="002A0A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Pluripotency gene(s)</w:t>
            </w:r>
          </w:p>
        </w:tc>
        <w:tc>
          <w:tcPr>
            <w:tcW w:w="2285" w:type="dxa"/>
          </w:tcPr>
          <w:p w14:paraId="3EAB22AC" w14:textId="77777777" w:rsidR="00FC5471" w:rsidRPr="006A1D16" w:rsidRDefault="00FC5471" w:rsidP="002A0A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Octamer-binding transcription factor 4; </w:t>
            </w:r>
            <w:r w:rsidRPr="006A1D1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OCT-4; POU5F1</w:t>
            </w:r>
          </w:p>
        </w:tc>
        <w:tc>
          <w:tcPr>
            <w:tcW w:w="1427" w:type="dxa"/>
          </w:tcPr>
          <w:p w14:paraId="465E0483" w14:textId="77777777" w:rsidR="00FC5471" w:rsidRPr="006A1D16" w:rsidRDefault="00FC5471" w:rsidP="002A0A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OCT-4 / POU5F1</w:t>
            </w:r>
          </w:p>
        </w:tc>
        <w:tc>
          <w:tcPr>
            <w:tcW w:w="1142" w:type="dxa"/>
          </w:tcPr>
          <w:p w14:paraId="1FE0023D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2138" w:type="dxa"/>
          </w:tcPr>
          <w:p w14:paraId="6FC2A02B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 00999632_g1</w:t>
            </w:r>
          </w:p>
        </w:tc>
      </w:tr>
      <w:tr w:rsidR="0001418E" w:rsidRPr="006A1D16" w14:paraId="5E3877EF" w14:textId="77777777" w:rsidTr="002A0A8B">
        <w:trPr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</w:tcPr>
          <w:p w14:paraId="24177BA5" w14:textId="77777777" w:rsidR="00FC5471" w:rsidRPr="006A1D16" w:rsidRDefault="00FC5471" w:rsidP="002A0A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5" w:type="dxa"/>
          </w:tcPr>
          <w:p w14:paraId="33EF331F" w14:textId="77777777" w:rsidR="00FC5471" w:rsidRPr="006A1D16" w:rsidRDefault="00FC5471" w:rsidP="002A0A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Homeobox NANO G;</w:t>
            </w:r>
            <w:r w:rsidRPr="006A1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6A1D1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NANO G</w:t>
            </w:r>
          </w:p>
        </w:tc>
        <w:tc>
          <w:tcPr>
            <w:tcW w:w="1427" w:type="dxa"/>
          </w:tcPr>
          <w:p w14:paraId="7A88FF5B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NANO G</w:t>
            </w:r>
          </w:p>
        </w:tc>
        <w:tc>
          <w:tcPr>
            <w:tcW w:w="1142" w:type="dxa"/>
          </w:tcPr>
          <w:p w14:paraId="74B930C1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2138" w:type="dxa"/>
          </w:tcPr>
          <w:p w14:paraId="7F904F20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 02387400_g1</w:t>
            </w:r>
          </w:p>
        </w:tc>
      </w:tr>
      <w:tr w:rsidR="0001418E" w:rsidRPr="006A1D16" w14:paraId="2778DFA6" w14:textId="77777777" w:rsidTr="002A0A8B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</w:tcPr>
          <w:p w14:paraId="375DE8A9" w14:textId="77777777" w:rsidR="00FC5471" w:rsidRPr="006A1D16" w:rsidRDefault="00FC5471" w:rsidP="002A0A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5" w:type="dxa"/>
          </w:tcPr>
          <w:p w14:paraId="28B37742" w14:textId="05F4EAA9" w:rsidR="00FC5471" w:rsidRPr="006A1D16" w:rsidRDefault="00FC5471" w:rsidP="002A0A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Sex determining region Y-box 2; </w:t>
            </w:r>
            <w:r w:rsidRPr="006A1D1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SOX2</w:t>
            </w:r>
          </w:p>
        </w:tc>
        <w:tc>
          <w:tcPr>
            <w:tcW w:w="1427" w:type="dxa"/>
          </w:tcPr>
          <w:p w14:paraId="07F2ECFB" w14:textId="47A0FC1E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SOX2</w:t>
            </w:r>
          </w:p>
        </w:tc>
        <w:tc>
          <w:tcPr>
            <w:tcW w:w="1142" w:type="dxa"/>
          </w:tcPr>
          <w:p w14:paraId="0D7A1009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2138" w:type="dxa"/>
          </w:tcPr>
          <w:p w14:paraId="1EC5DB40" w14:textId="67AD39A8" w:rsidR="00FC5471" w:rsidRPr="006A1D16" w:rsidRDefault="00FC5471" w:rsidP="002A0A8B">
            <w:pPr>
              <w:keepNext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 01053049_</w:t>
            </w:r>
            <w:r w:rsidR="0001418E"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1418E" w:rsidRPr="006A1D16" w14:paraId="0890B79E" w14:textId="77777777" w:rsidTr="002A0A8B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</w:tcPr>
          <w:p w14:paraId="63289C06" w14:textId="77777777" w:rsidR="00FC5471" w:rsidRPr="006A1D16" w:rsidRDefault="00FC5471" w:rsidP="002A0A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Mesoderm genes</w:t>
            </w:r>
          </w:p>
        </w:tc>
        <w:tc>
          <w:tcPr>
            <w:tcW w:w="2285" w:type="dxa"/>
          </w:tcPr>
          <w:p w14:paraId="27F67F47" w14:textId="77777777" w:rsidR="00FC5471" w:rsidRPr="006A1D16" w:rsidRDefault="00FC5471" w:rsidP="002A0A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Mesoderm Posterior BHLH Transcription Factor 1;</w:t>
            </w:r>
            <w:r w:rsidRPr="006A1D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6A1D1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MESP1</w:t>
            </w:r>
          </w:p>
        </w:tc>
        <w:tc>
          <w:tcPr>
            <w:tcW w:w="1427" w:type="dxa"/>
          </w:tcPr>
          <w:p w14:paraId="367D8C41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MESP1</w:t>
            </w:r>
          </w:p>
        </w:tc>
        <w:tc>
          <w:tcPr>
            <w:tcW w:w="1142" w:type="dxa"/>
          </w:tcPr>
          <w:p w14:paraId="097A5BB4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2138" w:type="dxa"/>
          </w:tcPr>
          <w:p w14:paraId="361CC3CF" w14:textId="2C65ACF3" w:rsidR="00FC5471" w:rsidRPr="006A1D16" w:rsidRDefault="0001418E" w:rsidP="002A0A8B">
            <w:pPr>
              <w:keepNext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 00251489_m1</w:t>
            </w:r>
          </w:p>
        </w:tc>
      </w:tr>
      <w:tr w:rsidR="0001418E" w:rsidRPr="006A1D16" w14:paraId="28091C5C" w14:textId="77777777" w:rsidTr="002A0A8B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</w:tcPr>
          <w:p w14:paraId="32E0CC97" w14:textId="77777777" w:rsidR="00FC5471" w:rsidRPr="006A1D16" w:rsidRDefault="00FC5471" w:rsidP="002A0A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5" w:type="dxa"/>
          </w:tcPr>
          <w:p w14:paraId="75158C6D" w14:textId="77777777" w:rsidR="00FC5471" w:rsidRPr="006A1D16" w:rsidRDefault="00FC5471" w:rsidP="002A0A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Odd-Skipped Related Transcription Factor 1; </w:t>
            </w:r>
            <w:r w:rsidRPr="006A1D1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OSR1</w:t>
            </w:r>
          </w:p>
        </w:tc>
        <w:tc>
          <w:tcPr>
            <w:tcW w:w="1427" w:type="dxa"/>
          </w:tcPr>
          <w:p w14:paraId="56B92E0D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OSR1</w:t>
            </w:r>
          </w:p>
        </w:tc>
        <w:tc>
          <w:tcPr>
            <w:tcW w:w="1142" w:type="dxa"/>
          </w:tcPr>
          <w:p w14:paraId="19289DB0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2138" w:type="dxa"/>
          </w:tcPr>
          <w:p w14:paraId="4636312B" w14:textId="6F210FD2" w:rsidR="00FC5471" w:rsidRPr="006A1D16" w:rsidRDefault="0001418E" w:rsidP="002A0A8B">
            <w:pPr>
              <w:keepNext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 01586544_m1</w:t>
            </w:r>
          </w:p>
        </w:tc>
      </w:tr>
      <w:tr w:rsidR="0001418E" w:rsidRPr="006A1D16" w14:paraId="0C7706F7" w14:textId="77777777" w:rsidTr="002A0A8B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</w:tcPr>
          <w:p w14:paraId="0091B1D1" w14:textId="77777777" w:rsidR="00FC5471" w:rsidRPr="006A1D16" w:rsidRDefault="00FC5471" w:rsidP="002A0A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5" w:type="dxa"/>
          </w:tcPr>
          <w:p w14:paraId="705F61D6" w14:textId="77777777" w:rsidR="00FC5471" w:rsidRPr="006A1D16" w:rsidRDefault="00FC5471" w:rsidP="002A0A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HOP Homeobox; </w:t>
            </w:r>
            <w:r w:rsidRPr="006A1D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HOPX</w:t>
            </w:r>
          </w:p>
        </w:tc>
        <w:tc>
          <w:tcPr>
            <w:tcW w:w="1427" w:type="dxa"/>
          </w:tcPr>
          <w:p w14:paraId="16393074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HOPX</w:t>
            </w:r>
          </w:p>
        </w:tc>
        <w:tc>
          <w:tcPr>
            <w:tcW w:w="1142" w:type="dxa"/>
          </w:tcPr>
          <w:p w14:paraId="2B048BC3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2138" w:type="dxa"/>
          </w:tcPr>
          <w:p w14:paraId="68728577" w14:textId="2C409B35" w:rsidR="00FC5471" w:rsidRPr="006A1D16" w:rsidRDefault="0001418E" w:rsidP="002A0A8B">
            <w:pPr>
              <w:keepNext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 05028646_s1</w:t>
            </w:r>
          </w:p>
        </w:tc>
      </w:tr>
      <w:tr w:rsidR="0001418E" w:rsidRPr="006A1D16" w14:paraId="33C23083" w14:textId="77777777" w:rsidTr="002A0A8B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</w:tcPr>
          <w:p w14:paraId="4D52F850" w14:textId="77777777" w:rsidR="00FC5471" w:rsidRPr="006A1D16" w:rsidRDefault="00FC5471" w:rsidP="002A0A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Endoderm genes</w:t>
            </w:r>
          </w:p>
        </w:tc>
        <w:tc>
          <w:tcPr>
            <w:tcW w:w="2285" w:type="dxa"/>
          </w:tcPr>
          <w:p w14:paraId="030CF2F4" w14:textId="77777777" w:rsidR="00FC5471" w:rsidRPr="006A1D16" w:rsidRDefault="00FC5471" w:rsidP="002A0A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GATA Binding Protein 4;</w:t>
            </w:r>
            <w:r w:rsidRPr="006A1D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GATA4</w:t>
            </w:r>
          </w:p>
        </w:tc>
        <w:tc>
          <w:tcPr>
            <w:tcW w:w="1427" w:type="dxa"/>
          </w:tcPr>
          <w:p w14:paraId="22D11E9C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GATA4</w:t>
            </w:r>
          </w:p>
        </w:tc>
        <w:tc>
          <w:tcPr>
            <w:tcW w:w="1142" w:type="dxa"/>
          </w:tcPr>
          <w:p w14:paraId="4B900158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2138" w:type="dxa"/>
          </w:tcPr>
          <w:p w14:paraId="6E906010" w14:textId="46B4C57B" w:rsidR="00FC5471" w:rsidRPr="006A1D16" w:rsidRDefault="0001418E" w:rsidP="002A0A8B">
            <w:pPr>
              <w:keepNext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 00171403_m1</w:t>
            </w:r>
          </w:p>
        </w:tc>
      </w:tr>
      <w:tr w:rsidR="0001418E" w:rsidRPr="006A1D16" w14:paraId="267FB24F" w14:textId="77777777" w:rsidTr="002A0A8B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</w:tcPr>
          <w:p w14:paraId="3BCBDE3E" w14:textId="77777777" w:rsidR="00FC5471" w:rsidRPr="006A1D16" w:rsidRDefault="00FC5471" w:rsidP="002A0A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Ectoderm genes</w:t>
            </w:r>
          </w:p>
        </w:tc>
        <w:tc>
          <w:tcPr>
            <w:tcW w:w="2285" w:type="dxa"/>
          </w:tcPr>
          <w:p w14:paraId="1719C366" w14:textId="77777777" w:rsidR="00FC5471" w:rsidRPr="006A1D16" w:rsidRDefault="00FC5471" w:rsidP="002A0A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Paired Box 6; </w:t>
            </w:r>
            <w:r w:rsidRPr="006A1D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PAX6</w:t>
            </w:r>
          </w:p>
        </w:tc>
        <w:tc>
          <w:tcPr>
            <w:tcW w:w="1427" w:type="dxa"/>
          </w:tcPr>
          <w:p w14:paraId="5269CF7C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PAX6</w:t>
            </w:r>
          </w:p>
        </w:tc>
        <w:tc>
          <w:tcPr>
            <w:tcW w:w="1142" w:type="dxa"/>
          </w:tcPr>
          <w:p w14:paraId="4049A110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2138" w:type="dxa"/>
          </w:tcPr>
          <w:p w14:paraId="63B4B48F" w14:textId="7C1AD486" w:rsidR="00FC5471" w:rsidRPr="006A1D16" w:rsidRDefault="0001418E" w:rsidP="002A0A8B">
            <w:pPr>
              <w:keepNext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 01088114_m1</w:t>
            </w:r>
          </w:p>
        </w:tc>
      </w:tr>
      <w:tr w:rsidR="0001418E" w:rsidRPr="006A1D16" w14:paraId="35DE536A" w14:textId="77777777" w:rsidTr="002A0A8B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</w:tcPr>
          <w:p w14:paraId="0BE84ACF" w14:textId="77777777" w:rsidR="00FC5471" w:rsidRPr="006A1D16" w:rsidRDefault="00FC5471" w:rsidP="002A0A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5" w:type="dxa"/>
          </w:tcPr>
          <w:p w14:paraId="698A8CF6" w14:textId="77777777" w:rsidR="00FC5471" w:rsidRPr="006A1D16" w:rsidRDefault="00FC5471" w:rsidP="002A0A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Retinal Homeobox Protein Rx; </w:t>
            </w:r>
            <w:r w:rsidRPr="006A1D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RAX</w:t>
            </w:r>
          </w:p>
        </w:tc>
        <w:tc>
          <w:tcPr>
            <w:tcW w:w="1427" w:type="dxa"/>
          </w:tcPr>
          <w:p w14:paraId="034EA831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RAX</w:t>
            </w:r>
          </w:p>
        </w:tc>
        <w:tc>
          <w:tcPr>
            <w:tcW w:w="1142" w:type="dxa"/>
          </w:tcPr>
          <w:p w14:paraId="7B9705B6" w14:textId="77777777" w:rsidR="00FC5471" w:rsidRPr="006A1D16" w:rsidRDefault="00FC5471" w:rsidP="002A0A8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2138" w:type="dxa"/>
          </w:tcPr>
          <w:p w14:paraId="6BC313DF" w14:textId="3571DE75" w:rsidR="00FC5471" w:rsidRPr="006A1D16" w:rsidRDefault="0001418E" w:rsidP="002A0A8B">
            <w:pPr>
              <w:keepNext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 00429459_m1</w:t>
            </w:r>
          </w:p>
        </w:tc>
      </w:tr>
    </w:tbl>
    <w:p w14:paraId="03402957" w14:textId="0E27BED1" w:rsidR="00FC5471" w:rsidRPr="006A1D16" w:rsidRDefault="00FC5471" w:rsidP="00FC5471">
      <w:pPr>
        <w:pStyle w:val="Caption"/>
        <w:ind w:left="590"/>
        <w:rPr>
          <w:rFonts w:ascii="Times New Roman" w:hAnsi="Times New Roman" w:cs="Times New Roman"/>
          <w:bCs/>
          <w:i w:val="0"/>
          <w:color w:val="auto"/>
          <w:sz w:val="36"/>
          <w:szCs w:val="22"/>
          <w:lang w:val="en-US"/>
        </w:rPr>
      </w:pPr>
      <w:r w:rsidRPr="006A1D16">
        <w:rPr>
          <w:rFonts w:ascii="Times New Roman" w:hAnsi="Times New Roman" w:cs="Times New Roman"/>
          <w:b/>
          <w:i w:val="0"/>
          <w:color w:val="auto"/>
          <w:sz w:val="24"/>
          <w:szCs w:val="22"/>
          <w:lang w:val="en-US"/>
        </w:rPr>
        <w:t xml:space="preserve">Table 1. </w:t>
      </w:r>
      <w:r w:rsidRPr="006A1D16">
        <w:rPr>
          <w:rFonts w:ascii="Times New Roman" w:hAnsi="Times New Roman" w:cs="Times New Roman"/>
          <w:bCs/>
          <w:i w:val="0"/>
          <w:color w:val="auto"/>
          <w:sz w:val="24"/>
          <w:szCs w:val="22"/>
          <w:lang w:val="en-US"/>
        </w:rPr>
        <w:t>Overview of primers used for gene expression analysis.</w:t>
      </w:r>
    </w:p>
    <w:p w14:paraId="6E4741AB" w14:textId="77777777" w:rsidR="00AA5790" w:rsidRPr="00FC5471" w:rsidRDefault="00AA5790">
      <w:pPr>
        <w:rPr>
          <w:lang w:val="en-US"/>
        </w:rPr>
      </w:pPr>
    </w:p>
    <w:sectPr w:rsidR="00AA5790" w:rsidRPr="00FC5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83EFF" w14:textId="77777777" w:rsidR="0001418E" w:rsidRDefault="0001418E" w:rsidP="0001418E">
      <w:pPr>
        <w:spacing w:after="0" w:line="240" w:lineRule="auto"/>
      </w:pPr>
      <w:r>
        <w:separator/>
      </w:r>
    </w:p>
  </w:endnote>
  <w:endnote w:type="continuationSeparator" w:id="0">
    <w:p w14:paraId="7DBA8CF5" w14:textId="77777777" w:rsidR="0001418E" w:rsidRDefault="0001418E" w:rsidP="00014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5D49D" w14:textId="77777777" w:rsidR="0001418E" w:rsidRDefault="0001418E" w:rsidP="0001418E">
      <w:pPr>
        <w:spacing w:after="0" w:line="240" w:lineRule="auto"/>
      </w:pPr>
      <w:r>
        <w:separator/>
      </w:r>
    </w:p>
  </w:footnote>
  <w:footnote w:type="continuationSeparator" w:id="0">
    <w:p w14:paraId="6F534EAF" w14:textId="77777777" w:rsidR="0001418E" w:rsidRDefault="0001418E" w:rsidP="000141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60"/>
    <w:rsid w:val="0001418E"/>
    <w:rsid w:val="00057CC8"/>
    <w:rsid w:val="00453CC1"/>
    <w:rsid w:val="00642C81"/>
    <w:rsid w:val="006A1D16"/>
    <w:rsid w:val="00780390"/>
    <w:rsid w:val="00AA5790"/>
    <w:rsid w:val="00AE6060"/>
    <w:rsid w:val="00B030BB"/>
    <w:rsid w:val="00C175C2"/>
    <w:rsid w:val="00F91053"/>
    <w:rsid w:val="00FC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DD238D"/>
  <w15:chartTrackingRefBased/>
  <w15:docId w15:val="{0F648C45-B3AE-41FE-BC43-676AB93D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5">
    <w:name w:val="Grid Table 1 Light Accent 5"/>
    <w:basedOn w:val="TableNormal"/>
    <w:uiPriority w:val="46"/>
    <w:rsid w:val="00FC547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FC547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C54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54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54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A5001-8B73-4A92-85A6-4269F25C8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</Words>
  <Characters>724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Abdel-Raouf Abdel-Wahab Mohammed Ali</dc:creator>
  <cp:keywords/>
  <dc:description/>
  <cp:lastModifiedBy>Hassan Abdel-Raouf Abdel-Wahab Mohammed Ali</cp:lastModifiedBy>
  <cp:revision>9</cp:revision>
  <dcterms:created xsi:type="dcterms:W3CDTF">2021-06-15T12:38:00Z</dcterms:created>
  <dcterms:modified xsi:type="dcterms:W3CDTF">2022-10-20T15:13:00Z</dcterms:modified>
</cp:coreProperties>
</file>