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3091"/>
        <w:tblW w:w="8946" w:type="dxa"/>
        <w:tblLook w:val="04A0" w:firstRow="1" w:lastRow="0" w:firstColumn="1" w:lastColumn="0" w:noHBand="0" w:noVBand="1"/>
      </w:tblPr>
      <w:tblGrid>
        <w:gridCol w:w="1346"/>
        <w:gridCol w:w="1520"/>
        <w:gridCol w:w="1520"/>
        <w:gridCol w:w="1520"/>
        <w:gridCol w:w="1520"/>
        <w:gridCol w:w="1520"/>
      </w:tblGrid>
      <w:tr w:rsidR="005E157A" w:rsidTr="00381484">
        <w:trPr>
          <w:trHeight w:val="324"/>
          <w:tblHeader/>
        </w:trPr>
        <w:tc>
          <w:tcPr>
            <w:tcW w:w="13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61792F" w:rsidRDefault="0061792F" w:rsidP="00381484">
            <w:pPr>
              <w:pStyle w:val="a3"/>
              <w:rPr>
                <w:szCs w:val="24"/>
                <w:lang w:val="en-US" w:eastAsia="ru-RU"/>
              </w:rPr>
            </w:pPr>
            <w:r>
              <w:rPr>
                <w:szCs w:val="24"/>
                <w:lang w:val="en-US" w:eastAsia="ru-RU"/>
              </w:rPr>
              <w:t>Passage</w:t>
            </w:r>
            <w:r w:rsidR="0041681C">
              <w:rPr>
                <w:szCs w:val="24"/>
                <w:lang w:val="en-US" w:eastAsia="ru-RU"/>
              </w:rPr>
              <w:t xml:space="preserve"> #</w:t>
            </w:r>
          </w:p>
        </w:tc>
        <w:tc>
          <w:tcPr>
            <w:tcW w:w="76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val="en-US" w:eastAsia="ru-RU"/>
              </w:rPr>
              <w:t xml:space="preserve">The </w:t>
            </w:r>
            <w:r w:rsidR="0041681C">
              <w:rPr>
                <w:szCs w:val="24"/>
                <w:lang w:eastAsia="ru-RU"/>
              </w:rPr>
              <w:t xml:space="preserve">PA </w:t>
            </w:r>
            <w:r w:rsidR="0041681C">
              <w:rPr>
                <w:szCs w:val="24"/>
                <w:lang w:val="en-US" w:eastAsia="ru-RU"/>
              </w:rPr>
              <w:t>#</w:t>
            </w:r>
          </w:p>
        </w:tc>
      </w:tr>
      <w:tr w:rsidR="005E157A" w:rsidRPr="00790304" w:rsidTr="00381484">
        <w:trPr>
          <w:trHeight w:val="948"/>
          <w:tblHeader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76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E157A" w:rsidRPr="005E157A" w:rsidRDefault="00463357" w:rsidP="00381484">
            <w:pPr>
              <w:pStyle w:val="a3"/>
              <w:jc w:val="center"/>
              <w:rPr>
                <w:szCs w:val="24"/>
                <w:lang w:val="en-US" w:eastAsia="ru-RU"/>
              </w:rPr>
            </w:pPr>
            <w:r>
              <w:rPr>
                <w:szCs w:val="24"/>
                <w:lang w:val="en" w:eastAsia="ru-RU"/>
              </w:rPr>
              <w:t>B</w:t>
            </w:r>
            <w:r w:rsidRPr="00463357">
              <w:rPr>
                <w:szCs w:val="24"/>
                <w:lang w:val="en" w:eastAsia="ru-RU"/>
              </w:rPr>
              <w:t>acteriophage</w:t>
            </w:r>
            <w:r>
              <w:rPr>
                <w:szCs w:val="24"/>
                <w:lang w:val="en" w:eastAsia="ru-RU"/>
              </w:rPr>
              <w:t xml:space="preserve"> </w:t>
            </w:r>
            <w:proofErr w:type="spellStart"/>
            <w:r>
              <w:rPr>
                <w:szCs w:val="24"/>
                <w:lang w:val="en" w:eastAsia="ru-RU"/>
              </w:rPr>
              <w:t>VyarbaL</w:t>
            </w:r>
            <w:proofErr w:type="spellEnd"/>
            <w:r w:rsidRPr="00463357">
              <w:rPr>
                <w:szCs w:val="24"/>
                <w:lang w:val="en" w:eastAsia="ru-RU"/>
              </w:rPr>
              <w:t xml:space="preserve"> in the</w:t>
            </w:r>
            <w:r>
              <w:rPr>
                <w:szCs w:val="24"/>
                <w:lang w:val="en" w:eastAsia="ru-RU"/>
              </w:rPr>
              <w:t xml:space="preserve"> </w:t>
            </w:r>
            <w:r w:rsidRPr="00463357">
              <w:rPr>
                <w:szCs w:val="24"/>
                <w:lang w:val="en" w:eastAsia="ru-RU"/>
              </w:rPr>
              <w:t>passages of PAs</w:t>
            </w:r>
          </w:p>
        </w:tc>
      </w:tr>
      <w:tr w:rsidR="005E157A" w:rsidTr="00381484">
        <w:trPr>
          <w:trHeight w:val="324"/>
        </w:trPr>
        <w:tc>
          <w:tcPr>
            <w:tcW w:w="13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5E157A" w:rsidP="00381484">
            <w:pPr>
              <w:pStyle w:val="a3"/>
              <w:rPr>
                <w:szCs w:val="24"/>
                <w:lang w:val="en-US" w:eastAsia="ru-RU"/>
              </w:rPr>
            </w:pPr>
            <w:r w:rsidRPr="000D2D06">
              <w:rPr>
                <w:szCs w:val="24"/>
                <w:lang w:eastAsia="ru-RU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5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10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15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20</w:t>
            </w:r>
          </w:p>
        </w:tc>
      </w:tr>
      <w:tr w:rsidR="005E157A" w:rsidTr="00381484">
        <w:trPr>
          <w:trHeight w:val="324"/>
        </w:trPr>
        <w:tc>
          <w:tcPr>
            <w:tcW w:w="13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5E157A" w:rsidP="00381484">
            <w:pPr>
              <w:pStyle w:val="a3"/>
              <w:rPr>
                <w:szCs w:val="24"/>
                <w:lang w:val="en-US" w:eastAsia="ru-RU"/>
              </w:rPr>
            </w:pPr>
            <w:r w:rsidRPr="000D2D06">
              <w:rPr>
                <w:szCs w:val="24"/>
                <w:lang w:eastAsia="ru-RU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5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10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15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20</w:t>
            </w:r>
          </w:p>
        </w:tc>
      </w:tr>
      <w:tr w:rsidR="005E157A" w:rsidTr="00381484">
        <w:trPr>
          <w:trHeight w:val="324"/>
        </w:trPr>
        <w:tc>
          <w:tcPr>
            <w:tcW w:w="13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5E157A" w:rsidP="00381484">
            <w:pPr>
              <w:pStyle w:val="a3"/>
              <w:rPr>
                <w:szCs w:val="24"/>
                <w:lang w:val="en-US" w:eastAsia="ru-RU"/>
              </w:rPr>
            </w:pPr>
            <w:r w:rsidRPr="000D2D06">
              <w:rPr>
                <w:szCs w:val="24"/>
                <w:lang w:eastAsia="ru-RU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5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10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15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20</w:t>
            </w:r>
          </w:p>
        </w:tc>
      </w:tr>
      <w:tr w:rsidR="005E157A" w:rsidTr="00381484">
        <w:trPr>
          <w:trHeight w:val="324"/>
        </w:trPr>
        <w:tc>
          <w:tcPr>
            <w:tcW w:w="13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5E157A" w:rsidP="00381484">
            <w:pPr>
              <w:pStyle w:val="a3"/>
              <w:rPr>
                <w:szCs w:val="24"/>
                <w:lang w:val="en-US" w:eastAsia="ru-RU"/>
              </w:rPr>
            </w:pPr>
            <w:r w:rsidRPr="000D2D06">
              <w:rPr>
                <w:szCs w:val="24"/>
                <w:lang w:eastAsia="ru-RU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5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10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15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20</w:t>
            </w:r>
          </w:p>
        </w:tc>
      </w:tr>
      <w:tr w:rsidR="005E157A" w:rsidRPr="00790304" w:rsidTr="00381484">
        <w:trPr>
          <w:trHeight w:val="93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76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E157A" w:rsidRPr="005E157A" w:rsidRDefault="00226AFC" w:rsidP="00381484">
            <w:pPr>
              <w:pStyle w:val="a3"/>
              <w:jc w:val="center"/>
              <w:rPr>
                <w:szCs w:val="24"/>
                <w:lang w:val="en-US" w:eastAsia="ru-RU"/>
              </w:rPr>
            </w:pPr>
            <w:r w:rsidRPr="00226AFC">
              <w:rPr>
                <w:szCs w:val="24"/>
                <w:lang w:val="en-US" w:eastAsia="ru-RU"/>
              </w:rPr>
              <w:t xml:space="preserve">PCR detection of </w:t>
            </w:r>
            <w:proofErr w:type="spellStart"/>
            <w:r w:rsidRPr="00226AFC">
              <w:rPr>
                <w:szCs w:val="24"/>
                <w:lang w:val="en-US" w:eastAsia="ru-RU"/>
              </w:rPr>
              <w:t>VyarbaL</w:t>
            </w:r>
            <w:proofErr w:type="spellEnd"/>
            <w:r w:rsidRPr="00226AFC">
              <w:rPr>
                <w:szCs w:val="24"/>
                <w:lang w:val="en-US" w:eastAsia="ru-RU"/>
              </w:rPr>
              <w:t xml:space="preserve"> phage DNA in the PA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5E157A" w:rsidP="00381484">
            <w:pPr>
              <w:pStyle w:val="a3"/>
              <w:rPr>
                <w:szCs w:val="24"/>
                <w:lang w:val="en-US"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5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10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15</w:t>
            </w:r>
          </w:p>
        </w:tc>
      </w:tr>
      <w:tr w:rsidR="005E157A" w:rsidTr="00381484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Pr="000D2D06" w:rsidRDefault="005E157A" w:rsidP="00381484">
            <w:pPr>
              <w:pStyle w:val="a3"/>
              <w:rPr>
                <w:szCs w:val="24"/>
                <w:lang w:eastAsia="ru-RU"/>
              </w:rPr>
            </w:pPr>
            <w:r w:rsidRPr="000D2D06">
              <w:rPr>
                <w:szCs w:val="24"/>
                <w:lang w:eastAsia="ru-RU"/>
              </w:rPr>
              <w:t>20</w:t>
            </w:r>
          </w:p>
        </w:tc>
      </w:tr>
    </w:tbl>
    <w:p w:rsidR="00381484" w:rsidRPr="005E157A" w:rsidRDefault="005E157A" w:rsidP="00381484">
      <w:pPr>
        <w:rPr>
          <w:b/>
          <w:lang w:val="en-US"/>
        </w:rPr>
      </w:pPr>
      <w:r w:rsidRPr="005E157A">
        <w:rPr>
          <w:b/>
          <w:lang w:val="en-US"/>
        </w:rPr>
        <w:t>Table 1</w:t>
      </w:r>
      <w:r w:rsidR="00790304" w:rsidRPr="00790304">
        <w:rPr>
          <w:lang w:val="en-US"/>
        </w:rPr>
        <w:t xml:space="preserve"> </w:t>
      </w:r>
      <w:r w:rsidR="00790304">
        <w:rPr>
          <w:lang w:val="en-US"/>
        </w:rPr>
        <w:t xml:space="preserve">- </w:t>
      </w:r>
      <w:r w:rsidR="00790304" w:rsidRPr="00790304">
        <w:rPr>
          <w:b/>
          <w:lang w:val="en-US"/>
        </w:rPr>
        <w:t xml:space="preserve">The PA of the </w:t>
      </w:r>
      <w:proofErr w:type="spellStart"/>
      <w:r w:rsidR="00790304" w:rsidRPr="00790304">
        <w:rPr>
          <w:b/>
          <w:lang w:val="en-US"/>
        </w:rPr>
        <w:t>VyarbaL</w:t>
      </w:r>
      <w:proofErr w:type="spellEnd"/>
      <w:r w:rsidR="00790304" w:rsidRPr="00790304">
        <w:rPr>
          <w:b/>
          <w:lang w:val="en-US"/>
        </w:rPr>
        <w:t xml:space="preserve"> and </w:t>
      </w:r>
      <w:r w:rsidR="00790304" w:rsidRPr="00790304">
        <w:rPr>
          <w:b/>
          <w:i/>
          <w:lang w:val="en-US"/>
        </w:rPr>
        <w:t xml:space="preserve">E. </w:t>
      </w:r>
      <w:proofErr w:type="spellStart"/>
      <w:r w:rsidR="00790304" w:rsidRPr="00790304">
        <w:rPr>
          <w:b/>
          <w:i/>
          <w:lang w:val="en-US"/>
        </w:rPr>
        <w:t>amylovora</w:t>
      </w:r>
      <w:proofErr w:type="spellEnd"/>
      <w:r w:rsidR="00790304" w:rsidRPr="00790304">
        <w:rPr>
          <w:b/>
          <w:lang w:val="en-US"/>
        </w:rPr>
        <w:t xml:space="preserve"> 1/79Sm system</w:t>
      </w:r>
      <w:r w:rsidR="00381484">
        <w:rPr>
          <w:b/>
          <w:lang w:val="en-US"/>
        </w:rPr>
        <w:t xml:space="preserve">. </w:t>
      </w:r>
      <w:r w:rsidR="00381484">
        <w:rPr>
          <w:b/>
          <w:bCs/>
          <w:lang w:val="en-US"/>
        </w:rPr>
        <w:t>Note: green color – positive result, red color – negative result, yellow color depicts</w:t>
      </w:r>
      <w:r w:rsidR="00381484" w:rsidRPr="00381484">
        <w:rPr>
          <w:b/>
          <w:bCs/>
          <w:lang w:val="en-US"/>
        </w:rPr>
        <w:t xml:space="preserve"> weakly detectable lysis zones</w:t>
      </w:r>
      <w:r w:rsidR="00381484">
        <w:rPr>
          <w:b/>
          <w:bCs/>
          <w:lang w:val="en-US"/>
        </w:rPr>
        <w:t xml:space="preserve"> or </w:t>
      </w:r>
      <w:r w:rsidR="0093049D" w:rsidRPr="0093049D">
        <w:rPr>
          <w:b/>
          <w:bCs/>
          <w:lang w:val="en-US"/>
        </w:rPr>
        <w:t>low concentration of bacteriophage DNA in the sample.</w:t>
      </w:r>
    </w:p>
    <w:p w:rsidR="00381484" w:rsidRDefault="00381484">
      <w:pPr>
        <w:rPr>
          <w:b/>
          <w:lang w:val="en-US"/>
        </w:rPr>
      </w:pPr>
    </w:p>
    <w:p w:rsidR="005E157A" w:rsidRPr="0093049D" w:rsidRDefault="005E157A">
      <w:pPr>
        <w:rPr>
          <w:b/>
          <w:lang w:val="en-US"/>
        </w:rPr>
      </w:pPr>
      <w:r w:rsidRPr="005E157A">
        <w:rPr>
          <w:b/>
          <w:lang w:val="en-US"/>
        </w:rPr>
        <w:t xml:space="preserve">Table </w:t>
      </w:r>
      <w:proofErr w:type="gramStart"/>
      <w:r w:rsidRPr="005E157A">
        <w:rPr>
          <w:b/>
          <w:lang w:val="en-US"/>
        </w:rPr>
        <w:t>2</w:t>
      </w:r>
      <w:proofErr w:type="gramEnd"/>
      <w:r w:rsidR="00790304" w:rsidRPr="00790304">
        <w:rPr>
          <w:lang w:val="en-US"/>
        </w:rPr>
        <w:t xml:space="preserve"> </w:t>
      </w:r>
      <w:r w:rsidR="00790304">
        <w:rPr>
          <w:lang w:val="en-US"/>
        </w:rPr>
        <w:t xml:space="preserve">- </w:t>
      </w:r>
      <w:r w:rsidR="00790304" w:rsidRPr="00790304">
        <w:rPr>
          <w:b/>
          <w:lang w:val="en-US"/>
        </w:rPr>
        <w:t xml:space="preserve">The PA of the Hena2 and </w:t>
      </w:r>
      <w:r w:rsidR="00790304" w:rsidRPr="00790304">
        <w:rPr>
          <w:b/>
          <w:i/>
          <w:lang w:val="en-US"/>
        </w:rPr>
        <w:t xml:space="preserve">E. </w:t>
      </w:r>
      <w:proofErr w:type="spellStart"/>
      <w:r w:rsidR="00790304" w:rsidRPr="00790304">
        <w:rPr>
          <w:b/>
          <w:i/>
          <w:lang w:val="en-US"/>
        </w:rPr>
        <w:t>amylovora</w:t>
      </w:r>
      <w:proofErr w:type="spellEnd"/>
      <w:r w:rsidR="00790304" w:rsidRPr="00790304">
        <w:rPr>
          <w:b/>
          <w:lang w:val="en-US"/>
        </w:rPr>
        <w:t xml:space="preserve"> 1/79Sm system</w:t>
      </w:r>
      <w:r w:rsidR="0093049D" w:rsidRPr="0093049D">
        <w:rPr>
          <w:b/>
          <w:lang w:val="en-US"/>
        </w:rPr>
        <w:t>. Note: green color – positive result, red color – negative result, yellow color depicts weakly detectable lysis zones or low concentration of bacteriophage DNA in the sample.</w:t>
      </w:r>
      <w:bookmarkStart w:id="0" w:name="_GoBack"/>
      <w:bookmarkEnd w:id="0"/>
    </w:p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1406"/>
        <w:gridCol w:w="1508"/>
        <w:gridCol w:w="1508"/>
        <w:gridCol w:w="1508"/>
        <w:gridCol w:w="1508"/>
        <w:gridCol w:w="1508"/>
      </w:tblGrid>
      <w:tr w:rsidR="005E157A" w:rsidRPr="00381484" w:rsidTr="00F63F8D">
        <w:trPr>
          <w:trHeight w:val="324"/>
          <w:tblHeader/>
        </w:trPr>
        <w:tc>
          <w:tcPr>
            <w:tcW w:w="140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61792F" w:rsidP="00F63F8D">
            <w:pPr>
              <w:pStyle w:val="a3"/>
              <w:rPr>
                <w:lang w:val="en-US" w:eastAsia="ru-RU"/>
              </w:rPr>
            </w:pPr>
            <w:r>
              <w:rPr>
                <w:lang w:val="en-US" w:eastAsia="ru-RU"/>
              </w:rPr>
              <w:t>Passage</w:t>
            </w:r>
            <w:r w:rsidR="0041681C">
              <w:rPr>
                <w:lang w:val="en-US" w:eastAsia="ru-RU"/>
              </w:rPr>
              <w:t xml:space="preserve"> #</w:t>
            </w:r>
          </w:p>
        </w:tc>
        <w:tc>
          <w:tcPr>
            <w:tcW w:w="75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E157A" w:rsidRPr="0041681C" w:rsidRDefault="005E157A" w:rsidP="0041681C">
            <w:pPr>
              <w:pStyle w:val="a3"/>
              <w:jc w:val="center"/>
              <w:rPr>
                <w:lang w:val="en-US" w:eastAsia="ru-RU"/>
              </w:rPr>
            </w:pPr>
            <w:r>
              <w:rPr>
                <w:szCs w:val="24"/>
                <w:lang w:val="en-US" w:eastAsia="ru-RU"/>
              </w:rPr>
              <w:t xml:space="preserve">The </w:t>
            </w:r>
            <w:r w:rsidR="0041681C" w:rsidRPr="00381484">
              <w:rPr>
                <w:szCs w:val="24"/>
                <w:lang w:val="en-US" w:eastAsia="ru-RU"/>
              </w:rPr>
              <w:t xml:space="preserve">PA </w:t>
            </w:r>
            <w:r w:rsidR="0041681C">
              <w:rPr>
                <w:szCs w:val="24"/>
                <w:lang w:val="en-US" w:eastAsia="ru-RU"/>
              </w:rPr>
              <w:t>#</w:t>
            </w:r>
          </w:p>
        </w:tc>
      </w:tr>
      <w:tr w:rsidR="005E157A" w:rsidRPr="00790304" w:rsidTr="00F63F8D">
        <w:trPr>
          <w:trHeight w:val="948"/>
          <w:tblHeader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381484" w:rsidRDefault="005E157A" w:rsidP="00F63F8D">
            <w:pPr>
              <w:pStyle w:val="a3"/>
              <w:rPr>
                <w:lang w:val="en-US" w:eastAsia="ru-RU"/>
              </w:rPr>
            </w:pPr>
          </w:p>
        </w:tc>
        <w:tc>
          <w:tcPr>
            <w:tcW w:w="75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E157A" w:rsidRPr="005E157A" w:rsidRDefault="005B7DDF" w:rsidP="005E157A">
            <w:pPr>
              <w:pStyle w:val="a3"/>
              <w:jc w:val="center"/>
              <w:rPr>
                <w:lang w:val="en-US" w:eastAsia="ru-RU"/>
              </w:rPr>
            </w:pPr>
            <w:r>
              <w:rPr>
                <w:lang w:val="en" w:eastAsia="ru-RU"/>
              </w:rPr>
              <w:t>Bacteriophage Hena2</w:t>
            </w:r>
            <w:r w:rsidRPr="005B7DDF">
              <w:rPr>
                <w:lang w:val="en" w:eastAsia="ru-RU"/>
              </w:rPr>
              <w:t xml:space="preserve"> in the passages of PAs</w:t>
            </w:r>
          </w:p>
        </w:tc>
      </w:tr>
      <w:tr w:rsidR="005E157A" w:rsidTr="00F63F8D">
        <w:trPr>
          <w:trHeight w:val="324"/>
        </w:trPr>
        <w:tc>
          <w:tcPr>
            <w:tcW w:w="140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5E157A" w:rsidP="00F63F8D">
            <w:pPr>
              <w:pStyle w:val="a3"/>
              <w:rPr>
                <w:lang w:val="en-US" w:eastAsia="ru-RU"/>
              </w:rPr>
            </w:pPr>
            <w:r>
              <w:rPr>
                <w:lang w:eastAsia="ru-RU"/>
              </w:rPr>
              <w:t>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10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15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20</w:t>
            </w:r>
          </w:p>
        </w:tc>
      </w:tr>
      <w:tr w:rsidR="005E157A" w:rsidTr="00F63F8D">
        <w:trPr>
          <w:trHeight w:val="324"/>
        </w:trPr>
        <w:tc>
          <w:tcPr>
            <w:tcW w:w="140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5E157A" w:rsidP="00F63F8D">
            <w:pPr>
              <w:pStyle w:val="a3"/>
              <w:rPr>
                <w:lang w:val="en-US" w:eastAsia="ru-RU"/>
              </w:rPr>
            </w:pPr>
            <w:r>
              <w:rPr>
                <w:lang w:eastAsia="ru-RU"/>
              </w:rPr>
              <w:t>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10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15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20</w:t>
            </w:r>
          </w:p>
        </w:tc>
      </w:tr>
      <w:tr w:rsidR="005E157A" w:rsidTr="00F63F8D">
        <w:trPr>
          <w:trHeight w:val="324"/>
        </w:trPr>
        <w:tc>
          <w:tcPr>
            <w:tcW w:w="140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5E157A" w:rsidP="00F63F8D">
            <w:pPr>
              <w:pStyle w:val="a3"/>
              <w:rPr>
                <w:lang w:val="en-US" w:eastAsia="ru-RU"/>
              </w:rPr>
            </w:pPr>
            <w:r>
              <w:rPr>
                <w:lang w:eastAsia="ru-RU"/>
              </w:rPr>
              <w:t>11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10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15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20</w:t>
            </w:r>
          </w:p>
        </w:tc>
      </w:tr>
      <w:tr w:rsidR="005E157A" w:rsidTr="00F63F8D">
        <w:trPr>
          <w:trHeight w:val="324"/>
        </w:trPr>
        <w:tc>
          <w:tcPr>
            <w:tcW w:w="140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5E157A" w:rsidP="00F63F8D">
            <w:pPr>
              <w:pStyle w:val="a3"/>
              <w:rPr>
                <w:lang w:val="en-US"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10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15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20</w:t>
            </w:r>
          </w:p>
        </w:tc>
      </w:tr>
      <w:tr w:rsidR="005E157A" w:rsidRPr="00790304" w:rsidTr="00F63F8D">
        <w:trPr>
          <w:trHeight w:val="93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75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E157A" w:rsidRPr="001368A9" w:rsidRDefault="00226AFC" w:rsidP="001368A9">
            <w:pPr>
              <w:pStyle w:val="a3"/>
              <w:jc w:val="center"/>
              <w:rPr>
                <w:lang w:val="en-US" w:eastAsia="ru-RU"/>
              </w:rPr>
            </w:pPr>
            <w:r>
              <w:rPr>
                <w:lang w:val="en" w:eastAsia="ru-RU"/>
              </w:rPr>
              <w:t>PCR detection of Hena2</w:t>
            </w:r>
            <w:r w:rsidRPr="00226AFC">
              <w:rPr>
                <w:lang w:val="en" w:eastAsia="ru-RU"/>
              </w:rPr>
              <w:t xml:space="preserve"> phage DNA in the PA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Pr="005E157A" w:rsidRDefault="005E157A" w:rsidP="00F63F8D">
            <w:pPr>
              <w:pStyle w:val="a3"/>
              <w:rPr>
                <w:lang w:val="en-US"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10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15</w:t>
            </w:r>
          </w:p>
        </w:tc>
      </w:tr>
      <w:tr w:rsidR="005E157A" w:rsidTr="00F63F8D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19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:rsidR="005E157A" w:rsidRDefault="005E157A" w:rsidP="00F63F8D">
            <w:pPr>
              <w:pStyle w:val="a3"/>
              <w:rPr>
                <w:lang w:eastAsia="ru-RU"/>
              </w:rPr>
            </w:pPr>
            <w:r>
              <w:rPr>
                <w:lang w:eastAsia="ru-RU"/>
              </w:rPr>
              <w:t>20</w:t>
            </w:r>
          </w:p>
        </w:tc>
      </w:tr>
    </w:tbl>
    <w:p w:rsidR="005E157A" w:rsidRPr="005E157A" w:rsidRDefault="005E157A">
      <w:pPr>
        <w:rPr>
          <w:lang w:val="en-US"/>
        </w:rPr>
      </w:pPr>
    </w:p>
    <w:sectPr w:rsidR="005E157A" w:rsidRPr="005E1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4B7"/>
    <w:rsid w:val="00115C54"/>
    <w:rsid w:val="001368A9"/>
    <w:rsid w:val="00226AFC"/>
    <w:rsid w:val="002933E6"/>
    <w:rsid w:val="00381484"/>
    <w:rsid w:val="0041681C"/>
    <w:rsid w:val="00463357"/>
    <w:rsid w:val="00584C98"/>
    <w:rsid w:val="005A22C0"/>
    <w:rsid w:val="005B7DDF"/>
    <w:rsid w:val="005E157A"/>
    <w:rsid w:val="0061792F"/>
    <w:rsid w:val="00790304"/>
    <w:rsid w:val="0080388C"/>
    <w:rsid w:val="0093049D"/>
    <w:rsid w:val="00CF4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ABA5A"/>
  <w15:docId w15:val="{B542E68A-2906-4B70-A82F-E25046BFB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57A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таблицы"/>
    <w:basedOn w:val="a"/>
    <w:qFormat/>
    <w:rsid w:val="005E157A"/>
    <w:pPr>
      <w:spacing w:line="288" w:lineRule="auto"/>
      <w:ind w:firstLine="0"/>
    </w:pPr>
    <w:rPr>
      <w:rFonts w:cs="Times New Roman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69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194</Words>
  <Characters>1108</Characters>
  <Application>Microsoft Office Word</Application>
  <DocSecurity>0</DocSecurity>
  <Lines>9</Lines>
  <Paragraphs>2</Paragraphs>
  <ScaleCrop>false</ScaleCrop>
  <Company>SPecialiST RePack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user</cp:lastModifiedBy>
  <cp:revision>12</cp:revision>
  <dcterms:created xsi:type="dcterms:W3CDTF">2022-05-14T17:14:00Z</dcterms:created>
  <dcterms:modified xsi:type="dcterms:W3CDTF">2022-10-20T09:48:00Z</dcterms:modified>
</cp:coreProperties>
</file>