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2613D" w14:textId="77777777" w:rsidR="00462CE2" w:rsidRDefault="00462CE2" w:rsidP="00462CE2">
      <w:pPr>
        <w:pStyle w:val="Normal2"/>
        <w:jc w:val="both"/>
        <w:rPr>
          <w:b/>
          <w:color w:val="000000"/>
        </w:rPr>
      </w:pPr>
      <w:r>
        <w:rPr>
          <w:b/>
          <w:color w:val="000000"/>
        </w:rPr>
        <w:t>Supplementary Tables</w:t>
      </w:r>
    </w:p>
    <w:p w14:paraId="44E96628" w14:textId="77777777" w:rsidR="00462CE2" w:rsidRDefault="00462CE2" w:rsidP="00462CE2">
      <w:pPr>
        <w:pStyle w:val="Normal2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Table 1. </w:t>
      </w:r>
      <w:r>
        <w:rPr>
          <w:color w:val="000000"/>
          <w:sz w:val="22"/>
          <w:szCs w:val="22"/>
        </w:rPr>
        <w:t>Studies featuring the prevalence and mortality of TSC in the previous 15 years</w:t>
      </w:r>
    </w:p>
    <w:tbl>
      <w:tblPr>
        <w:tblW w:w="8637" w:type="dxa"/>
        <w:tblBorders>
          <w:top w:val="single" w:sz="4" w:space="0" w:color="7F7F7F"/>
          <w:left w:val="single" w:sz="4" w:space="0" w:color="666666"/>
          <w:bottom w:val="single" w:sz="4" w:space="0" w:color="000000"/>
          <w:right w:val="single" w:sz="4" w:space="0" w:color="666666"/>
          <w:insideH w:val="single" w:sz="4" w:space="0" w:color="000000"/>
          <w:insideV w:val="single" w:sz="4" w:space="0" w:color="666666"/>
        </w:tblBorders>
        <w:tblLayout w:type="fixed"/>
        <w:tblLook w:val="0400" w:firstRow="0" w:lastRow="0" w:firstColumn="0" w:lastColumn="0" w:noHBand="0" w:noVBand="1"/>
      </w:tblPr>
      <w:tblGrid>
        <w:gridCol w:w="2117"/>
        <w:gridCol w:w="1984"/>
        <w:gridCol w:w="1985"/>
        <w:gridCol w:w="2551"/>
      </w:tblGrid>
      <w:tr w:rsidR="00462CE2" w14:paraId="58A0D86B" w14:textId="77777777" w:rsidTr="004E159F">
        <w:tc>
          <w:tcPr>
            <w:tcW w:w="2117" w:type="dxa"/>
            <w:tcBorders>
              <w:top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0F641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Area </w:t>
            </w:r>
          </w:p>
          <w:p w14:paraId="44F400C4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(year of publication)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E4148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Prevalence </w:t>
            </w:r>
          </w:p>
          <w:p w14:paraId="06AB5E72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(per 100,000)</w:t>
            </w:r>
          </w:p>
        </w:tc>
        <w:tc>
          <w:tcPr>
            <w:tcW w:w="1985" w:type="dxa"/>
            <w:tcBorders>
              <w:top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2F57B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Mortality</w:t>
            </w:r>
          </w:p>
        </w:tc>
        <w:tc>
          <w:tcPr>
            <w:tcW w:w="2551" w:type="dxa"/>
            <w:tcBorders>
              <w:top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0671F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Case number</w:t>
            </w:r>
          </w:p>
        </w:tc>
      </w:tr>
      <w:tr w:rsidR="00462CE2" w14:paraId="721FE054" w14:textId="77777777" w:rsidTr="004E159F">
        <w:tc>
          <w:tcPr>
            <w:tcW w:w="2117" w:type="dxa"/>
            <w:tcBorders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B57A4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Northern Ireland (2006) </w:t>
            </w:r>
            <w:r>
              <w:rPr>
                <w:sz w:val="22"/>
                <w:szCs w:val="22"/>
              </w:rPr>
              <w:fldChar w:fldCharType="begin">
                <w:fldData xml:space="preserve">PEVuZE5vdGU+PENpdGU+PEF1dGhvcj5EZXZsaW48L0F1dGhvcj48WWVhcj4yMDA2PC9ZZWFyPjxS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</w:fldData>
              </w:fldChar>
            </w:r>
            <w:r>
              <w:rPr>
                <w:sz w:val="22"/>
                <w:szCs w:val="22"/>
              </w:rPr>
              <w:instrText xml:space="preserve"> ADDIN EN.CITE </w:instrText>
            </w:r>
            <w:r>
              <w:rPr>
                <w:sz w:val="22"/>
                <w:szCs w:val="22"/>
              </w:rPr>
              <w:fldChar w:fldCharType="begin">
                <w:fldData xml:space="preserve">PEVuZE5vdGU+PENpdGU+PEF1dGhvcj5EZXZsaW48L0F1dGhvcj48WWVhcj4yMDA2PC9ZZWFyPjxS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</w:fldData>
              </w:fldChar>
            </w:r>
            <w:r>
              <w:rPr>
                <w:sz w:val="22"/>
                <w:szCs w:val="22"/>
              </w:rPr>
              <w:instrText xml:space="preserve"> ADDIN EN.CITE.DATA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(21)</w:t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1984" w:type="dxa"/>
            <w:tcBorders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DEF18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1: 24,956 (4.00) </w:t>
            </w:r>
          </w:p>
          <w:p w14:paraId="694A2E41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in 2004</w:t>
            </w:r>
          </w:p>
        </w:tc>
        <w:tc>
          <w:tcPr>
            <w:tcW w:w="1985" w:type="dxa"/>
            <w:tcBorders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D58D7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N/A</w:t>
            </w:r>
          </w:p>
        </w:tc>
        <w:tc>
          <w:tcPr>
            <w:tcW w:w="2551" w:type="dxa"/>
            <w:tcBorders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61929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73 patients</w:t>
            </w:r>
          </w:p>
        </w:tc>
      </w:tr>
      <w:tr w:rsidR="00462CE2" w14:paraId="200ECBA6" w14:textId="77777777" w:rsidTr="004E159F">
        <w:tc>
          <w:tcPr>
            <w:tcW w:w="2117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DFDB0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Taiwan (2009) </w:t>
            </w: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ADDIN EN.CITE &lt;EndNote&gt;&lt;Cite&gt;&lt;Author&gt;Hong&lt;/Author&gt;&lt;Year&gt;2009&lt;/Year&gt;&lt;RecNum&gt;210&lt;/RecNum&gt;&lt;DisplayText&gt;(22)&lt;/DisplayText&gt;&lt;record&gt;&lt;rec-number&gt;210&lt;/rec-number&gt;&lt;foreign-keys&gt;&lt;key app="EN" db-id="fewpawap4xvfzvevtzgpt22ozretsvszwfsa" timestamp="1585766961"&gt;210&lt;/key&gt;&lt;/foreign-keys&gt;&lt;ref-type name="Journal Article"&gt;17&lt;/ref-type&gt;&lt;contributors&gt;&lt;authors&gt;&lt;author&gt;Hong, C. H.&lt;/author&gt;&lt;author&gt;Darling, T. N.&lt;/author&gt;&lt;author&gt;Lee, C. H.&lt;/author&gt;&lt;/authors&gt;&lt;/contributors&gt;&lt;auth-address&gt;Department of Dermatology, Kaohsiung Medical University Hospital and Kaohsiung Municipal Hsiao-Kang Hospital, Kaohsiung Medical University College of Medicine, Kaohsiung 807, Taiwan, ROC.&lt;/auth-address&gt;&lt;titles&gt;&lt;title&gt;Prevalence of tuberous sclerosis complex in Taiwan: a national population-based study&lt;/title&gt;&lt;secondary-title&gt;Neuroepidemiology&lt;/secondary-title&gt;&lt;/titles&gt;&lt;periodical&gt;&lt;full-title&gt;Neuroepidemiology&lt;/full-title&gt;&lt;/periodical&gt;&lt;pages&gt;335-41&lt;/pages&gt;&lt;volume&gt;33&lt;/volume&gt;&lt;number&gt;4&lt;/number&gt;&lt;edition&gt;2009/11/06&lt;/edition&gt;&lt;keywords&gt;&lt;keyword&gt;Adolescent&lt;/keyword&gt;&lt;keyword&gt;Adult&lt;/keyword&gt;&lt;keyword&gt;Age Distribution&lt;/keyword&gt;&lt;keyword&gt;Aged&lt;/keyword&gt;&lt;keyword&gt;Child&lt;/keyword&gt;&lt;keyword&gt;Child, Preschool&lt;/keyword&gt;&lt;keyword&gt;Female&lt;/keyword&gt;&lt;keyword&gt;Humans&lt;/keyword&gt;&lt;keyword&gt;Male&lt;/keyword&gt;&lt;keyword&gt;Middle Aged&lt;/keyword&gt;&lt;keyword&gt;Population Density&lt;/keyword&gt;&lt;keyword&gt;Population Surveillance&lt;/keyword&gt;&lt;keyword&gt;Prevalence&lt;/keyword&gt;&lt;keyword&gt;Taiwan/epidemiology&lt;/keyword&gt;&lt;keyword&gt;Tuberous Sclerosis/*epidemiology&lt;/keyword&gt;&lt;keyword&gt;Young Adult&lt;/keyword&gt;&lt;/keywords&gt;&lt;dates&gt;&lt;year&gt;2009&lt;/year&gt;&lt;/dates&gt;&lt;isbn&gt;1423-0208 (Electronic)&amp;#xD;0251-5350 (Linking)&lt;/isbn&gt;&lt;accession-num&gt;19887839&lt;/accession-num&gt;&lt;urls&gt;&lt;related-urls&gt;&lt;url&gt;https://www.ncbi.nlm.nih.gov/pubmed/19887839&lt;/url&gt;&lt;/related-urls&gt;&lt;/urls&gt;&lt;electronic-resource-num&gt;10.1159/000254569&lt;/electronic-resource-num&gt;&lt;/record&gt;&lt;/Cite&gt;&lt;/EndNote&gt;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(22)</w:t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1984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A167E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1: 95,136 (1.05) </w:t>
            </w:r>
          </w:p>
          <w:p w14:paraId="5DAD932C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in 2006</w:t>
            </w:r>
          </w:p>
        </w:tc>
        <w:tc>
          <w:tcPr>
            <w:tcW w:w="1985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3F00D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N/A</w:t>
            </w:r>
          </w:p>
        </w:tc>
        <w:tc>
          <w:tcPr>
            <w:tcW w:w="2551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D003C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208 patients </w:t>
            </w:r>
          </w:p>
        </w:tc>
      </w:tr>
      <w:tr w:rsidR="00462CE2" w14:paraId="139BE3C5" w14:textId="77777777" w:rsidTr="004E159F">
        <w:tc>
          <w:tcPr>
            <w:tcW w:w="2117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76E93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Quebec, Canada (2015) </w:t>
            </w:r>
            <w:r>
              <w:rPr>
                <w:sz w:val="22"/>
                <w:szCs w:val="22"/>
              </w:rPr>
              <w:fldChar w:fldCharType="begin">
                <w:fldData xml:space="preserve">PEVuZE5vdGU+PENpdGU+PEF1dGhvcj5LcmlzdG9mPC9BdXRob3I+PFllYXI+MjAxNTwvWWVhcj48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</w:fldData>
              </w:fldChar>
            </w:r>
            <w:r>
              <w:rPr>
                <w:sz w:val="22"/>
                <w:szCs w:val="22"/>
              </w:rPr>
              <w:instrText xml:space="preserve"> ADDIN EN.CITE </w:instrText>
            </w:r>
            <w:r>
              <w:rPr>
                <w:sz w:val="22"/>
                <w:szCs w:val="22"/>
              </w:rPr>
              <w:fldChar w:fldCharType="begin">
                <w:fldData xml:space="preserve">PEVuZE5vdGU+PENpdGU+PEF1dGhvcj5LcmlzdG9mPC9BdXRob3I+PFllYXI+MjAxNTwvWWVhcj48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</w:fldData>
              </w:fldChar>
            </w:r>
            <w:r>
              <w:rPr>
                <w:sz w:val="22"/>
                <w:szCs w:val="22"/>
              </w:rPr>
              <w:instrText xml:space="preserve"> ADDIN EN.CITE.DATA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(24)</w:t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1984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A045A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1: 7,872 (12.7)       in 2011</w:t>
            </w:r>
          </w:p>
        </w:tc>
        <w:tc>
          <w:tcPr>
            <w:tcW w:w="1985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5A96A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N/A</w:t>
            </w:r>
          </w:p>
        </w:tc>
        <w:tc>
          <w:tcPr>
            <w:tcW w:w="2551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1349B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1,004 patients </w:t>
            </w:r>
          </w:p>
        </w:tc>
      </w:tr>
      <w:tr w:rsidR="00462CE2" w14:paraId="5B2E825A" w14:textId="77777777" w:rsidTr="004E159F">
        <w:tc>
          <w:tcPr>
            <w:tcW w:w="2117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DBEA7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Taiwan (2016) </w:t>
            </w:r>
            <w:r>
              <w:rPr>
                <w:sz w:val="22"/>
                <w:szCs w:val="22"/>
              </w:rPr>
              <w:fldChar w:fldCharType="begin">
                <w:fldData xml:space="preserve">PEVuZE5vdGU+PENpdGU+PEF1dGhvcj5Ib25nPC9BdXRob3I+PFllYXI+MjAxNjwvWWVhcj48UmVj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</w:fldData>
              </w:fldChar>
            </w:r>
            <w:r>
              <w:rPr>
                <w:sz w:val="22"/>
                <w:szCs w:val="22"/>
              </w:rPr>
              <w:instrText xml:space="preserve"> ADDIN EN.CITE </w:instrText>
            </w:r>
            <w:r>
              <w:rPr>
                <w:sz w:val="22"/>
                <w:szCs w:val="22"/>
              </w:rPr>
              <w:fldChar w:fldCharType="begin">
                <w:fldData xml:space="preserve">PEVuZE5vdGU+PENpdGU+PEF1dGhvcj5Ib25nPC9BdXRob3I+PFllYXI+MjAxNjwvWWVhcj48UmVj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</w:fldData>
              </w:fldChar>
            </w:r>
            <w:r>
              <w:rPr>
                <w:sz w:val="22"/>
                <w:szCs w:val="22"/>
              </w:rPr>
              <w:instrText xml:space="preserve"> ADDIN EN.CITE.DATA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(23)</w:t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1984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7EE74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1: 2,500,000 (0.04) </w:t>
            </w:r>
          </w:p>
          <w:p w14:paraId="60538D30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 1997 &amp;</w:t>
            </w:r>
            <w:r>
              <w:rPr>
                <w:sz w:val="22"/>
                <w:szCs w:val="22"/>
              </w:rPr>
              <w:br/>
              <w:t>1: 63,291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z w:val="22"/>
                <w:szCs w:val="22"/>
              </w:rPr>
              <w:t xml:space="preserve">(1.58) </w:t>
            </w:r>
          </w:p>
          <w:p w14:paraId="005C5B5C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in 2010</w:t>
            </w:r>
          </w:p>
        </w:tc>
        <w:tc>
          <w:tcPr>
            <w:tcW w:w="1985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981A1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N/A</w:t>
            </w:r>
          </w:p>
        </w:tc>
        <w:tc>
          <w:tcPr>
            <w:tcW w:w="2551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EF9F2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471 patients </w:t>
            </w:r>
          </w:p>
          <w:p w14:paraId="7FA795E6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</w:p>
        </w:tc>
      </w:tr>
      <w:tr w:rsidR="00462CE2" w14:paraId="0619B396" w14:textId="77777777" w:rsidTr="004E159F">
        <w:tc>
          <w:tcPr>
            <w:tcW w:w="2117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BA2D2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Sweden (2017)</w:t>
            </w:r>
            <w:r>
              <w:rPr>
                <w:sz w:val="22"/>
                <w:szCs w:val="22"/>
                <w:vertAlign w:val="superscript"/>
              </w:rPr>
              <w:t xml:space="preserve"> </w:t>
            </w:r>
            <w:r w:rsidRPr="00AE2A93">
              <w:rPr>
                <w:sz w:val="22"/>
                <w:szCs w:val="22"/>
              </w:rPr>
              <w:fldChar w:fldCharType="begin">
                <w:fldData xml:space="preserve">PEVuZE5vdGU+PENpdGU+PEF1dGhvcj5XZWxpbjwvQXV0aG9yPjxZZWFyPjIwMTc8L1llYXI+PFJl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</w:fldData>
              </w:fldChar>
            </w:r>
            <w:r>
              <w:rPr>
                <w:sz w:val="22"/>
                <w:szCs w:val="22"/>
              </w:rPr>
              <w:instrText xml:space="preserve"> ADDIN EN.CITE </w:instrText>
            </w:r>
            <w:r>
              <w:rPr>
                <w:sz w:val="22"/>
                <w:szCs w:val="22"/>
              </w:rPr>
              <w:fldChar w:fldCharType="begin">
                <w:fldData xml:space="preserve">PEVuZE5vdGU+PENpdGU+PEF1dGhvcj5XZWxpbjwvQXV0aG9yPjxZZWFyPjIwMTc8L1llYXI+PFJl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</w:fldData>
              </w:fldChar>
            </w:r>
            <w:r>
              <w:rPr>
                <w:sz w:val="22"/>
                <w:szCs w:val="22"/>
              </w:rPr>
              <w:instrText xml:space="preserve"> ADDIN EN.CITE.DATA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 w:rsidRPr="00AE2A93">
              <w:rPr>
                <w:sz w:val="22"/>
                <w:szCs w:val="22"/>
              </w:rPr>
            </w:r>
            <w:r w:rsidRPr="00AE2A93"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(25)</w:t>
            </w:r>
            <w:r w:rsidRPr="00AE2A93">
              <w:rPr>
                <w:sz w:val="22"/>
                <w:szCs w:val="22"/>
              </w:rPr>
              <w:fldChar w:fldCharType="end"/>
            </w:r>
          </w:p>
        </w:tc>
        <w:tc>
          <w:tcPr>
            <w:tcW w:w="1984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209E3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1:18,577 (5.38) in 2013</w:t>
            </w:r>
          </w:p>
        </w:tc>
        <w:tc>
          <w:tcPr>
            <w:tcW w:w="1985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21AC3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N/A</w:t>
            </w:r>
          </w:p>
        </w:tc>
        <w:tc>
          <w:tcPr>
            <w:tcW w:w="2551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987C0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551 patients</w:t>
            </w:r>
          </w:p>
        </w:tc>
      </w:tr>
      <w:tr w:rsidR="00462CE2" w14:paraId="451C7387" w14:textId="77777777" w:rsidTr="004E159F">
        <w:tc>
          <w:tcPr>
            <w:tcW w:w="2117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B2503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Bath TSC Clinic, UK (2017) </w:t>
            </w: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ADDIN EN.CITE &lt;EndNote&gt;&lt;Cite&gt;&lt;Author&gt;Amin&lt;/Author&gt;&lt;Year&gt;2017&lt;/Year&gt;&lt;RecNum&gt;205&lt;/RecNum&gt;&lt;DisplayText&gt;(12)&lt;/DisplayText&gt;&lt;record&gt;&lt;rec-number&gt;205&lt;/rec-number&gt;&lt;foreign-keys&gt;&lt;key app="EN" db-id="fewpawap4xvfzvevtzgpt22ozretsvszwfsa" timestamp="1585766753"&gt;205&lt;/key&gt;&lt;/foreign-keys&gt;&lt;ref-type name="Journal Article"&gt;17&lt;/ref-type&gt;&lt;contributors&gt;&lt;authors&gt;&lt;author&gt;Amin, Sam&lt;/author&gt;&lt;author&gt;Lux, Andrew&lt;/author&gt;&lt;author&gt;Calder, Nuala&lt;/author&gt;&lt;author&gt;Laugharne, Matthew&lt;/author&gt;&lt;author&gt;Osborne, John&lt;/author&gt;&lt;author&gt;O&amp;apos;callaghan, Finbar&lt;/author&gt;&lt;/authors&gt;&lt;/contributors&gt;&lt;titles&gt;&lt;title&gt;Causes of mortality in individuals with tuberous sclerosis complex&lt;/title&gt;&lt;secondary-title&gt;Developmental Medicine &amp;amp; Child Neurology&lt;/secondary-title&gt;&lt;/titles&gt;&lt;periodical&gt;&lt;full-title&gt;Developmental Medicine &amp;amp; Child Neurology&lt;/full-title&gt;&lt;/periodical&gt;&lt;pages&gt;612-617&lt;/pages&gt;&lt;volume&gt;59&lt;/volume&gt;&lt;number&gt;6&lt;/number&gt;&lt;dates&gt;&lt;year&gt;2017&lt;/year&gt;&lt;/dates&gt;&lt;isbn&gt;0012-1622&lt;/isbn&gt;&lt;urls&gt;&lt;related-urls&gt;&lt;url&gt;https://onlinelibrary.wiley.com/doi/abs/10.1111/dmcn.13352&lt;/url&gt;&lt;/related-urls&gt;&lt;/urls&gt;&lt;electronic-resource-num&gt;10.1111/dmcn.13352&lt;/electronic-resource-num&gt;&lt;/record&gt;&lt;/Cite&gt;&lt;/EndNote&gt;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(12)</w:t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1984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79B4F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N/A</w:t>
            </w:r>
          </w:p>
        </w:tc>
        <w:tc>
          <w:tcPr>
            <w:tcW w:w="1985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E20E2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median age of death was 33 years (IQR 26–46)</w:t>
            </w:r>
          </w:p>
          <w:p w14:paraId="50B04941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72393" w14:textId="77777777" w:rsidR="00462CE2" w:rsidRDefault="00462CE2" w:rsidP="004E159F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284 patients</w:t>
            </w:r>
          </w:p>
        </w:tc>
      </w:tr>
    </w:tbl>
    <w:p w14:paraId="6F88D390" w14:textId="77777777" w:rsidR="00462CE2" w:rsidRDefault="00462CE2" w:rsidP="00462CE2">
      <w:pPr>
        <w:pStyle w:val="Normal2"/>
        <w:jc w:val="both"/>
        <w:rPr>
          <w:color w:val="000000"/>
        </w:rPr>
      </w:pPr>
    </w:p>
    <w:p w14:paraId="6F292D20" w14:textId="77777777" w:rsidR="00462CE2" w:rsidRDefault="00462CE2" w:rsidP="00462CE2">
      <w:pPr>
        <w:pStyle w:val="Normal2"/>
        <w:jc w:val="both"/>
        <w:rPr>
          <w:rFonts w:ascii="-webkit-standard" w:eastAsia="-webkit-standard" w:hAnsi="-webkit-standard" w:cs="-webkit-standard"/>
          <w:color w:val="000000"/>
        </w:rPr>
      </w:pPr>
      <w:r>
        <w:rPr>
          <w:b/>
          <w:color w:val="000000"/>
          <w:sz w:val="22"/>
          <w:szCs w:val="22"/>
        </w:rPr>
        <w:t>Table 2</w:t>
      </w:r>
      <w:r>
        <w:rPr>
          <w:color w:val="000000"/>
          <w:sz w:val="22"/>
          <w:szCs w:val="22"/>
        </w:rPr>
        <w:t xml:space="preserve"> Basic Demographics of TSC patients in Hong Kong</w:t>
      </w:r>
    </w:p>
    <w:tbl>
      <w:tblPr>
        <w:tblW w:w="7200" w:type="dxa"/>
        <w:tblBorders>
          <w:top w:val="single" w:sz="4" w:space="0" w:color="000000"/>
          <w:left w:val="single" w:sz="4" w:space="0" w:color="666666"/>
          <w:bottom w:val="single" w:sz="4" w:space="0" w:color="000000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00" w:firstRow="0" w:lastRow="0" w:firstColumn="0" w:lastColumn="0" w:noHBand="0" w:noVBand="1"/>
      </w:tblPr>
      <w:tblGrid>
        <w:gridCol w:w="4495"/>
        <w:gridCol w:w="2705"/>
      </w:tblGrid>
      <w:tr w:rsidR="00462CE2" w14:paraId="6B53A802" w14:textId="77777777" w:rsidTr="004E159F">
        <w:trPr>
          <w:trHeight w:val="41"/>
        </w:trPr>
        <w:tc>
          <w:tcPr>
            <w:tcW w:w="449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52188" w14:textId="77777777" w:rsidR="00462CE2" w:rsidRDefault="00462CE2" w:rsidP="004E159F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Study period</w:t>
            </w:r>
          </w:p>
        </w:tc>
        <w:tc>
          <w:tcPr>
            <w:tcW w:w="27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43074" w14:textId="77777777" w:rsidR="00462CE2" w:rsidRDefault="00462CE2" w:rsidP="004E159F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01-01-1995 to 24-9-2018</w:t>
            </w:r>
          </w:p>
        </w:tc>
      </w:tr>
      <w:tr w:rsidR="00462CE2" w14:paraId="2242F4A1" w14:textId="77777777" w:rsidTr="004E159F">
        <w:trPr>
          <w:trHeight w:val="376"/>
        </w:trPr>
        <w:tc>
          <w:tcPr>
            <w:tcW w:w="449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134B7" w14:textId="77777777" w:rsidR="00462CE2" w:rsidRDefault="00462CE2" w:rsidP="004E159F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Total population</w:t>
            </w:r>
            <w:r>
              <w:rPr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27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FF7D1" w14:textId="77777777" w:rsidR="00462CE2" w:rsidRDefault="00462CE2" w:rsidP="004E159F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7,336,585</w:t>
            </w:r>
          </w:p>
        </w:tc>
      </w:tr>
      <w:tr w:rsidR="00462CE2" w14:paraId="0B76D318" w14:textId="77777777" w:rsidTr="004E159F">
        <w:trPr>
          <w:trHeight w:val="356"/>
        </w:trPr>
        <w:tc>
          <w:tcPr>
            <w:tcW w:w="449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F86F2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Total number of TSC cases identified</w:t>
            </w:r>
          </w:p>
        </w:tc>
        <w:tc>
          <w:tcPr>
            <w:tcW w:w="27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8F689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321</w:t>
            </w:r>
          </w:p>
        </w:tc>
      </w:tr>
      <w:tr w:rsidR="00462CE2" w14:paraId="342BA5A5" w14:textId="77777777" w:rsidTr="004E159F">
        <w:trPr>
          <w:trHeight w:val="356"/>
        </w:trPr>
        <w:tc>
          <w:tcPr>
            <w:tcW w:w="449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CF3B8" w14:textId="77777777" w:rsidR="00462CE2" w:rsidRDefault="00462CE2" w:rsidP="004E159F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Ethnicity, n (%)</w:t>
            </w:r>
          </w:p>
          <w:p w14:paraId="026EB5EF" w14:textId="77777777" w:rsidR="00462CE2" w:rsidRDefault="00462CE2" w:rsidP="004E159F">
            <w:pPr>
              <w:pStyle w:val="Normal2"/>
              <w:ind w:firstLine="22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Chinese</w:t>
            </w:r>
          </w:p>
          <w:p w14:paraId="6C464E5D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>
              <w:rPr>
                <w:sz w:val="22"/>
                <w:szCs w:val="22"/>
              </w:rPr>
              <w:t>Non-Chinese</w:t>
            </w:r>
          </w:p>
        </w:tc>
        <w:tc>
          <w:tcPr>
            <w:tcW w:w="27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93CFF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</w:p>
          <w:p w14:paraId="0EE5F31B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299 (93.1%)</w:t>
            </w:r>
          </w:p>
          <w:p w14:paraId="26AC1EF0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 (6.9%)</w:t>
            </w:r>
          </w:p>
        </w:tc>
      </w:tr>
      <w:tr w:rsidR="00462CE2" w14:paraId="33A197B2" w14:textId="77777777" w:rsidTr="004E159F">
        <w:trPr>
          <w:trHeight w:val="225"/>
        </w:trPr>
        <w:tc>
          <w:tcPr>
            <w:tcW w:w="449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E7739" w14:textId="77777777" w:rsidR="00462CE2" w:rsidRDefault="00462CE2" w:rsidP="004E159F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Total number of surviving TSC patients</w:t>
            </w:r>
            <w:r>
              <w:rPr>
                <w:sz w:val="22"/>
                <w:szCs w:val="22"/>
                <w:vertAlign w:val="superscript"/>
              </w:rPr>
              <w:t>†</w:t>
            </w:r>
          </w:p>
        </w:tc>
        <w:tc>
          <w:tcPr>
            <w:tcW w:w="27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075BC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284</w:t>
            </w:r>
          </w:p>
        </w:tc>
      </w:tr>
      <w:tr w:rsidR="00462CE2" w14:paraId="68A27418" w14:textId="77777777" w:rsidTr="004E159F">
        <w:trPr>
          <w:trHeight w:val="26"/>
        </w:trPr>
        <w:tc>
          <w:tcPr>
            <w:tcW w:w="449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55ECE" w14:textId="77777777" w:rsidR="00462CE2" w:rsidRDefault="00462CE2" w:rsidP="004E159F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Prevalence (in 100,000)</w:t>
            </w:r>
            <w:r>
              <w:rPr>
                <w:sz w:val="22"/>
                <w:szCs w:val="22"/>
                <w:vertAlign w:val="superscript"/>
              </w:rPr>
              <w:t xml:space="preserve"> †</w:t>
            </w:r>
          </w:p>
        </w:tc>
        <w:tc>
          <w:tcPr>
            <w:tcW w:w="27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2E831" w14:textId="77777777" w:rsidR="00462CE2" w:rsidRDefault="00462CE2" w:rsidP="004E159F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3.87</w:t>
            </w:r>
          </w:p>
        </w:tc>
      </w:tr>
      <w:tr w:rsidR="00462CE2" w14:paraId="4E7E8CCC" w14:textId="77777777" w:rsidTr="004E159F">
        <w:trPr>
          <w:trHeight w:val="26"/>
        </w:trPr>
        <w:tc>
          <w:tcPr>
            <w:tcW w:w="449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CA3D2" w14:textId="77777777" w:rsidR="00462CE2" w:rsidRDefault="00462CE2" w:rsidP="004E159F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Male : female ratio</w:t>
            </w:r>
            <w:r>
              <w:rPr>
                <w:sz w:val="22"/>
                <w:szCs w:val="22"/>
                <w:vertAlign w:val="superscript"/>
              </w:rPr>
              <w:t>†</w:t>
            </w:r>
          </w:p>
        </w:tc>
        <w:tc>
          <w:tcPr>
            <w:tcW w:w="27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586BC" w14:textId="77777777" w:rsidR="00462CE2" w:rsidRDefault="00462CE2" w:rsidP="004E159F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1:0.81</w:t>
            </w:r>
          </w:p>
        </w:tc>
      </w:tr>
      <w:tr w:rsidR="00462CE2" w14:paraId="34BA9DD5" w14:textId="77777777" w:rsidTr="004E159F">
        <w:trPr>
          <w:trHeight w:val="26"/>
        </w:trPr>
        <w:tc>
          <w:tcPr>
            <w:tcW w:w="449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C5848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</w:rPr>
              <w:t>Paediatrics (&lt; 18 years) : adult (≥ 18 years)</w:t>
            </w:r>
            <w:r>
              <w:rPr>
                <w:sz w:val="22"/>
                <w:szCs w:val="22"/>
                <w:vertAlign w:val="superscript"/>
              </w:rPr>
              <w:t xml:space="preserve"> †</w:t>
            </w:r>
          </w:p>
        </w:tc>
        <w:tc>
          <w:tcPr>
            <w:tcW w:w="27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3AAC1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1:2.84</w:t>
            </w:r>
          </w:p>
        </w:tc>
      </w:tr>
      <w:tr w:rsidR="00462CE2" w14:paraId="03BA1DD2" w14:textId="77777777" w:rsidTr="004E159F">
        <w:trPr>
          <w:trHeight w:val="26"/>
        </w:trPr>
        <w:tc>
          <w:tcPr>
            <w:tcW w:w="449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5C79F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Neurological, renal &amp; lung manifestations, n (%)</w:t>
            </w:r>
          </w:p>
          <w:p w14:paraId="6E081765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Epilepsy</w:t>
            </w:r>
          </w:p>
          <w:p w14:paraId="4776689D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    Mental retardation</w:t>
            </w:r>
          </w:p>
          <w:p w14:paraId="249830AB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Developmental delay</w:t>
            </w:r>
          </w:p>
          <w:p w14:paraId="7D8FDD98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Brain neoplasm (including SEGA)</w:t>
            </w:r>
          </w:p>
          <w:p w14:paraId="13350962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CKD (overall)</w:t>
            </w:r>
          </w:p>
          <w:p w14:paraId="74B59D23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CKD (requiring dialysis)</w:t>
            </w:r>
          </w:p>
          <w:p w14:paraId="765A2BD1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Renal neoplasm requiring nephrectomy</w:t>
            </w:r>
          </w:p>
          <w:p w14:paraId="7C4FE489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Pulmonary LAM</w:t>
            </w:r>
          </w:p>
        </w:tc>
        <w:tc>
          <w:tcPr>
            <w:tcW w:w="27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F6677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</w:p>
          <w:p w14:paraId="240A9F1A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229 (71.3%)</w:t>
            </w:r>
          </w:p>
          <w:p w14:paraId="468660F1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101 (31.5%)</w:t>
            </w:r>
          </w:p>
          <w:p w14:paraId="2C41D5BE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 (14.3%)</w:t>
            </w:r>
          </w:p>
          <w:p w14:paraId="74B1ABD8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(9.3%)</w:t>
            </w:r>
          </w:p>
          <w:p w14:paraId="5F1A64CB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 (5.0%)</w:t>
            </w:r>
          </w:p>
          <w:p w14:paraId="1299AC2C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(1.2%)</w:t>
            </w:r>
          </w:p>
          <w:p w14:paraId="2C6EC118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(3.1%)</w:t>
            </w:r>
          </w:p>
          <w:p w14:paraId="2FF27688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(1.6%)</w:t>
            </w:r>
          </w:p>
        </w:tc>
      </w:tr>
      <w:tr w:rsidR="00462CE2" w14:paraId="4B5583BB" w14:textId="77777777" w:rsidTr="004E159F">
        <w:trPr>
          <w:trHeight w:val="26"/>
        </w:trPr>
        <w:tc>
          <w:tcPr>
            <w:tcW w:w="449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6AFAC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</w:rPr>
              <w:lastRenderedPageBreak/>
              <w:t>Genetic testing,</w:t>
            </w:r>
            <w:r>
              <w:rPr>
                <w:i/>
                <w:sz w:val="22"/>
                <w:szCs w:val="22"/>
              </w:rPr>
              <w:t xml:space="preserve"> n</w:t>
            </w:r>
            <w:r>
              <w:rPr>
                <w:sz w:val="22"/>
                <w:szCs w:val="22"/>
              </w:rPr>
              <w:t xml:space="preserve"> (%)</w:t>
            </w:r>
            <w:r>
              <w:rPr>
                <w:sz w:val="22"/>
                <w:szCs w:val="22"/>
                <w:vertAlign w:val="superscript"/>
              </w:rPr>
              <w:t>#</w:t>
            </w:r>
          </w:p>
          <w:p w14:paraId="7F5E1DAA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>
              <w:rPr>
                <w:sz w:val="22"/>
                <w:szCs w:val="22"/>
              </w:rPr>
              <w:t>No mutation identified</w:t>
            </w:r>
          </w:p>
          <w:p w14:paraId="58A50E33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>
              <w:rPr>
                <w:i/>
                <w:sz w:val="22"/>
                <w:szCs w:val="22"/>
              </w:rPr>
              <w:t>TSC1</w:t>
            </w:r>
            <w:r>
              <w:rPr>
                <w:sz w:val="22"/>
                <w:szCs w:val="22"/>
              </w:rPr>
              <w:t xml:space="preserve"> mutation</w:t>
            </w:r>
          </w:p>
          <w:p w14:paraId="4F1E95B7" w14:textId="77777777" w:rsidR="00462CE2" w:rsidRDefault="00462CE2" w:rsidP="004E159F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</w:rPr>
              <w:t xml:space="preserve">  </w:t>
            </w:r>
            <w:r>
              <w:rPr>
                <w:i/>
                <w:sz w:val="22"/>
                <w:szCs w:val="22"/>
              </w:rPr>
              <w:t>TSC2</w:t>
            </w:r>
            <w:r>
              <w:rPr>
                <w:sz w:val="22"/>
                <w:szCs w:val="22"/>
              </w:rPr>
              <w:t xml:space="preserve"> mutation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362697E" w14:textId="77777777" w:rsidR="00462CE2" w:rsidRDefault="00462CE2" w:rsidP="004E159F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>
              <w:rPr>
                <w:sz w:val="22"/>
                <w:szCs w:val="22"/>
              </w:rPr>
              <w:t xml:space="preserve">Both </w:t>
            </w:r>
            <w:r>
              <w:rPr>
                <w:i/>
                <w:sz w:val="22"/>
                <w:szCs w:val="22"/>
              </w:rPr>
              <w:t>TSC1</w:t>
            </w:r>
            <w:r>
              <w:rPr>
                <w:sz w:val="22"/>
                <w:szCs w:val="22"/>
              </w:rPr>
              <w:t xml:space="preserve"> and </w:t>
            </w:r>
            <w:r>
              <w:rPr>
                <w:i/>
                <w:sz w:val="22"/>
                <w:szCs w:val="22"/>
              </w:rPr>
              <w:t>TSC2</w:t>
            </w:r>
            <w:r>
              <w:rPr>
                <w:sz w:val="22"/>
                <w:szCs w:val="22"/>
              </w:rPr>
              <w:t xml:space="preserve"> mutations</w:t>
            </w:r>
          </w:p>
        </w:tc>
        <w:tc>
          <w:tcPr>
            <w:tcW w:w="27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5E2B6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</w:p>
          <w:p w14:paraId="32873516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(9.1%)</w:t>
            </w:r>
          </w:p>
          <w:p w14:paraId="080C6616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 (24.2%)</w:t>
            </w:r>
          </w:p>
          <w:p w14:paraId="5EB50C58" w14:textId="77777777" w:rsidR="00462CE2" w:rsidRDefault="00462CE2" w:rsidP="004E159F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 (66.7%)</w:t>
            </w:r>
          </w:p>
          <w:p w14:paraId="62A76834" w14:textId="77777777" w:rsidR="00462CE2" w:rsidRDefault="00462CE2" w:rsidP="004E159F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</w:tbl>
    <w:p w14:paraId="2AAB8BE7" w14:textId="77777777" w:rsidR="00462CE2" w:rsidRDefault="00462CE2" w:rsidP="00462CE2">
      <w:pPr>
        <w:pStyle w:val="Normal2"/>
        <w:jc w:val="both"/>
        <w:rPr>
          <w:rFonts w:ascii="-webkit-standard" w:eastAsia="-webkit-standard" w:hAnsi="-webkit-standard" w:cs="-webkit-standard"/>
          <w:color w:val="000000"/>
        </w:rPr>
      </w:pPr>
    </w:p>
    <w:p w14:paraId="1222F722" w14:textId="77777777" w:rsidR="00462CE2" w:rsidRDefault="00462CE2" w:rsidP="00462CE2">
      <w:pPr>
        <w:pStyle w:val="Normal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  <w:vertAlign w:val="superscript"/>
        </w:rPr>
        <w:t>*</w:t>
      </w:r>
      <w:r>
        <w:rPr>
          <w:color w:val="000000"/>
          <w:sz w:val="22"/>
          <w:szCs w:val="22"/>
        </w:rPr>
        <w:t xml:space="preserve">From 2016 by-census </w:t>
      </w:r>
      <w:r>
        <w:rPr>
          <w:color w:val="000000"/>
          <w:sz w:val="22"/>
          <w:szCs w:val="22"/>
        </w:rPr>
        <w:fldChar w:fldCharType="begin"/>
      </w:r>
      <w:r>
        <w:rPr>
          <w:color w:val="000000"/>
          <w:sz w:val="22"/>
          <w:szCs w:val="22"/>
        </w:rPr>
        <w:instrText xml:space="preserve"> ADDIN EN.CITE &lt;EndNote&gt;&lt;Cite&gt;&lt;Author&gt;Department&lt;/Author&gt;&lt;RecNum&gt;219&lt;/RecNum&gt;&lt;DisplayText&gt;(33)&lt;/DisplayText&gt;&lt;record&gt;&lt;rec-number&gt;219&lt;/rec-number&gt;&lt;foreign-keys&gt;&lt;key app="EN" db-id="fewpawap4xvfzvevtzgpt22ozretsvszwfsa" timestamp="1585769057"&gt;219&lt;/key&gt;&lt;/foreign-keys&gt;&lt;ref-type name="Journal Article"&gt;17&lt;/ref-type&gt;&lt;contributors&gt;&lt;authors&gt;&lt;author&gt;HKSAR Census and Statistics Department&lt;/author&gt;&lt;/authors&gt;&lt;/contributors&gt;&lt;titles&gt;&lt;title&gt;Hong Kong Annual Digest of Statistics&lt;/title&gt;&lt;secondary-title&gt;https://www.censtatd.gov.hk/&lt;/secondary-title&gt;&lt;/titles&gt;&lt;periodical&gt;&lt;full-title&gt;https://www.censtatd.gov.hk/&lt;/full-title&gt;&lt;/periodical&gt;&lt;number&gt;Accessed 18 January 2020&lt;/number&gt;&lt;dates&gt;&lt;/dates&gt;&lt;urls&gt;&lt;related-urls&gt;&lt;url&gt;https://www.censtatd.gov.hk/&lt;/url&gt;&lt;/related-urls&gt;&lt;/urls&gt;&lt;access-date&gt;18 January 2020&lt;/access-date&gt;&lt;/record&gt;&lt;/Cite&gt;&lt;/EndNote&gt;</w:instrText>
      </w:r>
      <w:r>
        <w:rPr>
          <w:color w:val="000000"/>
          <w:sz w:val="22"/>
          <w:szCs w:val="22"/>
        </w:rPr>
        <w:fldChar w:fldCharType="separate"/>
      </w:r>
      <w:r>
        <w:rPr>
          <w:noProof/>
          <w:color w:val="000000"/>
          <w:sz w:val="22"/>
          <w:szCs w:val="22"/>
        </w:rPr>
        <w:t>(33)</w:t>
      </w:r>
      <w:r>
        <w:rPr>
          <w:color w:val="000000"/>
          <w:sz w:val="22"/>
          <w:szCs w:val="22"/>
        </w:rPr>
        <w:fldChar w:fldCharType="end"/>
      </w:r>
    </w:p>
    <w:p w14:paraId="626FA180" w14:textId="77777777" w:rsidR="00462CE2" w:rsidRDefault="00462CE2" w:rsidP="00462CE2">
      <w:pPr>
        <w:pStyle w:val="Normal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  <w:vertAlign w:val="superscript"/>
        </w:rPr>
        <w:t>†</w:t>
      </w:r>
      <w:r>
        <w:rPr>
          <w:color w:val="000000"/>
          <w:sz w:val="22"/>
          <w:szCs w:val="22"/>
        </w:rPr>
        <w:t>On the date of data retrieval i.e. 24-9-2018.</w:t>
      </w:r>
    </w:p>
    <w:p w14:paraId="6F9396A5" w14:textId="77777777" w:rsidR="00462CE2" w:rsidRDefault="00462CE2" w:rsidP="00462CE2">
      <w:pPr>
        <w:pStyle w:val="Normal2"/>
        <w:jc w:val="both"/>
        <w:rPr>
          <w:color w:val="000000"/>
        </w:rPr>
      </w:pPr>
      <w:r>
        <w:rPr>
          <w:color w:val="000000"/>
          <w:vertAlign w:val="superscript"/>
        </w:rPr>
        <w:t>#</w:t>
      </w:r>
      <w:r>
        <w:rPr>
          <w:color w:val="000000"/>
          <w:sz w:val="22"/>
          <w:szCs w:val="22"/>
          <w:vertAlign w:val="superscript"/>
        </w:rPr>
        <w:t xml:space="preserve"> </w:t>
      </w:r>
      <w:r>
        <w:rPr>
          <w:color w:val="000000"/>
          <w:sz w:val="22"/>
          <w:szCs w:val="22"/>
        </w:rPr>
        <w:t>Molecular testing for genetic mutations was based on the data of 33 patients.</w:t>
      </w:r>
    </w:p>
    <w:p w14:paraId="0C072E68" w14:textId="77777777" w:rsidR="00462CE2" w:rsidRDefault="00462CE2" w:rsidP="00462CE2">
      <w:pPr>
        <w:pStyle w:val="Normal2"/>
        <w:jc w:val="both"/>
        <w:rPr>
          <w:color w:val="000000"/>
        </w:rPr>
      </w:pPr>
    </w:p>
    <w:p w14:paraId="0A8C0601" w14:textId="77777777" w:rsidR="00462CE2" w:rsidRDefault="00462CE2" w:rsidP="00462CE2">
      <w:pPr>
        <w:pStyle w:val="Normal2"/>
        <w:jc w:val="both"/>
        <w:rPr>
          <w:color w:val="000000"/>
        </w:rPr>
      </w:pPr>
    </w:p>
    <w:p w14:paraId="38CF0D03" w14:textId="77777777" w:rsidR="00462CE2" w:rsidRDefault="00462CE2" w:rsidP="00462CE2">
      <w:pPr>
        <w:pStyle w:val="Normal2"/>
        <w:rPr>
          <w:rFonts w:ascii="-webkit-standard" w:eastAsia="-webkit-standard" w:hAnsi="-webkit-standard" w:cs="-webkit-standard"/>
          <w:color w:val="000000"/>
        </w:rPr>
      </w:pPr>
      <w:r>
        <w:rPr>
          <w:b/>
          <w:color w:val="000000"/>
          <w:sz w:val="22"/>
          <w:szCs w:val="22"/>
        </w:rPr>
        <w:t>Table 3</w:t>
      </w:r>
      <w:r>
        <w:rPr>
          <w:color w:val="000000"/>
          <w:sz w:val="22"/>
          <w:szCs w:val="22"/>
        </w:rPr>
        <w:t xml:space="preserve"> Distribution of TSC patients by age on 24-9-2018</w:t>
      </w:r>
    </w:p>
    <w:tbl>
      <w:tblPr>
        <w:tblW w:w="8760" w:type="dxa"/>
        <w:tblBorders>
          <w:top w:val="single" w:sz="4" w:space="0" w:color="000000"/>
          <w:left w:val="single" w:sz="4" w:space="0" w:color="666666"/>
          <w:bottom w:val="single" w:sz="4" w:space="0" w:color="000000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00" w:firstRow="0" w:lastRow="0" w:firstColumn="0" w:lastColumn="0" w:noHBand="0" w:noVBand="1"/>
      </w:tblPr>
      <w:tblGrid>
        <w:gridCol w:w="1245"/>
        <w:gridCol w:w="3345"/>
        <w:gridCol w:w="2073"/>
        <w:gridCol w:w="2097"/>
      </w:tblGrid>
      <w:tr w:rsidR="00462CE2" w14:paraId="4A06F760" w14:textId="77777777" w:rsidTr="004E159F">
        <w:trPr>
          <w:trHeight w:val="420"/>
        </w:trPr>
        <w:tc>
          <w:tcPr>
            <w:tcW w:w="12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2EBDA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Age group</w:t>
            </w:r>
          </w:p>
        </w:tc>
        <w:tc>
          <w:tcPr>
            <w:tcW w:w="33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EFA24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Number of TSC patients </w:t>
            </w:r>
            <w:r>
              <w:rPr>
                <w:sz w:val="22"/>
                <w:szCs w:val="22"/>
              </w:rPr>
              <w:br/>
              <w:t>(% of the total TSC population)</w:t>
            </w:r>
          </w:p>
        </w:tc>
        <w:tc>
          <w:tcPr>
            <w:tcW w:w="207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EF8F1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Population</w:t>
            </w:r>
          </w:p>
        </w:tc>
        <w:tc>
          <w:tcPr>
            <w:tcW w:w="209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1026E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Prevalence </w:t>
            </w:r>
            <w:r>
              <w:rPr>
                <w:sz w:val="22"/>
                <w:szCs w:val="22"/>
              </w:rPr>
              <w:br/>
              <w:t>(X in 100,000)</w:t>
            </w:r>
          </w:p>
        </w:tc>
      </w:tr>
      <w:tr w:rsidR="00462CE2" w14:paraId="2D9CEE4B" w14:textId="77777777" w:rsidTr="004E159F">
        <w:trPr>
          <w:trHeight w:val="500"/>
        </w:trPr>
        <w:tc>
          <w:tcPr>
            <w:tcW w:w="1245" w:type="dxa"/>
            <w:tcBorders>
              <w:top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CE74F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0-4</w:t>
            </w:r>
          </w:p>
        </w:tc>
        <w:tc>
          <w:tcPr>
            <w:tcW w:w="3345" w:type="dxa"/>
            <w:tcBorders>
              <w:top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2757A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12 (4.2%)</w:t>
            </w:r>
          </w:p>
        </w:tc>
        <w:tc>
          <w:tcPr>
            <w:tcW w:w="2073" w:type="dxa"/>
            <w:tcBorders>
              <w:top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19081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279,470</w:t>
            </w:r>
          </w:p>
        </w:tc>
        <w:tc>
          <w:tcPr>
            <w:tcW w:w="2097" w:type="dxa"/>
            <w:tcBorders>
              <w:top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16DC6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4.29</w:t>
            </w:r>
          </w:p>
        </w:tc>
      </w:tr>
      <w:tr w:rsidR="00462CE2" w14:paraId="4B69D8B3" w14:textId="77777777" w:rsidTr="004E159F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E70E9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5-9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E874A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26 (9.2%)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90A69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291,767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12089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8.91</w:t>
            </w:r>
          </w:p>
        </w:tc>
      </w:tr>
      <w:tr w:rsidR="00462CE2" w14:paraId="519B4F82" w14:textId="77777777" w:rsidTr="004E159F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B15F5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10-14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6240E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19 (6.7%)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214F0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259,218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A0B96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7.33</w:t>
            </w:r>
          </w:p>
        </w:tc>
      </w:tr>
      <w:tr w:rsidR="00462CE2" w14:paraId="47C41257" w14:textId="77777777" w:rsidTr="004E159F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61C25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15-19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2A32F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33 (11.6%)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B49EB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340,907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FA258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9.68</w:t>
            </w:r>
          </w:p>
        </w:tc>
      </w:tr>
      <w:tr w:rsidR="00462CE2" w14:paraId="2EC42C8B" w14:textId="77777777" w:rsidTr="004E159F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05D8F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20-24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21B81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42 (14.8%)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5F490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445,074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403D7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9.44</w:t>
            </w:r>
          </w:p>
        </w:tc>
      </w:tr>
      <w:tr w:rsidR="00462CE2" w14:paraId="10B0208E" w14:textId="77777777" w:rsidTr="004E159F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D9761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25-29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537A2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35 (12.3%)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4220F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510,236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B7BFB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6.84</w:t>
            </w:r>
          </w:p>
        </w:tc>
      </w:tr>
      <w:tr w:rsidR="00462CE2" w14:paraId="65467C89" w14:textId="77777777" w:rsidTr="004E159F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DAF4B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30-34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AA392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30 (10.6%)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1CAEA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577,232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259AA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5.20</w:t>
            </w:r>
          </w:p>
        </w:tc>
      </w:tr>
      <w:tr w:rsidR="00462CE2" w14:paraId="29B2D0AB" w14:textId="77777777" w:rsidTr="004E159F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4934C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35-39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3AA4C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19 (6.7%)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8D75D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571,293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AD5A4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3.33</w:t>
            </w:r>
          </w:p>
        </w:tc>
      </w:tr>
      <w:tr w:rsidR="00462CE2" w14:paraId="3B317942" w14:textId="77777777" w:rsidTr="004E159F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BECAA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40-44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3069C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14 (4.9%)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141C5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569,805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51E1F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2.46</w:t>
            </w:r>
          </w:p>
        </w:tc>
      </w:tr>
      <w:tr w:rsidR="00462CE2" w14:paraId="3202C7B1" w14:textId="77777777" w:rsidTr="004E159F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5A553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lastRenderedPageBreak/>
              <w:t>45-49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464E1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17 (6.0%)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ECBCE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567,037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D5CEC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3.00</w:t>
            </w:r>
          </w:p>
        </w:tc>
      </w:tr>
      <w:tr w:rsidR="00462CE2" w14:paraId="6B6150FF" w14:textId="77777777" w:rsidTr="004E159F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391BE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50-54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AE198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13 (4.6%)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D4734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643,065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17E92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2.02</w:t>
            </w:r>
          </w:p>
        </w:tc>
      </w:tr>
      <w:tr w:rsidR="00462CE2" w14:paraId="5876AE57" w14:textId="77777777" w:rsidTr="004E159F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D3C0E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55-59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5A167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 (1.7%)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DCEBA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623,049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07508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0.80</w:t>
            </w:r>
          </w:p>
        </w:tc>
      </w:tr>
      <w:tr w:rsidR="00462CE2" w14:paraId="2FCB2322" w14:textId="77777777" w:rsidTr="004E159F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B11CD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60-64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6C947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12 (4.2%)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4808A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495,279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3D625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2.42</w:t>
            </w:r>
          </w:p>
        </w:tc>
      </w:tr>
      <w:tr w:rsidR="00462CE2" w14:paraId="7C77F8D8" w14:textId="77777777" w:rsidTr="004E159F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F9317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65-69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A94A0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4 (1.4%)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48B99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395,703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65BE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1.01</w:t>
            </w:r>
          </w:p>
        </w:tc>
      </w:tr>
      <w:tr w:rsidR="00462CE2" w14:paraId="6917B98E" w14:textId="77777777" w:rsidTr="004E159F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279F8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70-74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DF08B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 (0.7%)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1C8FB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220,827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81FC6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0.91</w:t>
            </w:r>
          </w:p>
        </w:tc>
      </w:tr>
      <w:tr w:rsidR="00462CE2" w14:paraId="31A07161" w14:textId="77777777" w:rsidTr="004E159F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6797E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75-79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FA8BF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 (0%)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9764A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206,374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BB2A0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462CE2" w14:paraId="6B7E7847" w14:textId="77777777" w:rsidTr="004E159F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A5420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80-84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A512D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 (0%)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9076F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166,928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F103B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462CE2" w14:paraId="70ECB854" w14:textId="77777777" w:rsidTr="004E159F">
        <w:trPr>
          <w:trHeight w:val="500"/>
        </w:trPr>
        <w:tc>
          <w:tcPr>
            <w:tcW w:w="1245" w:type="dxa"/>
            <w:tcBorders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93B9E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85 or above</w:t>
            </w:r>
          </w:p>
        </w:tc>
        <w:tc>
          <w:tcPr>
            <w:tcW w:w="3345" w:type="dxa"/>
            <w:tcBorders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1181B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 (0.4%)</w:t>
            </w:r>
          </w:p>
        </w:tc>
        <w:tc>
          <w:tcPr>
            <w:tcW w:w="2073" w:type="dxa"/>
            <w:tcBorders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69974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173,281</w:t>
            </w:r>
          </w:p>
        </w:tc>
        <w:tc>
          <w:tcPr>
            <w:tcW w:w="2097" w:type="dxa"/>
            <w:tcBorders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9C238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0.57</w:t>
            </w:r>
          </w:p>
        </w:tc>
      </w:tr>
      <w:tr w:rsidR="00462CE2" w14:paraId="6F894211" w14:textId="77777777" w:rsidTr="004E159F">
        <w:trPr>
          <w:trHeight w:val="500"/>
        </w:trPr>
        <w:tc>
          <w:tcPr>
            <w:tcW w:w="12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8747D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sz w:val="22"/>
                <w:szCs w:val="22"/>
              </w:rPr>
              <w:t>Total</w:t>
            </w:r>
          </w:p>
        </w:tc>
        <w:tc>
          <w:tcPr>
            <w:tcW w:w="33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9B08E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sz w:val="22"/>
                <w:szCs w:val="22"/>
              </w:rPr>
              <w:t>284 (100%)</w:t>
            </w:r>
          </w:p>
        </w:tc>
        <w:tc>
          <w:tcPr>
            <w:tcW w:w="207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72CED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sz w:val="22"/>
                <w:szCs w:val="22"/>
              </w:rPr>
              <w:t>7,336,585</w:t>
            </w:r>
          </w:p>
        </w:tc>
        <w:tc>
          <w:tcPr>
            <w:tcW w:w="209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344F5" w14:textId="77777777" w:rsidR="00462CE2" w:rsidRDefault="00462CE2" w:rsidP="004E159F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sz w:val="22"/>
                <w:szCs w:val="22"/>
              </w:rPr>
              <w:t>3.87</w:t>
            </w:r>
          </w:p>
        </w:tc>
      </w:tr>
    </w:tbl>
    <w:p w14:paraId="7FB888EC" w14:textId="77777777" w:rsidR="00462CE2" w:rsidRDefault="00462CE2" w:rsidP="00462CE2">
      <w:pPr>
        <w:pStyle w:val="Normal2"/>
        <w:jc w:val="both"/>
        <w:rPr>
          <w:color w:val="000000"/>
        </w:rPr>
      </w:pPr>
    </w:p>
    <w:p w14:paraId="6569C496" w14:textId="77777777" w:rsidR="00462CE2" w:rsidRDefault="00462CE2" w:rsidP="00462CE2">
      <w:pPr>
        <w:pStyle w:val="Normal2"/>
        <w:jc w:val="both"/>
        <w:rPr>
          <w:color w:val="000000"/>
        </w:rPr>
      </w:pPr>
    </w:p>
    <w:p w14:paraId="25A79C44" w14:textId="77777777" w:rsidR="00462CE2" w:rsidRDefault="00462CE2" w:rsidP="00462CE2">
      <w:pPr>
        <w:pStyle w:val="Normal2"/>
        <w:jc w:val="both"/>
        <w:rPr>
          <w:color w:val="000000"/>
        </w:rPr>
      </w:pPr>
    </w:p>
    <w:p w14:paraId="2A229427" w14:textId="77777777" w:rsidR="00462CE2" w:rsidRDefault="00462CE2" w:rsidP="00462CE2">
      <w:pPr>
        <w:pStyle w:val="Normal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Table 4 – Summary in healthcare resources utilization of TSC patients </w:t>
      </w:r>
    </w:p>
    <w:tbl>
      <w:tblPr>
        <w:tblW w:w="10525" w:type="dxa"/>
        <w:tblInd w:w="-318" w:type="dxa"/>
        <w:tblBorders>
          <w:top w:val="single" w:sz="4" w:space="0" w:color="7F7F7F"/>
          <w:left w:val="single" w:sz="4" w:space="0" w:color="666666"/>
          <w:bottom w:val="single" w:sz="4" w:space="0" w:color="7F7F7F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1701"/>
        <w:gridCol w:w="1842"/>
        <w:gridCol w:w="1843"/>
        <w:gridCol w:w="851"/>
        <w:gridCol w:w="1735"/>
      </w:tblGrid>
      <w:tr w:rsidR="00462CE2" w14:paraId="78830040" w14:textId="77777777" w:rsidTr="004E159F">
        <w:tc>
          <w:tcPr>
            <w:tcW w:w="2553" w:type="dxa"/>
            <w:tcBorders>
              <w:bottom w:val="single" w:sz="4" w:space="0" w:color="000000"/>
            </w:tcBorders>
            <w:shd w:val="clear" w:color="auto" w:fill="D9D9D9"/>
          </w:tcPr>
          <w:p w14:paraId="0B9A5F88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D9D9D9"/>
          </w:tcPr>
          <w:p w14:paraId="3C4FA332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A&amp;E</w:t>
            </w:r>
          </w:p>
        </w:tc>
        <w:tc>
          <w:tcPr>
            <w:tcW w:w="1842" w:type="dxa"/>
            <w:tcBorders>
              <w:bottom w:val="single" w:sz="4" w:space="0" w:color="000000"/>
            </w:tcBorders>
            <w:shd w:val="clear" w:color="auto" w:fill="D9D9D9"/>
          </w:tcPr>
          <w:p w14:paraId="5634973F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ICU (days)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D9D9D9"/>
          </w:tcPr>
          <w:p w14:paraId="3A9B1CCF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D9D9D9"/>
          </w:tcPr>
          <w:p w14:paraId="6BAD11A1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OT</w:t>
            </w:r>
          </w:p>
        </w:tc>
        <w:tc>
          <w:tcPr>
            <w:tcW w:w="1735" w:type="dxa"/>
            <w:tcBorders>
              <w:bottom w:val="single" w:sz="4" w:space="0" w:color="000000"/>
            </w:tcBorders>
            <w:shd w:val="clear" w:color="auto" w:fill="D9D9D9"/>
          </w:tcPr>
          <w:p w14:paraId="698A44EC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IP (days)</w:t>
            </w:r>
          </w:p>
        </w:tc>
      </w:tr>
      <w:tr w:rsidR="00462CE2" w14:paraId="1C913463" w14:textId="77777777" w:rsidTr="004E159F">
        <w:tc>
          <w:tcPr>
            <w:tcW w:w="2553" w:type="dxa"/>
            <w:tcBorders>
              <w:top w:val="single" w:sz="4" w:space="0" w:color="000000"/>
            </w:tcBorders>
            <w:shd w:val="clear" w:color="auto" w:fill="auto"/>
          </w:tcPr>
          <w:p w14:paraId="54AD9461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Total visits in 10 years </w:t>
            </w:r>
          </w:p>
          <w:p w14:paraId="22223444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</w:tcPr>
          <w:p w14:paraId="153BE52E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2,232</w:t>
            </w:r>
          </w:p>
        </w:tc>
        <w:tc>
          <w:tcPr>
            <w:tcW w:w="1842" w:type="dxa"/>
            <w:tcBorders>
              <w:top w:val="single" w:sz="4" w:space="0" w:color="000000"/>
            </w:tcBorders>
            <w:shd w:val="clear" w:color="auto" w:fill="auto"/>
          </w:tcPr>
          <w:p w14:paraId="35D3CC56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341</w:t>
            </w:r>
          </w:p>
        </w:tc>
        <w:tc>
          <w:tcPr>
            <w:tcW w:w="1843" w:type="dxa"/>
            <w:tcBorders>
              <w:top w:val="single" w:sz="4" w:space="0" w:color="000000"/>
            </w:tcBorders>
            <w:shd w:val="clear" w:color="auto" w:fill="auto"/>
          </w:tcPr>
          <w:p w14:paraId="1952C2AE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28,073</w:t>
            </w:r>
          </w:p>
        </w:tc>
        <w:tc>
          <w:tcPr>
            <w:tcW w:w="851" w:type="dxa"/>
            <w:tcBorders>
              <w:top w:val="single" w:sz="4" w:space="0" w:color="000000"/>
            </w:tcBorders>
            <w:shd w:val="clear" w:color="auto" w:fill="auto"/>
          </w:tcPr>
          <w:p w14:paraId="170352F9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190</w:t>
            </w:r>
          </w:p>
        </w:tc>
        <w:tc>
          <w:tcPr>
            <w:tcW w:w="1735" w:type="dxa"/>
            <w:tcBorders>
              <w:top w:val="single" w:sz="4" w:space="0" w:color="000000"/>
            </w:tcBorders>
            <w:shd w:val="clear" w:color="auto" w:fill="auto"/>
          </w:tcPr>
          <w:p w14:paraId="7592D20D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28,466</w:t>
            </w:r>
          </w:p>
        </w:tc>
      </w:tr>
      <w:tr w:rsidR="00462CE2" w14:paraId="38498494" w14:textId="77777777" w:rsidTr="004E159F">
        <w:tc>
          <w:tcPr>
            <w:tcW w:w="2553" w:type="dxa"/>
            <w:shd w:val="clear" w:color="auto" w:fill="auto"/>
          </w:tcPr>
          <w:p w14:paraId="09937097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Service usage PPPY</w:t>
            </w:r>
          </w:p>
          <w:p w14:paraId="7853144A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(no. of times compared with general population </w:t>
            </w: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ADDIN EN.CITE &lt;EndNote&gt;&lt;Cite&gt;&lt;Author&gt;Authority&lt;/Author&gt;&lt;RecNum&gt;220&lt;/RecNum&gt;&lt;DisplayText&gt;(34)&lt;/DisplayText&gt;&lt;record&gt;&lt;rec-number&gt;220&lt;/rec-number&gt;&lt;foreign-keys&gt;&lt;key app="EN" db-id="fewpawap4xvfzvevtzgpt22ozretsvszwfsa" timestamp="1585769200"&gt;220&lt;/key&gt;&lt;/foreign-keys&gt;&lt;ref-type name="Journal Article"&gt;17&lt;/ref-type&gt;&lt;contributors&gt;&lt;authors&gt;&lt;author&gt;Hong Kong Hospital Authority&lt;/author&gt;&lt;/authors&gt;&lt;/contributors&gt;&lt;titles&gt;&lt;title&gt;Hospital Authority Annual Report 2018-2019&lt;/title&gt;&lt;secondary-title&gt;https://www.ha.org.hk/ho/corpcomm/AR201819/PDF/HA_Annual_Report_2018-2019.pdf&lt;/secondary-title&gt;&lt;/titles&gt;&lt;periodical&gt;&lt;full-title&gt;https://www.ha.org.hk/ho/corpcomm/AR201819/PDF/HA_Annual_Report_2018-2019.pdf&lt;/full-title&gt;&lt;/periodical&gt;&lt;number&gt;Accessed 18 January 2020&lt;/number&gt;&lt;dates&gt;&lt;/dates&gt;&lt;urls&gt;&lt;related-urls&gt;&lt;url&gt;https://www.ha.org.hk/ho/corpcomm/AR201819/PDF/HA_Annual_Report_2018-2019.pdf&lt;/url&gt;&lt;/related-urls&gt;&lt;/urls&gt;&lt;access-date&gt;18 January 2020&lt;/access-date&gt;&lt;/record&gt;&lt;/Cite&gt;&lt;/EndNote&gt;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(34)</w:t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63E4702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0.734</w:t>
            </w:r>
          </w:p>
          <w:p w14:paraId="3E36CF66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(2.48 times)</w:t>
            </w:r>
          </w:p>
        </w:tc>
        <w:tc>
          <w:tcPr>
            <w:tcW w:w="1842" w:type="dxa"/>
            <w:shd w:val="clear" w:color="auto" w:fill="auto"/>
          </w:tcPr>
          <w:p w14:paraId="57BF5452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0.112</w:t>
            </w:r>
          </w:p>
        </w:tc>
        <w:tc>
          <w:tcPr>
            <w:tcW w:w="1843" w:type="dxa"/>
            <w:shd w:val="clear" w:color="auto" w:fill="auto"/>
          </w:tcPr>
          <w:p w14:paraId="6212A694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9.23</w:t>
            </w:r>
          </w:p>
          <w:p w14:paraId="008D5EFA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(4.91 times)</w:t>
            </w:r>
          </w:p>
        </w:tc>
        <w:tc>
          <w:tcPr>
            <w:tcW w:w="851" w:type="dxa"/>
            <w:shd w:val="clear" w:color="auto" w:fill="auto"/>
          </w:tcPr>
          <w:p w14:paraId="4A813CD0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0.063</w:t>
            </w:r>
          </w:p>
        </w:tc>
        <w:tc>
          <w:tcPr>
            <w:tcW w:w="1735" w:type="dxa"/>
            <w:shd w:val="clear" w:color="auto" w:fill="auto"/>
          </w:tcPr>
          <w:p w14:paraId="5B06E6E8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9.36</w:t>
            </w:r>
          </w:p>
          <w:p w14:paraId="32D53470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(1.59 times)</w:t>
            </w:r>
          </w:p>
        </w:tc>
      </w:tr>
      <w:tr w:rsidR="00462CE2" w14:paraId="202262CE" w14:textId="77777777" w:rsidTr="004E159F">
        <w:tc>
          <w:tcPr>
            <w:tcW w:w="2553" w:type="dxa"/>
            <w:shd w:val="clear" w:color="auto" w:fill="D9D9D9"/>
          </w:tcPr>
          <w:p w14:paraId="776FFE13" w14:textId="77777777" w:rsidR="00462CE2" w:rsidRDefault="00462CE2" w:rsidP="004E159F">
            <w:pPr>
              <w:pStyle w:val="Normal2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Service charge </w:t>
            </w:r>
          </w:p>
          <w:p w14:paraId="1E7316B7" w14:textId="77777777" w:rsidR="00462CE2" w:rsidRDefault="00462CE2" w:rsidP="004E159F">
            <w:pPr>
              <w:pStyle w:val="Normal2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[HKD]</w:t>
            </w:r>
          </w:p>
        </w:tc>
        <w:tc>
          <w:tcPr>
            <w:tcW w:w="1701" w:type="dxa"/>
            <w:shd w:val="clear" w:color="auto" w:fill="D9D9D9"/>
          </w:tcPr>
          <w:p w14:paraId="403B2F0A" w14:textId="77777777" w:rsidR="00462CE2" w:rsidRDefault="00462CE2" w:rsidP="004E159F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$1,230 per attendance</w:t>
            </w:r>
          </w:p>
          <w:p w14:paraId="39887431" w14:textId="77777777" w:rsidR="00462CE2" w:rsidRDefault="00462CE2" w:rsidP="004E159F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(USD158)</w:t>
            </w:r>
          </w:p>
        </w:tc>
        <w:tc>
          <w:tcPr>
            <w:tcW w:w="1842" w:type="dxa"/>
            <w:shd w:val="clear" w:color="auto" w:fill="D9D9D9"/>
          </w:tcPr>
          <w:p w14:paraId="42DE424F" w14:textId="77777777" w:rsidR="00462CE2" w:rsidRDefault="00462CE2" w:rsidP="004E159F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$24,400 </w:t>
            </w:r>
          </w:p>
          <w:p w14:paraId="63A2A79D" w14:textId="77777777" w:rsidR="00462CE2" w:rsidRDefault="00462CE2" w:rsidP="004E159F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per day</w:t>
            </w:r>
          </w:p>
          <w:p w14:paraId="720526D8" w14:textId="77777777" w:rsidR="00462CE2" w:rsidRDefault="00462CE2" w:rsidP="004E159F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(USD3,139)</w:t>
            </w:r>
          </w:p>
        </w:tc>
        <w:tc>
          <w:tcPr>
            <w:tcW w:w="1843" w:type="dxa"/>
            <w:shd w:val="clear" w:color="auto" w:fill="D9D9D9"/>
          </w:tcPr>
          <w:p w14:paraId="4AB0337D" w14:textId="77777777" w:rsidR="00462CE2" w:rsidRDefault="00462CE2" w:rsidP="004E159F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$1,190 per attendance</w:t>
            </w:r>
          </w:p>
          <w:p w14:paraId="64B42889" w14:textId="77777777" w:rsidR="00462CE2" w:rsidRDefault="00462CE2" w:rsidP="004E159F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(USD153)</w:t>
            </w:r>
          </w:p>
        </w:tc>
        <w:tc>
          <w:tcPr>
            <w:tcW w:w="851" w:type="dxa"/>
            <w:shd w:val="clear" w:color="auto" w:fill="D9D9D9"/>
          </w:tcPr>
          <w:p w14:paraId="6E83FFB6" w14:textId="77777777" w:rsidR="00462CE2" w:rsidRDefault="00462CE2" w:rsidP="004E159F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735" w:type="dxa"/>
            <w:shd w:val="clear" w:color="auto" w:fill="D9D9D9"/>
          </w:tcPr>
          <w:p w14:paraId="58F5D131" w14:textId="77777777" w:rsidR="00462CE2" w:rsidRDefault="00462CE2" w:rsidP="004E159F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$4,830</w:t>
            </w:r>
          </w:p>
          <w:p w14:paraId="69672A2D" w14:textId="77777777" w:rsidR="00462CE2" w:rsidRDefault="00462CE2" w:rsidP="004E159F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 per day</w:t>
            </w:r>
          </w:p>
          <w:p w14:paraId="35C9F756" w14:textId="77777777" w:rsidR="00462CE2" w:rsidRDefault="00462CE2" w:rsidP="004E159F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(USD621)</w:t>
            </w:r>
          </w:p>
        </w:tc>
      </w:tr>
      <w:tr w:rsidR="00462CE2" w14:paraId="536D7265" w14:textId="77777777" w:rsidTr="004E159F">
        <w:tc>
          <w:tcPr>
            <w:tcW w:w="2553" w:type="dxa"/>
            <w:shd w:val="clear" w:color="auto" w:fill="auto"/>
          </w:tcPr>
          <w:p w14:paraId="62353407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Total cost in 10 years</w:t>
            </w:r>
          </w:p>
          <w:p w14:paraId="2E19DD6A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[HKD]</w:t>
            </w:r>
          </w:p>
          <w:p w14:paraId="3150026D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14:paraId="6579DE0C" w14:textId="77777777" w:rsidR="00462CE2" w:rsidRDefault="00462CE2" w:rsidP="004E159F">
            <w:pPr>
              <w:pStyle w:val="Normal2"/>
              <w:jc w:val="center"/>
            </w:pPr>
            <w:r>
              <w:t>$2,745,360</w:t>
            </w:r>
          </w:p>
          <w:p w14:paraId="0F485305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t>(USD353,200)</w:t>
            </w:r>
          </w:p>
        </w:tc>
        <w:tc>
          <w:tcPr>
            <w:tcW w:w="1842" w:type="dxa"/>
            <w:shd w:val="clear" w:color="auto" w:fill="auto"/>
          </w:tcPr>
          <w:p w14:paraId="64A5A66E" w14:textId="77777777" w:rsidR="00462CE2" w:rsidRDefault="00462CE2" w:rsidP="004E159F">
            <w:pPr>
              <w:pStyle w:val="Normal2"/>
              <w:jc w:val="center"/>
            </w:pPr>
            <w:r>
              <w:t>$8,320,400</w:t>
            </w:r>
          </w:p>
          <w:p w14:paraId="41EEABF8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t>(USD1,030,450)</w:t>
            </w:r>
          </w:p>
        </w:tc>
        <w:tc>
          <w:tcPr>
            <w:tcW w:w="1843" w:type="dxa"/>
            <w:shd w:val="clear" w:color="auto" w:fill="auto"/>
          </w:tcPr>
          <w:p w14:paraId="7C48130B" w14:textId="77777777" w:rsidR="00462CE2" w:rsidRDefault="00462CE2" w:rsidP="004E159F">
            <w:pPr>
              <w:pStyle w:val="Normal2"/>
              <w:jc w:val="center"/>
            </w:pPr>
            <w:r>
              <w:t>$33,406,870</w:t>
            </w:r>
          </w:p>
          <w:p w14:paraId="740F97E9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t>(USD4,297,910)</w:t>
            </w:r>
          </w:p>
        </w:tc>
        <w:tc>
          <w:tcPr>
            <w:tcW w:w="851" w:type="dxa"/>
            <w:shd w:val="clear" w:color="auto" w:fill="auto"/>
          </w:tcPr>
          <w:p w14:paraId="1543BCDC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</w:p>
        </w:tc>
        <w:tc>
          <w:tcPr>
            <w:tcW w:w="1735" w:type="dxa"/>
            <w:shd w:val="clear" w:color="auto" w:fill="auto"/>
          </w:tcPr>
          <w:p w14:paraId="62B0F719" w14:textId="77777777" w:rsidR="00462CE2" w:rsidRDefault="00462CE2" w:rsidP="004E159F">
            <w:pPr>
              <w:pStyle w:val="Normal2"/>
              <w:jc w:val="center"/>
            </w:pPr>
            <w:r>
              <w:t>$137,490,780</w:t>
            </w:r>
          </w:p>
          <w:p w14:paraId="3A04563F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(USD17,688,656)</w:t>
            </w:r>
          </w:p>
        </w:tc>
      </w:tr>
      <w:tr w:rsidR="00462CE2" w14:paraId="17E23297" w14:textId="77777777" w:rsidTr="004E159F">
        <w:tc>
          <w:tcPr>
            <w:tcW w:w="2553" w:type="dxa"/>
            <w:tcBorders>
              <w:bottom w:val="single" w:sz="4" w:space="0" w:color="000000"/>
            </w:tcBorders>
            <w:shd w:val="clear" w:color="auto" w:fill="auto"/>
          </w:tcPr>
          <w:p w14:paraId="28CA7FC8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Cost PPPY [HKD]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</w:tcPr>
          <w:p w14:paraId="7B94F57E" w14:textId="77777777" w:rsidR="00462CE2" w:rsidRDefault="00462CE2" w:rsidP="004E159F">
            <w:pPr>
              <w:pStyle w:val="Normal2"/>
              <w:jc w:val="center"/>
            </w:pPr>
            <w:r>
              <w:t>$903.1</w:t>
            </w:r>
          </w:p>
          <w:p w14:paraId="1C9ADAD0" w14:textId="77777777" w:rsidR="00462CE2" w:rsidRDefault="00462CE2" w:rsidP="004E159F">
            <w:pPr>
              <w:pStyle w:val="Normal2"/>
              <w:jc w:val="center"/>
            </w:pPr>
            <w:r>
              <w:t>(USD116)</w:t>
            </w:r>
          </w:p>
        </w:tc>
        <w:tc>
          <w:tcPr>
            <w:tcW w:w="1842" w:type="dxa"/>
            <w:tcBorders>
              <w:bottom w:val="single" w:sz="4" w:space="0" w:color="000000"/>
            </w:tcBorders>
            <w:shd w:val="clear" w:color="auto" w:fill="auto"/>
          </w:tcPr>
          <w:p w14:paraId="7BC910BC" w14:textId="77777777" w:rsidR="00462CE2" w:rsidRDefault="00462CE2" w:rsidP="004E159F">
            <w:pPr>
              <w:pStyle w:val="Normal2"/>
              <w:jc w:val="center"/>
            </w:pPr>
            <w:r>
              <w:t>$2,737.0</w:t>
            </w:r>
          </w:p>
          <w:p w14:paraId="6B93FED2" w14:textId="77777777" w:rsidR="00462CE2" w:rsidRDefault="00462CE2" w:rsidP="004E159F">
            <w:pPr>
              <w:pStyle w:val="Normal2"/>
              <w:jc w:val="center"/>
            </w:pPr>
            <w:r>
              <w:t>(USD352)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auto"/>
          </w:tcPr>
          <w:p w14:paraId="27A3A850" w14:textId="77777777" w:rsidR="00462CE2" w:rsidRDefault="00462CE2" w:rsidP="004E159F">
            <w:pPr>
              <w:pStyle w:val="Normal2"/>
              <w:jc w:val="center"/>
            </w:pPr>
            <w:r>
              <w:t>$10,989.1</w:t>
            </w:r>
          </w:p>
          <w:p w14:paraId="4C7CDFCD" w14:textId="77777777" w:rsidR="00462CE2" w:rsidRDefault="00462CE2" w:rsidP="004E159F">
            <w:pPr>
              <w:pStyle w:val="Normal2"/>
              <w:jc w:val="center"/>
            </w:pPr>
            <w:r>
              <w:t>(USD1,414)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14:paraId="6DA29409" w14:textId="77777777" w:rsidR="00462CE2" w:rsidRDefault="00462CE2" w:rsidP="004E159F">
            <w:pPr>
              <w:pStyle w:val="Normal2"/>
              <w:jc w:val="center"/>
              <w:rPr>
                <w:sz w:val="22"/>
                <w:szCs w:val="22"/>
              </w:rPr>
            </w:pPr>
          </w:p>
        </w:tc>
        <w:tc>
          <w:tcPr>
            <w:tcW w:w="1735" w:type="dxa"/>
            <w:tcBorders>
              <w:bottom w:val="single" w:sz="4" w:space="0" w:color="000000"/>
            </w:tcBorders>
            <w:shd w:val="clear" w:color="auto" w:fill="auto"/>
          </w:tcPr>
          <w:p w14:paraId="111611F0" w14:textId="77777777" w:rsidR="00462CE2" w:rsidRDefault="00462CE2" w:rsidP="004E159F">
            <w:pPr>
              <w:pStyle w:val="Normal2"/>
              <w:jc w:val="center"/>
            </w:pPr>
            <w:r>
              <w:t>$45,227.2</w:t>
            </w:r>
          </w:p>
          <w:p w14:paraId="16BAD09F" w14:textId="77777777" w:rsidR="00462CE2" w:rsidRDefault="00462CE2" w:rsidP="004E159F">
            <w:pPr>
              <w:pStyle w:val="Normal2"/>
              <w:jc w:val="center"/>
            </w:pPr>
            <w:r>
              <w:t>(USD5,819)</w:t>
            </w:r>
          </w:p>
        </w:tc>
      </w:tr>
    </w:tbl>
    <w:p w14:paraId="5BBB81A0" w14:textId="77777777" w:rsidR="00462CE2" w:rsidRDefault="00462CE2" w:rsidP="00462CE2">
      <w:pPr>
        <w:pStyle w:val="Normal2"/>
        <w:jc w:val="both"/>
        <w:rPr>
          <w:sz w:val="22"/>
          <w:szCs w:val="22"/>
        </w:rPr>
      </w:pPr>
      <w:r>
        <w:rPr>
          <w:sz w:val="22"/>
          <w:szCs w:val="22"/>
        </w:rPr>
        <w:t>*A&amp;E: Accident and Emergency department, ICU: Intensive care unit, OP: Out-patient clinic, OT: Operation, IP: In-patient admission, PPPY: Per patient per year</w:t>
      </w:r>
    </w:p>
    <w:p w14:paraId="4368CEDC" w14:textId="77777777" w:rsidR="00462CE2" w:rsidRDefault="00462CE2" w:rsidP="00462CE2">
      <w:pPr>
        <w:pStyle w:val="Normal2"/>
        <w:jc w:val="both"/>
        <w:rPr>
          <w:color w:val="FF0000"/>
          <w:sz w:val="22"/>
          <w:szCs w:val="22"/>
        </w:rPr>
      </w:pPr>
    </w:p>
    <w:p w14:paraId="26D4B1CE" w14:textId="77777777" w:rsidR="00462CE2" w:rsidRDefault="00462CE2" w:rsidP="00462CE2">
      <w:pPr>
        <w:pStyle w:val="Normal2"/>
        <w:jc w:val="both"/>
        <w:rPr>
          <w:color w:val="000000"/>
        </w:rPr>
      </w:pPr>
    </w:p>
    <w:p w14:paraId="48B5E42F" w14:textId="77777777" w:rsidR="00462CE2" w:rsidRDefault="00462CE2" w:rsidP="00462CE2">
      <w:pPr>
        <w:pStyle w:val="Normal2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Supplementary Figure</w:t>
      </w:r>
    </w:p>
    <w:p w14:paraId="04FFA955" w14:textId="77777777" w:rsidR="00462CE2" w:rsidRDefault="00462CE2" w:rsidP="00462CE2">
      <w:pPr>
        <w:pStyle w:val="Normal2"/>
        <w:jc w:val="both"/>
        <w:rPr>
          <w:rFonts w:ascii="-webkit-standard" w:eastAsia="-webkit-standard" w:hAnsi="-webkit-standard" w:cs="-webkit-standard"/>
          <w:color w:val="000000"/>
        </w:rPr>
      </w:pPr>
      <w:r>
        <w:rPr>
          <w:b/>
          <w:color w:val="000000"/>
          <w:sz w:val="22"/>
          <w:szCs w:val="22"/>
        </w:rPr>
        <w:t>Figure 1</w:t>
      </w:r>
      <w:r>
        <w:rPr>
          <w:color w:val="000000"/>
          <w:sz w:val="22"/>
          <w:szCs w:val="22"/>
        </w:rPr>
        <w:t xml:space="preserve"> Kaplan-Meier survival plot for overall survival of local TSC patients</w:t>
      </w:r>
    </w:p>
    <w:p w14:paraId="5F0FD594" w14:textId="77777777" w:rsidR="00462CE2" w:rsidRDefault="00462CE2" w:rsidP="00462CE2">
      <w:pPr>
        <w:pStyle w:val="Normal2"/>
        <w:jc w:val="both"/>
        <w:rPr>
          <w:rFonts w:ascii="-webkit-standard" w:eastAsia="-webkit-standard" w:hAnsi="-webkit-standard" w:cs="-webkit-standard"/>
          <w:color w:val="000000"/>
        </w:rPr>
      </w:pPr>
    </w:p>
    <w:p w14:paraId="7D817557" w14:textId="77777777" w:rsidR="00462CE2" w:rsidRDefault="00462CE2" w:rsidP="00462CE2">
      <w:pPr>
        <w:pStyle w:val="Normal2"/>
        <w:jc w:val="both"/>
        <w:rPr>
          <w:rFonts w:ascii="-webkit-standard" w:hAnsi="-webkit-standard" w:cs="-webkit-standard" w:hint="eastAsia"/>
          <w:color w:val="000000"/>
        </w:rPr>
      </w:pPr>
      <w:r>
        <w:rPr>
          <w:noProof/>
          <w:color w:val="000000"/>
          <w:lang w:val="en-US"/>
        </w:rPr>
        <w:drawing>
          <wp:inline distT="0" distB="0" distL="0" distR="0" wp14:anchorId="38116EFD" wp14:editId="0FDBA11A">
            <wp:extent cx="5690235" cy="3197566"/>
            <wp:effectExtent l="0" t="0" r="0" b="0"/>
            <wp:docPr id="2" name="image1.png" descr="A screenshot of a ma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 descr="A screenshot of a map&#10;&#10;Description automatically generated"/>
                    <pic:cNvPicPr preferRelativeResize="0"/>
                  </pic:nvPicPr>
                  <pic:blipFill rotWithShape="1">
                    <a:blip r:embed="rId4" cstate="print"/>
                    <a:srcRect l="645" t="8702"/>
                    <a:stretch/>
                  </pic:blipFill>
                  <pic:spPr bwMode="auto">
                    <a:xfrm>
                      <a:off x="0" y="0"/>
                      <a:ext cx="5690754" cy="31978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7F7DFE" w14:textId="77777777" w:rsidR="00462CE2" w:rsidRDefault="00462CE2" w:rsidP="00462CE2">
      <w:pPr>
        <w:pStyle w:val="Normal2"/>
        <w:jc w:val="both"/>
        <w:rPr>
          <w:rFonts w:ascii="-webkit-standard" w:hAnsi="-webkit-standard" w:cs="-webkit-standard" w:hint="eastAsia"/>
          <w:color w:val="000000"/>
        </w:rPr>
      </w:pPr>
    </w:p>
    <w:p w14:paraId="3673A9B2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Times New Roman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CE2"/>
    <w:rsid w:val="00114675"/>
    <w:rsid w:val="002B53FA"/>
    <w:rsid w:val="00462CE2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67D763"/>
  <w15:chartTrackingRefBased/>
  <w15:docId w15:val="{02E1B71C-1441-F14B-9694-75D495CC2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CE2"/>
    <w:pPr>
      <w:widowControl w:val="0"/>
    </w:pPr>
    <w:rPr>
      <w:rFonts w:ascii="Calibri" w:eastAsiaTheme="minorEastAsia" w:hAnsi="Calibri" w:cs="Calibri"/>
      <w:lang w:val="en-HK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2">
    <w:name w:val="Normal2"/>
    <w:link w:val="Normal2Char"/>
    <w:rsid w:val="00462CE2"/>
    <w:rPr>
      <w:rFonts w:ascii="Calibri" w:eastAsiaTheme="minorEastAsia" w:hAnsi="Calibri" w:cs="Calibri"/>
      <w:lang w:val="en-HK" w:eastAsia="zh-TW"/>
    </w:rPr>
  </w:style>
  <w:style w:type="character" w:customStyle="1" w:styleId="Normal2Char">
    <w:name w:val="Normal2 Char"/>
    <w:basedOn w:val="DefaultParagraphFont"/>
    <w:link w:val="Normal2"/>
    <w:rsid w:val="00462CE2"/>
    <w:rPr>
      <w:rFonts w:ascii="Calibri" w:eastAsiaTheme="minorEastAsia" w:hAnsi="Calibri" w:cs="Calibri"/>
      <w:lang w:val="en-HK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1242</Words>
  <Characters>7086</Characters>
  <Application>Microsoft Office Word</Application>
  <DocSecurity>0</DocSecurity>
  <Lines>59</Lines>
  <Paragraphs>16</Paragraphs>
  <ScaleCrop>false</ScaleCrop>
  <Company/>
  <LinksUpToDate>false</LinksUpToDate>
  <CharactersWithSpaces>8312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2020-08-11T14:49:00Z</dcterms:created>
  <dcterms:modified xsi:type="dcterms:W3CDTF">2020-08-11T14:50:00Z</dcterms:modified>
</cp:coreProperties>
</file>