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AEC" w:rsidRDefault="00ED6AB4">
      <w:pPr>
        <w:rPr>
          <w:b/>
          <w:lang w:val="en-US"/>
        </w:rPr>
      </w:pPr>
      <w:r w:rsidRPr="002D3A59">
        <w:rPr>
          <w:b/>
          <w:lang w:val="en-US"/>
        </w:rPr>
        <w:t>Supplementary Information</w:t>
      </w:r>
      <w:r>
        <w:rPr>
          <w:b/>
          <w:noProof/>
          <w:lang w:val="en-US"/>
        </w:rPr>
        <w:t xml:space="preserve"> </w:t>
      </w:r>
      <w:r>
        <w:rPr>
          <w:b/>
          <w:noProof/>
          <w:lang w:val="en-US"/>
        </w:rPr>
        <w:drawing>
          <wp:inline distT="0" distB="0" distL="0" distR="0">
            <wp:extent cx="5591175" cy="44291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59" w:rsidRPr="007B6486" w:rsidRDefault="002D3A59" w:rsidP="002D3A59">
      <w:pPr>
        <w:pStyle w:val="ListParagraph"/>
        <w:ind w:left="0"/>
        <w:jc w:val="both"/>
        <w:rPr>
          <w:rFonts w:cstheme="minorHAnsi"/>
          <w:b/>
          <w:bCs/>
          <w:lang w:val="en-US"/>
        </w:rPr>
      </w:pPr>
      <w:r w:rsidRPr="007B6486">
        <w:rPr>
          <w:rFonts w:cstheme="minorHAnsi"/>
          <w:b/>
          <w:bCs/>
          <w:lang w:val="en-US"/>
        </w:rPr>
        <w:t>Fig. Supp. 1</w:t>
      </w:r>
      <w:r w:rsidRPr="007B6486">
        <w:rPr>
          <w:rFonts w:cstheme="minorHAnsi"/>
          <w:lang w:val="en-US"/>
        </w:rPr>
        <w:t xml:space="preserve">: </w:t>
      </w:r>
      <w:r w:rsidRPr="007B6486">
        <w:rPr>
          <w:rFonts w:cstheme="minorHAnsi"/>
          <w:b/>
          <w:bCs/>
          <w:lang w:val="en-US"/>
        </w:rPr>
        <w:t xml:space="preserve">Mice responses to natural (green) and addictive (blue) rewards. </w:t>
      </w:r>
    </w:p>
    <w:p w:rsidR="002D3A59" w:rsidRPr="007B6486" w:rsidRDefault="002D3A59" w:rsidP="002D3A59">
      <w:pPr>
        <w:pStyle w:val="ListParagraph"/>
        <w:ind w:left="0"/>
        <w:jc w:val="both"/>
        <w:rPr>
          <w:rFonts w:cstheme="minorHAnsi"/>
          <w:lang w:val="en-US"/>
        </w:rPr>
      </w:pPr>
      <w:r w:rsidRPr="007B6486">
        <w:rPr>
          <w:rFonts w:cstheme="minorHAnsi"/>
          <w:b/>
          <w:bCs/>
          <w:lang w:val="en-US"/>
        </w:rPr>
        <w:t xml:space="preserve">A) </w:t>
      </w:r>
      <w:r w:rsidRPr="007B6486">
        <w:rPr>
          <w:rFonts w:cstheme="minorHAnsi"/>
          <w:lang w:val="en-US"/>
        </w:rPr>
        <w:t xml:space="preserve">Percentage of mice’s preference of drinking from two separate bottles filled with water. </w:t>
      </w:r>
      <w:r w:rsidRPr="007B6486">
        <w:rPr>
          <w:rFonts w:cstheme="minorHAnsi"/>
          <w:b/>
          <w:bCs/>
          <w:lang w:val="en-US"/>
        </w:rPr>
        <w:t xml:space="preserve">B) </w:t>
      </w:r>
      <w:r w:rsidRPr="007B6486">
        <w:rPr>
          <w:rFonts w:cstheme="minorHAnsi"/>
          <w:lang w:val="en-US"/>
        </w:rPr>
        <w:t xml:space="preserve">Percentage of mice preference of drinking mice from two separate bottles filled with water (shallow green) or 7.5 % sucrose solution (dark green). </w:t>
      </w:r>
      <w:r w:rsidRPr="007B6486">
        <w:rPr>
          <w:rFonts w:cstheme="minorHAnsi"/>
          <w:b/>
          <w:bCs/>
          <w:lang w:val="en-US"/>
        </w:rPr>
        <w:t xml:space="preserve">C) </w:t>
      </w:r>
      <w:r w:rsidRPr="007B6486">
        <w:rPr>
          <w:rFonts w:cstheme="minorHAnsi"/>
          <w:lang w:val="en-US"/>
        </w:rPr>
        <w:t>Locomotor activity of mice treated with either saline or cocaine IP injections. N Water=9, N Sugar 7 d=9, N Saline=11, N Cocaine 7 d=13.**=p&lt;0.001.</w:t>
      </w:r>
    </w:p>
    <w:p w:rsidR="002D3A59" w:rsidRPr="00241ED8" w:rsidRDefault="00ED6AB4" w:rsidP="002D3A59">
      <w:pPr>
        <w:pStyle w:val="ListParagraph"/>
        <w:ind w:left="0"/>
        <w:jc w:val="both"/>
        <w:rPr>
          <w:rFonts w:cstheme="minorHAnsi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615165B9" wp14:editId="0AB8640B">
            <wp:extent cx="5760720" cy="5808329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0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59" w:rsidRPr="007B6486" w:rsidRDefault="002D3A59" w:rsidP="002D3A59">
      <w:pPr>
        <w:pStyle w:val="ListParagraph"/>
        <w:ind w:left="0"/>
        <w:jc w:val="both"/>
        <w:rPr>
          <w:rFonts w:cstheme="minorHAnsi"/>
          <w:lang w:val="en-US"/>
        </w:rPr>
      </w:pPr>
      <w:r w:rsidRPr="007B6486">
        <w:rPr>
          <w:rFonts w:cstheme="minorHAnsi"/>
          <w:b/>
          <w:bCs/>
          <w:lang w:val="en-US"/>
        </w:rPr>
        <w:t>Fig. Supp. 2</w:t>
      </w:r>
      <w:r w:rsidRPr="007B6486">
        <w:rPr>
          <w:rFonts w:cstheme="minorHAnsi"/>
          <w:lang w:val="en-US"/>
        </w:rPr>
        <w:t xml:space="preserve">: </w:t>
      </w:r>
      <w:r w:rsidRPr="007B6486">
        <w:rPr>
          <w:rFonts w:cstheme="minorHAnsi"/>
          <w:b/>
          <w:bCs/>
          <w:lang w:val="en-US"/>
        </w:rPr>
        <w:t>Brain region correlation heatmaps organized according to the Allen Brain Atlas.</w:t>
      </w:r>
    </w:p>
    <w:p w:rsidR="002D3A59" w:rsidRPr="007B6486" w:rsidRDefault="002D3A59" w:rsidP="002D3A59">
      <w:pPr>
        <w:pStyle w:val="ListParagraph"/>
        <w:ind w:left="0"/>
        <w:jc w:val="both"/>
        <w:rPr>
          <w:rFonts w:cstheme="minorHAnsi"/>
          <w:lang w:val="en-US"/>
        </w:rPr>
      </w:pPr>
      <w:r w:rsidRPr="007B6486">
        <w:rPr>
          <w:rFonts w:cstheme="minorHAnsi"/>
          <w:lang w:val="en-US"/>
        </w:rPr>
        <w:t xml:space="preserve">Correlation map for groups treated with natural (upper row) and addictive (lower row) rewards. </w:t>
      </w:r>
      <w:r>
        <w:rPr>
          <w:rFonts w:cstheme="minorHAnsi"/>
          <w:lang w:val="en-US"/>
        </w:rPr>
        <w:t xml:space="preserve">Color-coded </w:t>
      </w:r>
      <w:r w:rsidRPr="007B6486">
        <w:rPr>
          <w:rFonts w:cstheme="minorHAnsi"/>
          <w:lang w:val="en-US"/>
        </w:rPr>
        <w:t xml:space="preserve">anatomical annotations are depicted below the </w:t>
      </w:r>
      <w:r>
        <w:rPr>
          <w:rFonts w:cstheme="minorHAnsi"/>
          <w:lang w:val="en-US"/>
        </w:rPr>
        <w:t>heatmaps</w:t>
      </w:r>
      <w:r w:rsidRPr="007B6486">
        <w:rPr>
          <w:rFonts w:cstheme="minorHAnsi"/>
          <w:lang w:val="en-US"/>
        </w:rPr>
        <w:t>. R indicates the correlation strength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>between single structures, in which warmer colors indicate more similar signal densities between two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>structures in all mice. N Water=7, N Sugar 1 d=5, N Sugar 7 d=7, N Saline=7, N Cocaine 1 d=6, N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>Cocaine 7 d=6.</w:t>
      </w:r>
    </w:p>
    <w:p w:rsidR="00ED6AB4" w:rsidRPr="00241ED8" w:rsidRDefault="00ED6AB4" w:rsidP="00A83697">
      <w:pPr>
        <w:pStyle w:val="ListParagraph"/>
        <w:ind w:left="0"/>
        <w:jc w:val="right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>
            <wp:extent cx="5764530" cy="7871460"/>
            <wp:effectExtent l="0" t="0" r="762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8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6AB4">
        <w:rPr>
          <w:rFonts w:cstheme="minorHAnsi"/>
          <w:noProof/>
          <w:lang w:val="en-US"/>
        </w:rPr>
        <w:t xml:space="preserve"> </w:t>
      </w: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6370CA41" wp14:editId="790C08BC">
            <wp:extent cx="5647055" cy="34823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55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val="en-US"/>
        </w:rPr>
        <w:lastRenderedPageBreak/>
        <w:drawing>
          <wp:inline distT="0" distB="0" distL="0" distR="0">
            <wp:extent cx="5742305" cy="7886065"/>
            <wp:effectExtent l="0" t="0" r="0" b="6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788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val="en-US"/>
        </w:rPr>
        <w:lastRenderedPageBreak/>
        <w:drawing>
          <wp:inline distT="0" distB="0" distL="0" distR="0">
            <wp:extent cx="5742305" cy="3496945"/>
            <wp:effectExtent l="0" t="0" r="0" b="825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val="en-US"/>
        </w:rPr>
        <w:drawing>
          <wp:inline distT="0" distB="0" distL="0" distR="0">
            <wp:extent cx="3818255" cy="487934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487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val="en-US"/>
        </w:rPr>
        <w:lastRenderedPageBreak/>
        <w:drawing>
          <wp:inline distT="0" distB="0" distL="0" distR="0">
            <wp:extent cx="3314065" cy="4777105"/>
            <wp:effectExtent l="0" t="0" r="635" b="444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4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val="en-US"/>
        </w:rPr>
        <w:drawing>
          <wp:inline distT="0" distB="0" distL="0" distR="0">
            <wp:extent cx="3511550" cy="2816225"/>
            <wp:effectExtent l="0" t="0" r="0" b="317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val="en-US"/>
        </w:rPr>
        <w:lastRenderedPageBreak/>
        <w:drawing>
          <wp:inline distT="0" distB="0" distL="0" distR="0">
            <wp:extent cx="5179060" cy="4652645"/>
            <wp:effectExtent l="0" t="0" r="254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465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val="en-US"/>
        </w:rPr>
        <w:lastRenderedPageBreak/>
        <w:drawing>
          <wp:inline distT="0" distB="0" distL="0" distR="0">
            <wp:extent cx="5179060" cy="7768590"/>
            <wp:effectExtent l="0" t="0" r="2540" b="381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77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3697">
        <w:rPr>
          <w:rFonts w:cstheme="minorHAnsi"/>
          <w:noProof/>
          <w:lang w:val="en-US"/>
        </w:rPr>
        <w:lastRenderedPageBreak/>
        <w:drawing>
          <wp:inline distT="0" distB="0" distL="0" distR="0">
            <wp:extent cx="4784090" cy="762254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90" cy="76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A59" w:rsidRPr="007B6486" w:rsidRDefault="002D3A59" w:rsidP="002D3A59">
      <w:pPr>
        <w:pStyle w:val="ListParagraph"/>
        <w:ind w:left="0"/>
        <w:jc w:val="both"/>
        <w:rPr>
          <w:rFonts w:cstheme="minorHAnsi"/>
          <w:lang w:val="en-US"/>
        </w:rPr>
      </w:pPr>
    </w:p>
    <w:p w:rsidR="002D3A59" w:rsidRPr="007B6486" w:rsidRDefault="002D3A59" w:rsidP="002D3A59">
      <w:pPr>
        <w:pStyle w:val="ListParagraph"/>
        <w:ind w:left="0"/>
        <w:jc w:val="both"/>
        <w:rPr>
          <w:rFonts w:cstheme="minorHAnsi"/>
          <w:b/>
          <w:bCs/>
          <w:lang w:val="en-US"/>
        </w:rPr>
      </w:pPr>
      <w:r w:rsidRPr="007B6486">
        <w:rPr>
          <w:rFonts w:cstheme="minorHAnsi"/>
          <w:b/>
          <w:bCs/>
          <w:lang w:val="en-US"/>
        </w:rPr>
        <w:t>Fig. Supp. 3</w:t>
      </w:r>
      <w:r w:rsidRPr="007B6486">
        <w:rPr>
          <w:rFonts w:cstheme="minorHAnsi"/>
          <w:lang w:val="en-US"/>
        </w:rPr>
        <w:t xml:space="preserve">: </w:t>
      </w:r>
      <w:r w:rsidRPr="007B6486">
        <w:rPr>
          <w:rFonts w:cstheme="minorHAnsi"/>
          <w:b/>
          <w:bCs/>
          <w:lang w:val="en-US"/>
        </w:rPr>
        <w:t xml:space="preserve">c-Fos signal after natural and addictive treatment across the brain. </w:t>
      </w:r>
    </w:p>
    <w:p w:rsidR="002D3A59" w:rsidRPr="007B6486" w:rsidRDefault="002D3A59" w:rsidP="002D3A59">
      <w:pPr>
        <w:pStyle w:val="ListParagraph"/>
        <w:ind w:left="0"/>
        <w:jc w:val="both"/>
        <w:rPr>
          <w:rFonts w:cstheme="minorHAnsi"/>
          <w:lang w:val="en-US"/>
        </w:rPr>
      </w:pPr>
      <w:r w:rsidRPr="007B6486">
        <w:rPr>
          <w:rFonts w:cstheme="minorHAnsi"/>
          <w:lang w:val="en-US"/>
        </w:rPr>
        <w:t xml:space="preserve">Green colors correspond to the mean signal from mice after sucrose treatment (light - Water, medium - Sugar 1 d, dark - Sugar 7 d) and blue colors correspond to cocaine treatment (light - Saline, medium - Cocaine 1 d, dark - Cocaine 7 d). On the left axis are names of the structures and on the right corresponding abbreviations and statistical differences among groups in brackets. In brackets for </w:t>
      </w:r>
      <w:r w:rsidRPr="007B6486">
        <w:rPr>
          <w:rFonts w:cstheme="minorHAnsi"/>
          <w:lang w:val="en-US"/>
        </w:rPr>
        <w:lastRenderedPageBreak/>
        <w:t xml:space="preserve">natural (Water vs. Sugar 1 d, Water vs. Sugar 7 d) and for addictive (Saline vs. Cocaine 1 d, Saline vs. Cocaine 7d). Bolded differences p&lt;0.1. For each structure </w:t>
      </w:r>
      <w:r>
        <w:rPr>
          <w:rFonts w:cstheme="minorHAnsi"/>
          <w:lang w:val="en-US"/>
        </w:rPr>
        <w:t>p-value</w:t>
      </w:r>
      <w:r w:rsidRPr="007B6486">
        <w:rPr>
          <w:rFonts w:cstheme="minorHAnsi"/>
          <w:lang w:val="en-US"/>
        </w:rPr>
        <w:t xml:space="preserve"> was calculated. First, a generalized linear model (GLM) was calculated. For each GLM a Dunnett’s test was performed. Finally, due to a large number of structures a Benjamin-Hochberg false discovery rate correction was performed on p-values with a 0.1 cut-off. N Water=7, N Sugar 1 d=5, N Sugar 7 d=7, N Saline=7, N Cocaine 1 d=6, N Cocaine 7 d=6.</w:t>
      </w:r>
    </w:p>
    <w:p w:rsidR="002D3A59" w:rsidRPr="007B6486" w:rsidRDefault="002D3A59" w:rsidP="002D3A59">
      <w:pPr>
        <w:pStyle w:val="ListParagraph"/>
        <w:ind w:left="0"/>
        <w:jc w:val="both"/>
        <w:rPr>
          <w:rFonts w:cstheme="minorHAnsi"/>
          <w:lang w:val="en-US"/>
        </w:rPr>
      </w:pPr>
    </w:p>
    <w:p w:rsidR="002D3A59" w:rsidRPr="007B6486" w:rsidRDefault="00ED6AB4" w:rsidP="002D3A59">
      <w:pPr>
        <w:pStyle w:val="ListParagraph"/>
        <w:ind w:left="0"/>
        <w:jc w:val="both"/>
        <w:rPr>
          <w:rFonts w:cstheme="minorHAnsi"/>
          <w:lang w:val="en-US"/>
        </w:rPr>
      </w:pPr>
      <w:r>
        <w:rPr>
          <w:rFonts w:cstheme="minorHAnsi"/>
          <w:noProof/>
        </w:rPr>
        <w:drawing>
          <wp:inline distT="0" distB="0" distL="0" distR="0" wp14:anchorId="4F0402F7" wp14:editId="67F29731">
            <wp:extent cx="5760720" cy="6512946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02"/>
                    <a:stretch/>
                  </pic:blipFill>
                  <pic:spPr bwMode="auto">
                    <a:xfrm>
                      <a:off x="0" y="0"/>
                      <a:ext cx="5760720" cy="651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3A59" w:rsidRPr="007B6486">
        <w:rPr>
          <w:rFonts w:cstheme="minorHAnsi"/>
          <w:b/>
          <w:bCs/>
          <w:lang w:val="en-US"/>
        </w:rPr>
        <w:t>Fig. Supp. 4: Brain region correlations in structures with the highest probability of activation</w:t>
      </w:r>
    </w:p>
    <w:p w:rsidR="002D3A59" w:rsidRPr="007B6486" w:rsidRDefault="002D3A59" w:rsidP="002D3A59">
      <w:pPr>
        <w:pStyle w:val="ListParagraph"/>
        <w:ind w:left="0"/>
        <w:jc w:val="both"/>
        <w:rPr>
          <w:rFonts w:cstheme="minorHAnsi"/>
          <w:b/>
          <w:bCs/>
          <w:lang w:val="en-US"/>
        </w:rPr>
      </w:pPr>
      <w:r w:rsidRPr="007B6486">
        <w:rPr>
          <w:rFonts w:cstheme="minorHAnsi"/>
          <w:b/>
          <w:bCs/>
          <w:lang w:val="en-US"/>
        </w:rPr>
        <w:t xml:space="preserve">upon prolonged treatment with natural or addictive rewards. </w:t>
      </w:r>
    </w:p>
    <w:p w:rsidR="002D3A59" w:rsidRPr="00241ED8" w:rsidRDefault="002D3A59" w:rsidP="002D3A59">
      <w:pPr>
        <w:pStyle w:val="ListParagraph"/>
        <w:ind w:left="0"/>
        <w:jc w:val="both"/>
        <w:rPr>
          <w:rFonts w:cstheme="minorHAnsi"/>
        </w:rPr>
      </w:pPr>
      <w:r w:rsidRPr="007B6486">
        <w:rPr>
          <w:rFonts w:cstheme="minorHAnsi"/>
          <w:b/>
          <w:bCs/>
          <w:lang w:val="en-US"/>
        </w:rPr>
        <w:t xml:space="preserve">A </w:t>
      </w:r>
      <w:r w:rsidRPr="007B6486">
        <w:rPr>
          <w:rFonts w:cstheme="minorHAnsi"/>
          <w:lang w:val="en-US"/>
        </w:rPr>
        <w:t>) Correlation map for groups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 xml:space="preserve">treated with natural (sugar 7 d) and addictive (cocaine 7 d) rewards. </w:t>
      </w:r>
      <w:r>
        <w:rPr>
          <w:rFonts w:cstheme="minorHAnsi"/>
          <w:lang w:val="en-US"/>
        </w:rPr>
        <w:t>Color-coded</w:t>
      </w:r>
      <w:r w:rsidRPr="007B6486">
        <w:rPr>
          <w:rFonts w:cstheme="minorHAnsi"/>
          <w:lang w:val="en-US"/>
        </w:rPr>
        <w:t xml:space="preserve"> anatomical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 xml:space="preserve">annotations are depicted below the </w:t>
      </w:r>
      <w:r>
        <w:rPr>
          <w:rFonts w:cstheme="minorHAnsi"/>
          <w:lang w:val="en-US"/>
        </w:rPr>
        <w:t>heat maps</w:t>
      </w:r>
      <w:r w:rsidRPr="007B6486">
        <w:rPr>
          <w:rFonts w:cstheme="minorHAnsi"/>
          <w:lang w:val="en-US"/>
        </w:rPr>
        <w:t>. R indicates the correlation strength between single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 xml:space="preserve">structures, in which warmer colors indicate more similar signal densities </w:t>
      </w:r>
      <w:r w:rsidRPr="007B6486">
        <w:rPr>
          <w:rFonts w:cstheme="minorHAnsi"/>
          <w:lang w:val="en-US"/>
        </w:rPr>
        <w:lastRenderedPageBreak/>
        <w:t>between two structures in all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 xml:space="preserve">mice. </w:t>
      </w:r>
      <w:r w:rsidRPr="007B6486">
        <w:rPr>
          <w:rFonts w:cstheme="minorHAnsi"/>
          <w:b/>
          <w:bCs/>
          <w:lang w:val="en-US"/>
        </w:rPr>
        <w:t>B</w:t>
      </w:r>
      <w:r w:rsidRPr="007B6486">
        <w:rPr>
          <w:rFonts w:cstheme="minorHAnsi"/>
          <w:lang w:val="en-US"/>
        </w:rPr>
        <w:t xml:space="preserve">) Graph Network combined from the </w:t>
      </w:r>
      <w:r>
        <w:rPr>
          <w:rFonts w:cstheme="minorHAnsi"/>
          <w:lang w:val="en-US"/>
        </w:rPr>
        <w:t>correlation</w:t>
      </w:r>
      <w:r w:rsidRPr="007B6486">
        <w:rPr>
          <w:rFonts w:cstheme="minorHAnsi"/>
          <w:lang w:val="en-US"/>
        </w:rPr>
        <w:t xml:space="preserve"> matrices of structures activated by 7 days of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>sugar (left, green) or cocaine (right, blue) exposure. Each dot represents a single structure and lines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 xml:space="preserve">represent a positive correlation between two structures. </w:t>
      </w:r>
      <w:r>
        <w:rPr>
          <w:rFonts w:cstheme="minorHAnsi"/>
          <w:lang w:val="en-US"/>
        </w:rPr>
        <w:t>Color-coded</w:t>
      </w:r>
      <w:r w:rsidRPr="007B6486">
        <w:rPr>
          <w:rFonts w:cstheme="minorHAnsi"/>
          <w:lang w:val="en-US"/>
        </w:rPr>
        <w:t xml:space="preserve"> anatomical annotations are the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 xml:space="preserve">same as in correlation matrices. Distance and position between nodes were determined by </w:t>
      </w:r>
      <w:r>
        <w:rPr>
          <w:rFonts w:cstheme="minorHAnsi"/>
          <w:lang w:val="en-US"/>
        </w:rPr>
        <w:t xml:space="preserve">the </w:t>
      </w:r>
      <w:r w:rsidRPr="007B6486">
        <w:rPr>
          <w:rFonts w:cstheme="minorHAnsi"/>
          <w:lang w:val="en-US"/>
        </w:rPr>
        <w:t>hierarchical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>repulsion model. Four structures activated by both rewards (the fundus of striatum (FS), the nucleus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>accumbens (ACB), the primary visual area layer 6a ( VISp6a), the primary auditory area layer 4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>(AUDp4)) were manually positioned in the center.</w:t>
      </w:r>
      <w:r>
        <w:rPr>
          <w:rFonts w:cstheme="minorHAnsi"/>
          <w:lang w:val="en-US"/>
        </w:rPr>
        <w:t xml:space="preserve"> </w:t>
      </w:r>
      <w:r w:rsidRPr="007B6486">
        <w:rPr>
          <w:rFonts w:cstheme="minorHAnsi"/>
          <w:lang w:val="en-US"/>
        </w:rPr>
        <w:t xml:space="preserve">N Water=7, N Sugar 1 d=5, N Sugar 7 d=7, N Saline=7, N Cocaine 1 d=6, N Cocaine 7 d=6. </w:t>
      </w:r>
      <w:r w:rsidRPr="00241ED8">
        <w:rPr>
          <w:rFonts w:cstheme="minorHAnsi"/>
        </w:rPr>
        <w:t>For</w:t>
      </w:r>
      <w:r>
        <w:rPr>
          <w:rFonts w:cstheme="minorHAnsi"/>
          <w:lang w:val="en-US"/>
        </w:rPr>
        <w:t xml:space="preserve"> </w:t>
      </w:r>
      <w:r w:rsidRPr="00241ED8">
        <w:rPr>
          <w:rFonts w:cstheme="minorHAnsi"/>
        </w:rPr>
        <w:t xml:space="preserve">network </w:t>
      </w:r>
      <w:proofErr w:type="spellStart"/>
      <w:r w:rsidRPr="00241ED8">
        <w:rPr>
          <w:rFonts w:cstheme="minorHAnsi"/>
        </w:rPr>
        <w:t>gra</w:t>
      </w:r>
      <w:bookmarkStart w:id="0" w:name="_GoBack"/>
      <w:bookmarkEnd w:id="0"/>
      <w:r w:rsidRPr="00241ED8">
        <w:rPr>
          <w:rFonts w:cstheme="minorHAnsi"/>
        </w:rPr>
        <w:t>ph</w:t>
      </w:r>
      <w:proofErr w:type="spellEnd"/>
      <w:r w:rsidRPr="00241ED8">
        <w:rPr>
          <w:rFonts w:cstheme="minorHAnsi"/>
        </w:rPr>
        <w:t xml:space="preserve"> r&gt;0.75.</w:t>
      </w:r>
    </w:p>
    <w:p w:rsidR="002D3A59" w:rsidRDefault="002D3A59">
      <w:pPr>
        <w:rPr>
          <w:lang w:val="en-US"/>
        </w:rPr>
      </w:pPr>
    </w:p>
    <w:p w:rsidR="007B6486" w:rsidRDefault="007B648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599212" cy="7016115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 Suppl 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04" cy="702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486" w:rsidRDefault="007B6486" w:rsidP="007B6486">
      <w:pPr>
        <w:pStyle w:val="ListParagraph"/>
        <w:spacing w:line="276" w:lineRule="auto"/>
        <w:ind w:left="0"/>
        <w:jc w:val="both"/>
        <w:rPr>
          <w:rFonts w:cstheme="minorHAnsi"/>
          <w:b/>
          <w:bCs/>
          <w:lang w:val="en-150"/>
        </w:rPr>
      </w:pPr>
      <w:r w:rsidRPr="00241ED8">
        <w:rPr>
          <w:rFonts w:cstheme="minorHAnsi"/>
          <w:b/>
          <w:bCs/>
          <w:lang w:val="en-150"/>
        </w:rPr>
        <w:lastRenderedPageBreak/>
        <w:t xml:space="preserve">Fig. </w:t>
      </w:r>
      <w:r w:rsidRPr="00FE6CC6">
        <w:rPr>
          <w:rFonts w:cstheme="minorHAnsi"/>
          <w:b/>
          <w:bCs/>
          <w:lang w:val="en-US"/>
        </w:rPr>
        <w:t>Su</w:t>
      </w:r>
      <w:r>
        <w:rPr>
          <w:rFonts w:cstheme="minorHAnsi"/>
          <w:b/>
          <w:bCs/>
          <w:lang w:val="en-US"/>
        </w:rPr>
        <w:t xml:space="preserve">pp. </w:t>
      </w:r>
      <w:r>
        <w:rPr>
          <w:rFonts w:cstheme="minorHAnsi"/>
          <w:b/>
          <w:bCs/>
          <w:lang w:val="en-US"/>
        </w:rPr>
        <w:t>5</w:t>
      </w:r>
      <w:r w:rsidRPr="00241ED8">
        <w:rPr>
          <w:rFonts w:cstheme="minorHAnsi"/>
          <w:b/>
          <w:bCs/>
          <w:lang w:val="en-150"/>
        </w:rPr>
        <w:t xml:space="preserve">: c-Fos distribution in D1- and D2-positive cells in Nucleus Accumbens. </w:t>
      </w:r>
    </w:p>
    <w:p w:rsidR="007B6486" w:rsidRPr="00241ED8" w:rsidRDefault="007B6486" w:rsidP="007B6486">
      <w:pPr>
        <w:pStyle w:val="ListParagraph"/>
        <w:spacing w:line="276" w:lineRule="auto"/>
        <w:ind w:left="0"/>
        <w:jc w:val="both"/>
        <w:rPr>
          <w:rFonts w:cstheme="minorHAnsi"/>
          <w:lang w:val="en-150"/>
        </w:rPr>
      </w:pPr>
      <w:r w:rsidRPr="00241ED8">
        <w:rPr>
          <w:rFonts w:cstheme="minorHAnsi"/>
          <w:b/>
          <w:bCs/>
          <w:lang w:val="en-150"/>
        </w:rPr>
        <w:t>A</w:t>
      </w:r>
      <w:r w:rsidRPr="00241ED8">
        <w:rPr>
          <w:rFonts w:cstheme="minorHAnsi"/>
          <w:lang w:val="en-150"/>
        </w:rPr>
        <w:t>) Number</w:t>
      </w:r>
      <w:r>
        <w:rPr>
          <w:rFonts w:cstheme="minorHAnsi"/>
          <w:lang w:val="en-US"/>
        </w:rPr>
        <w:t xml:space="preserve"> </w:t>
      </w:r>
      <w:r w:rsidRPr="00241ED8">
        <w:rPr>
          <w:rFonts w:cstheme="minorHAnsi"/>
          <w:lang w:val="en-150"/>
        </w:rPr>
        <w:t>of c-Fos positive cells in D1- and D2-positive cells in Nucleus Accumbens after natural (green) and</w:t>
      </w:r>
      <w:r>
        <w:rPr>
          <w:rFonts w:cstheme="minorHAnsi"/>
          <w:lang w:val="en-US"/>
        </w:rPr>
        <w:t xml:space="preserve"> </w:t>
      </w:r>
      <w:r w:rsidRPr="00241ED8">
        <w:rPr>
          <w:rFonts w:cstheme="minorHAnsi"/>
          <w:lang w:val="en-150"/>
        </w:rPr>
        <w:t xml:space="preserve">addictive treatment (blue). </w:t>
      </w:r>
      <w:r w:rsidRPr="00241ED8">
        <w:rPr>
          <w:rFonts w:cstheme="minorHAnsi"/>
          <w:b/>
          <w:bCs/>
          <w:lang w:val="en-150"/>
        </w:rPr>
        <w:t>B</w:t>
      </w:r>
      <w:r w:rsidRPr="00241ED8">
        <w:rPr>
          <w:rFonts w:cstheme="minorHAnsi"/>
          <w:lang w:val="en-150"/>
        </w:rPr>
        <w:t>) Exemplary images of c-Fos</w:t>
      </w:r>
      <w:r>
        <w:rPr>
          <w:rFonts w:cstheme="minorHAnsi"/>
          <w:lang w:val="en-US"/>
        </w:rPr>
        <w:t xml:space="preserve"> </w:t>
      </w:r>
      <w:r w:rsidRPr="00241ED8">
        <w:rPr>
          <w:rFonts w:cstheme="minorHAnsi"/>
          <w:lang w:val="en-150"/>
        </w:rPr>
        <w:t>(</w:t>
      </w:r>
      <w:proofErr w:type="spellStart"/>
      <w:r w:rsidRPr="00241ED8">
        <w:rPr>
          <w:rFonts w:cstheme="minorHAnsi"/>
          <w:lang w:val="en-150"/>
        </w:rPr>
        <w:t>HiLo</w:t>
      </w:r>
      <w:proofErr w:type="spellEnd"/>
      <w:r w:rsidRPr="00241ED8">
        <w:rPr>
          <w:rFonts w:cstheme="minorHAnsi"/>
          <w:lang w:val="en-150"/>
        </w:rPr>
        <w:t>) signal in D1- (red) and D2-positive (green) cells. Scale bar=40 μm.</w:t>
      </w:r>
    </w:p>
    <w:p w:rsidR="007B6486" w:rsidRPr="00241ED8" w:rsidRDefault="007B6486" w:rsidP="007B6486">
      <w:pPr>
        <w:pStyle w:val="ListParagraph"/>
        <w:spacing w:line="276" w:lineRule="auto"/>
        <w:ind w:left="0"/>
        <w:jc w:val="both"/>
        <w:rPr>
          <w:rFonts w:cstheme="minorHAnsi"/>
          <w:lang w:val="en-150"/>
        </w:rPr>
      </w:pPr>
      <w:r w:rsidRPr="00241ED8">
        <w:rPr>
          <w:rFonts w:cstheme="minorHAnsi"/>
          <w:lang w:val="en-150"/>
        </w:rPr>
        <w:t>For c-Fos N Water=10(28); N Sugar 7 d=13(38); N Saline = 11(33), N Cocaine 7 d=14(40) and for Arc</w:t>
      </w:r>
    </w:p>
    <w:p w:rsidR="007B6486" w:rsidRPr="00241ED8" w:rsidRDefault="007B6486" w:rsidP="007B6486">
      <w:pPr>
        <w:pStyle w:val="ListParagraph"/>
        <w:spacing w:line="276" w:lineRule="auto"/>
        <w:ind w:left="0"/>
        <w:jc w:val="both"/>
        <w:rPr>
          <w:rFonts w:cstheme="minorHAnsi"/>
          <w:lang w:val="en-150"/>
        </w:rPr>
      </w:pPr>
      <w:r w:rsidRPr="00241ED8">
        <w:rPr>
          <w:rFonts w:cstheme="minorHAnsi"/>
          <w:lang w:val="en-150"/>
        </w:rPr>
        <w:t>N Water=9(68); N Sugar 7 d=7(44); N Saline=13(77), N Cocaine 7 d=12(68), where N=Number of mice</w:t>
      </w:r>
    </w:p>
    <w:p w:rsidR="007B6486" w:rsidRPr="00241ED8" w:rsidRDefault="007B6486" w:rsidP="007B6486">
      <w:pPr>
        <w:pStyle w:val="ListParagraph"/>
        <w:spacing w:line="276" w:lineRule="auto"/>
        <w:ind w:left="0"/>
        <w:jc w:val="both"/>
        <w:rPr>
          <w:rFonts w:cstheme="minorHAnsi"/>
          <w:lang w:val="en-150"/>
        </w:rPr>
      </w:pPr>
      <w:r w:rsidRPr="00241ED8">
        <w:rPr>
          <w:rFonts w:cstheme="minorHAnsi"/>
          <w:lang w:val="en-150"/>
        </w:rPr>
        <w:t>(Number of planes). P–values were determined with the Two-way ANOVA test. *=p&lt;0.05; **=p&lt;0.01;</w:t>
      </w:r>
    </w:p>
    <w:p w:rsidR="007B6486" w:rsidRPr="007B6486" w:rsidRDefault="007B6486" w:rsidP="007B6486">
      <w:pPr>
        <w:pStyle w:val="ListParagraph"/>
        <w:spacing w:line="276" w:lineRule="auto"/>
        <w:ind w:left="0"/>
        <w:jc w:val="both"/>
        <w:rPr>
          <w:rFonts w:cstheme="minorHAnsi"/>
          <w:lang w:val="en-150"/>
        </w:rPr>
      </w:pPr>
      <w:r w:rsidRPr="00241ED8">
        <w:rPr>
          <w:rFonts w:cstheme="minorHAnsi"/>
          <w:lang w:val="en-150"/>
        </w:rPr>
        <w:t>***=p&lt;0.001. For c-Fos p–value D1 Water vs. D1 Sugar 7 d=0.0003; D2 Water vs. D2 Sugar 7 d=0.001;</w:t>
      </w:r>
      <w:r>
        <w:rPr>
          <w:rFonts w:cstheme="minorHAnsi"/>
          <w:lang w:val="en-US"/>
        </w:rPr>
        <w:t xml:space="preserve"> </w:t>
      </w:r>
      <w:r w:rsidRPr="00241ED8">
        <w:rPr>
          <w:rFonts w:cstheme="minorHAnsi"/>
          <w:lang w:val="en-150"/>
        </w:rPr>
        <w:t>D1 Saline vs. D1 Cocaine 7 d=0.0007; D2 Saline vs. D2 Cocaine 7 d=0.0326.</w:t>
      </w:r>
    </w:p>
    <w:sectPr w:rsidR="007B6486" w:rsidRPr="007B6486" w:rsidSect="004D2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59"/>
    <w:rsid w:val="002D3A59"/>
    <w:rsid w:val="004D2D23"/>
    <w:rsid w:val="007B6486"/>
    <w:rsid w:val="00A83697"/>
    <w:rsid w:val="00C37AEC"/>
    <w:rsid w:val="00ED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F9EB4F"/>
  <w15:chartTrackingRefBased/>
  <w15:docId w15:val="{01B306FD-7EDF-4649-9BBD-62EEB634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A59"/>
    <w:pPr>
      <w:ind w:left="720"/>
      <w:contextualSpacing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651</Words>
  <Characters>3414</Characters>
  <Application>Microsoft Office Word</Application>
  <DocSecurity>0</DocSecurity>
  <Lines>64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Beroun</dc:creator>
  <cp:keywords/>
  <dc:description/>
  <cp:lastModifiedBy>Anna Beroun</cp:lastModifiedBy>
  <cp:revision>2</cp:revision>
  <dcterms:created xsi:type="dcterms:W3CDTF">2022-10-19T11:50:00Z</dcterms:created>
  <dcterms:modified xsi:type="dcterms:W3CDTF">2022-10-19T11:50:00Z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4529fa955979d2f2f498aaea56c24ed2d4762dd7260fa462af21bf0a1f672906</vt:lpwstr>
  </property>
</Properties>
</file>