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44F" w:rsidRPr="00AA3CA4" w:rsidRDefault="00E8044F" w:rsidP="00E804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3CA4">
        <w:rPr>
          <w:rFonts w:ascii="Times New Roman" w:hAnsi="Times New Roman" w:cs="Times New Roman"/>
          <w:b/>
          <w:bCs/>
          <w:sz w:val="24"/>
          <w:szCs w:val="24"/>
        </w:rPr>
        <w:t xml:space="preserve">Environmental toxin </w:t>
      </w:r>
      <w:proofErr w:type="spellStart"/>
      <w:r w:rsidRPr="00AA3CA4">
        <w:rPr>
          <w:rFonts w:ascii="Times New Roman" w:hAnsi="Times New Roman" w:cs="Times New Roman"/>
          <w:b/>
          <w:bCs/>
          <w:sz w:val="24"/>
          <w:szCs w:val="24"/>
        </w:rPr>
        <w:t>biliatresone</w:t>
      </w:r>
      <w:proofErr w:type="spellEnd"/>
      <w:r w:rsidRPr="00AA3CA4">
        <w:rPr>
          <w:rFonts w:ascii="Times New Roman" w:hAnsi="Times New Roman" w:cs="Times New Roman"/>
          <w:b/>
          <w:bCs/>
          <w:sz w:val="24"/>
          <w:szCs w:val="24"/>
        </w:rPr>
        <w:t xml:space="preserve"> can induce biliary atresia: evidence from human liver organoids</w:t>
      </w:r>
    </w:p>
    <w:p w:rsidR="00E8044F" w:rsidRPr="00AA3CA4" w:rsidRDefault="00E8044F" w:rsidP="00E8044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Haibing</w:t>
      </w:r>
      <w:proofErr w:type="spellEnd"/>
      <w:r w:rsidRPr="00AA3CA4">
        <w:rPr>
          <w:rFonts w:ascii="Times New Roman" w:hAnsi="Times New Roman" w:cs="Times New Roman"/>
          <w:bCs/>
          <w:sz w:val="24"/>
          <w:szCs w:val="24"/>
        </w:rPr>
        <w:t xml:space="preserve"> Yue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AA3CA4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AA3CA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Sudheer</w:t>
      </w:r>
      <w:proofErr w:type="spellEnd"/>
      <w:r w:rsidRPr="00AA3CA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Sivasankaran</w:t>
      </w:r>
      <w:proofErr w:type="spellEnd"/>
      <w:r w:rsidRPr="00AA3CA4">
        <w:rPr>
          <w:rFonts w:ascii="Times New Roman" w:hAnsi="Times New Roman" w:cs="Times New Roman"/>
          <w:bCs/>
          <w:sz w:val="24"/>
          <w:szCs w:val="24"/>
        </w:rPr>
        <w:t xml:space="preserve"> Menon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AA3CA4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AA3CA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Rosana</w:t>
      </w:r>
      <w:proofErr w:type="spellEnd"/>
      <w:r w:rsidRPr="00AA3CA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Ottakandathil</w:t>
      </w:r>
      <w:proofErr w:type="spellEnd"/>
      <w:r w:rsidRPr="00AA3CA4">
        <w:rPr>
          <w:rFonts w:ascii="Times New Roman" w:hAnsi="Times New Roman" w:cs="Times New Roman"/>
          <w:bCs/>
          <w:sz w:val="24"/>
          <w:szCs w:val="24"/>
        </w:rPr>
        <w:t xml:space="preserve"> Babu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AA3CA4">
        <w:rPr>
          <w:rFonts w:ascii="Times New Roman" w:hAnsi="Times New Roman" w:cs="Times New Roman"/>
          <w:bCs/>
          <w:sz w:val="24"/>
          <w:szCs w:val="24"/>
          <w:vertAlign w:val="superscript"/>
        </w:rPr>
        <w:t>1,#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Zhongluan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Wu,</w:t>
      </w:r>
      <w:r w:rsidRPr="006C600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Man-Ting So,</w:t>
      </w:r>
      <w:r w:rsidRPr="006C600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3CA4">
        <w:rPr>
          <w:rFonts w:ascii="Times New Roman" w:hAnsi="Times New Roman" w:cs="Times New Roman"/>
          <w:sz w:val="24"/>
          <w:szCs w:val="24"/>
        </w:rPr>
        <w:t>Patrick Ho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A3CA4">
        <w:rPr>
          <w:rFonts w:ascii="Times New Roman" w:hAnsi="Times New Roman" w:cs="Times New Roman"/>
          <w:sz w:val="24"/>
          <w:szCs w:val="24"/>
        </w:rPr>
        <w:t>Yu Chung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A3CA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A3CA4">
        <w:rPr>
          <w:rFonts w:ascii="Times New Roman" w:hAnsi="Times New Roman" w:cs="Times New Roman"/>
          <w:sz w:val="24"/>
          <w:szCs w:val="24"/>
        </w:rPr>
        <w:t xml:space="preserve"> Kenneth </w:t>
      </w:r>
      <w:proofErr w:type="spellStart"/>
      <w:r w:rsidRPr="00AA3CA4">
        <w:rPr>
          <w:rFonts w:ascii="Times New Roman" w:hAnsi="Times New Roman" w:cs="Times New Roman"/>
          <w:sz w:val="24"/>
          <w:szCs w:val="24"/>
        </w:rPr>
        <w:t>Kak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AA3CA4">
        <w:rPr>
          <w:rFonts w:ascii="Times New Roman" w:hAnsi="Times New Roman" w:cs="Times New Roman"/>
          <w:sz w:val="24"/>
          <w:szCs w:val="24"/>
        </w:rPr>
        <w:t>Yuen Wong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A3CA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A3CA4">
        <w:rPr>
          <w:rFonts w:ascii="Times New Roman" w:hAnsi="Times New Roman" w:cs="Times New Roman"/>
          <w:sz w:val="24"/>
          <w:szCs w:val="24"/>
        </w:rPr>
        <w:t xml:space="preserve"> </w:t>
      </w:r>
      <w:r w:rsidRPr="00AA3CA4">
        <w:rPr>
          <w:rFonts w:ascii="Times New Roman" w:hAnsi="Times New Roman" w:cs="Times New Roman"/>
          <w:bCs/>
          <w:sz w:val="24"/>
          <w:szCs w:val="24"/>
        </w:rPr>
        <w:t xml:space="preserve">Paul </w:t>
      </w:r>
      <w:proofErr w:type="spellStart"/>
      <w:r w:rsidRPr="00AA3CA4">
        <w:rPr>
          <w:rFonts w:ascii="Times New Roman" w:hAnsi="Times New Roman" w:cs="Times New Roman"/>
          <w:bCs/>
          <w:sz w:val="24"/>
          <w:szCs w:val="24"/>
        </w:rPr>
        <w:t>Kwong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AA3CA4">
        <w:rPr>
          <w:rFonts w:ascii="Times New Roman" w:hAnsi="Times New Roman" w:cs="Times New Roman"/>
          <w:bCs/>
          <w:sz w:val="24"/>
          <w:szCs w:val="24"/>
        </w:rPr>
        <w:t>Hang Tam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AA3CA4">
        <w:rPr>
          <w:rFonts w:ascii="Times New Roman" w:hAnsi="Times New Roman" w:cs="Times New Roman"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,3</w:t>
      </w:r>
      <w:r w:rsidRPr="00AA3CA4">
        <w:rPr>
          <w:rFonts w:ascii="Times New Roman" w:hAnsi="Times New Roman" w:cs="Times New Roman"/>
          <w:bCs/>
          <w:sz w:val="24"/>
          <w:szCs w:val="24"/>
        </w:rPr>
        <w:t xml:space="preserve"> Vincent Chi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AA3CA4">
        <w:rPr>
          <w:rFonts w:ascii="Times New Roman" w:hAnsi="Times New Roman" w:cs="Times New Roman"/>
          <w:bCs/>
          <w:sz w:val="24"/>
          <w:szCs w:val="24"/>
        </w:rPr>
        <w:t>Hang Lui</w:t>
      </w:r>
      <w:r w:rsidRPr="00AA3CA4">
        <w:rPr>
          <w:rFonts w:ascii="Times New Roman" w:hAnsi="Times New Roman" w:cs="Times New Roman"/>
          <w:bCs/>
          <w:sz w:val="24"/>
          <w:szCs w:val="24"/>
          <w:vertAlign w:val="superscript"/>
        </w:rPr>
        <w:t>1,2</w:t>
      </w:r>
    </w:p>
    <w:p w:rsidR="004E623A" w:rsidRDefault="00E804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information</w:t>
      </w:r>
    </w:p>
    <w:p w:rsidR="00E8044F" w:rsidRDefault="00E8044F">
      <w:pPr>
        <w:rPr>
          <w:rFonts w:ascii="Times New Roman" w:hAnsi="Times New Roman" w:cs="Times New Roman"/>
          <w:sz w:val="24"/>
          <w:szCs w:val="24"/>
        </w:rPr>
      </w:pPr>
    </w:p>
    <w:p w:rsidR="00E8044F" w:rsidRPr="0051203B" w:rsidRDefault="00E8044F" w:rsidP="00E8044F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51203B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E8044F" w:rsidRDefault="00E8044F" w:rsidP="00E8044F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5446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5446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A3CA4">
        <w:rPr>
          <w:rFonts w:ascii="Times New Roman" w:hAnsi="Times New Roman" w:cs="Times New Roman"/>
          <w:noProof/>
          <w:sz w:val="24"/>
          <w:szCs w:val="24"/>
        </w:rPr>
        <w:t xml:space="preserve">Immunostaining of </w:t>
      </w:r>
      <w:r>
        <w:rPr>
          <w:rFonts w:ascii="Times New Roman" w:hAnsi="Times New Roman" w:cs="Times New Roman"/>
          <w:sz w:val="24"/>
          <w:szCs w:val="24"/>
        </w:rPr>
        <w:t xml:space="preserve">control and day-2 </w:t>
      </w:r>
      <w:proofErr w:type="spellStart"/>
      <w:r>
        <w:rPr>
          <w:rFonts w:ascii="Times New Roman" w:hAnsi="Times New Roman" w:cs="Times New Roman"/>
          <w:sz w:val="24"/>
          <w:szCs w:val="24"/>
        </w:rPr>
        <w:t>biliatresone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-treated </w:t>
      </w:r>
      <w:r w:rsidRPr="00355F2B">
        <w:rPr>
          <w:rFonts w:ascii="Times New Roman" w:hAnsi="Times New Roman" w:cs="Times New Roman"/>
          <w:sz w:val="24"/>
          <w:szCs w:val="24"/>
        </w:rPr>
        <w:t xml:space="preserve">human </w:t>
      </w:r>
      <w:r>
        <w:rPr>
          <w:rFonts w:ascii="Times New Roman" w:hAnsi="Times New Roman" w:cs="Times New Roman"/>
          <w:sz w:val="24"/>
          <w:szCs w:val="24"/>
        </w:rPr>
        <w:t>liver</w:t>
      </w:r>
      <w:r w:rsidRPr="00355F2B">
        <w:rPr>
          <w:rFonts w:ascii="Times New Roman" w:hAnsi="Times New Roman" w:cs="Times New Roman"/>
          <w:sz w:val="24"/>
          <w:szCs w:val="24"/>
        </w:rPr>
        <w:t xml:space="preserve"> organoids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AA3CA4">
        <w:rPr>
          <w:rFonts w:ascii="Times New Roman" w:hAnsi="Times New Roman" w:cs="Times New Roman"/>
          <w:noProof/>
          <w:sz w:val="24"/>
          <w:szCs w:val="24"/>
        </w:rPr>
        <w:t xml:space="preserve">ZO-1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(green) </w:t>
      </w:r>
      <w:r w:rsidRPr="00AA3CA4">
        <w:rPr>
          <w:rFonts w:ascii="Times New Roman" w:hAnsi="Times New Roman" w:cs="Times New Roman"/>
          <w:noProof/>
          <w:sz w:val="24"/>
          <w:szCs w:val="24"/>
        </w:rPr>
        <w:t xml:space="preserve">and CK19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(red). </w:t>
      </w:r>
      <w:r>
        <w:rPr>
          <w:rFonts w:ascii="Times New Roman" w:hAnsi="Times New Roman" w:cs="Times New Roman"/>
          <w:sz w:val="24"/>
          <w:szCs w:val="24"/>
        </w:rPr>
        <w:t xml:space="preserve">Nuclei </w:t>
      </w:r>
      <w:proofErr w:type="gramStart"/>
      <w:r>
        <w:rPr>
          <w:rFonts w:ascii="Times New Roman" w:hAnsi="Times New Roman" w:cs="Times New Roman"/>
          <w:sz w:val="24"/>
          <w:szCs w:val="24"/>
        </w:rPr>
        <w:t>were stained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DAPI (blue)</w:t>
      </w:r>
      <w:r w:rsidRPr="00355F2B">
        <w:rPr>
          <w:rFonts w:ascii="Times New Roman" w:hAnsi="Times New Roman" w:cs="Times New Roman"/>
          <w:sz w:val="24"/>
          <w:szCs w:val="24"/>
        </w:rPr>
        <w:t>.</w:t>
      </w:r>
    </w:p>
    <w:p w:rsidR="00E8044F" w:rsidRDefault="00E8044F" w:rsidP="00E8044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4B7F">
        <w:rPr>
          <w:rFonts w:ascii="Times New Roman" w:hAnsi="Times New Roman" w:cs="Times New Roman"/>
          <w:b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466">
        <w:rPr>
          <w:rFonts w:ascii="Times New Roman" w:hAnsi="Times New Roman" w:cs="Times New Roman"/>
          <w:sz w:val="24"/>
          <w:szCs w:val="24"/>
        </w:rPr>
        <w:t xml:space="preserve">Setup of calcium signal evaluation of human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cholangiocytes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after perfusion stimulation. (</w:t>
      </w:r>
      <w:r w:rsidRPr="00D54466">
        <w:rPr>
          <w:rFonts w:ascii="Times New Roman" w:hAnsi="Times New Roman" w:cs="Times New Roman"/>
          <w:bCs/>
          <w:sz w:val="24"/>
          <w:szCs w:val="24"/>
        </w:rPr>
        <w:t>A)</w:t>
      </w:r>
      <w:r w:rsidRPr="00D544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54466">
        <w:rPr>
          <w:rFonts w:ascii="Times New Roman" w:hAnsi="Times New Roman" w:cs="Times New Roman"/>
          <w:sz w:val="24"/>
          <w:szCs w:val="24"/>
        </w:rPr>
        <w:t xml:space="preserve">eft panel, perfusion setup for the microfluidic chip mounted on the microscope. </w:t>
      </w:r>
      <w:r>
        <w:rPr>
          <w:rFonts w:ascii="Times New Roman" w:hAnsi="Times New Roman" w:cs="Times New Roman"/>
          <w:sz w:val="24"/>
          <w:szCs w:val="24"/>
        </w:rPr>
        <w:t xml:space="preserve">Boxed region </w:t>
      </w:r>
      <w:proofErr w:type="gramStart"/>
      <w:r>
        <w:rPr>
          <w:rFonts w:ascii="Times New Roman" w:hAnsi="Times New Roman" w:cs="Times New Roman"/>
          <w:sz w:val="24"/>
          <w:szCs w:val="24"/>
        </w:rPr>
        <w:t>was magnified and shown below</w:t>
      </w:r>
      <w:proofErr w:type="gramEnd"/>
      <w:r>
        <w:rPr>
          <w:rFonts w:ascii="Times New Roman" w:hAnsi="Times New Roman" w:cs="Times New Roman"/>
          <w:sz w:val="24"/>
          <w:szCs w:val="24"/>
        </w:rPr>
        <w:t>. R</w:t>
      </w:r>
      <w:r w:rsidRPr="00D54466">
        <w:rPr>
          <w:rFonts w:ascii="Times New Roman" w:hAnsi="Times New Roman" w:cs="Times New Roman"/>
          <w:sz w:val="24"/>
          <w:szCs w:val="24"/>
        </w:rPr>
        <w:t xml:space="preserve">ight panel, diagram </w:t>
      </w:r>
      <w:r>
        <w:rPr>
          <w:rFonts w:ascii="Times New Roman" w:hAnsi="Times New Roman" w:cs="Times New Roman"/>
          <w:sz w:val="24"/>
          <w:szCs w:val="24"/>
        </w:rPr>
        <w:t xml:space="preserve">of the microfluidic chips with human </w:t>
      </w:r>
      <w:proofErr w:type="spellStart"/>
      <w:r>
        <w:rPr>
          <w:rFonts w:ascii="Times New Roman" w:hAnsi="Times New Roman" w:cs="Times New Roman"/>
          <w:sz w:val="24"/>
          <w:szCs w:val="24"/>
        </w:rPr>
        <w:t>cholangiocyte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monolayer, </w:t>
      </w:r>
      <w:r w:rsidRPr="00D54466">
        <w:rPr>
          <w:rFonts w:ascii="Times New Roman" w:hAnsi="Times New Roman" w:cs="Times New Roman"/>
          <w:sz w:val="24"/>
          <w:szCs w:val="24"/>
        </w:rPr>
        <w:t xml:space="preserve">and representative image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cholangiocyte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monolayer cultured in the channel of microfluidic chip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immunostained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ZO-1 (green)</w:t>
      </w:r>
      <w:r w:rsidRPr="00355F2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Nuclei </w:t>
      </w:r>
      <w:proofErr w:type="gramStart"/>
      <w:r>
        <w:rPr>
          <w:rFonts w:ascii="Times New Roman" w:hAnsi="Times New Roman" w:cs="Times New Roman"/>
          <w:sz w:val="24"/>
          <w:szCs w:val="24"/>
        </w:rPr>
        <w:t>were stained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DAPI (blue)</w:t>
      </w:r>
      <w:r w:rsidRPr="00D54466">
        <w:rPr>
          <w:rFonts w:ascii="Times New Roman" w:hAnsi="Times New Roman" w:cs="Times New Roman"/>
          <w:sz w:val="24"/>
          <w:szCs w:val="24"/>
        </w:rPr>
        <w:t>. (</w:t>
      </w:r>
      <w:r w:rsidRPr="00A4608E">
        <w:rPr>
          <w:rFonts w:ascii="Times New Roman" w:hAnsi="Times New Roman" w:cs="Times New Roman"/>
          <w:bCs/>
          <w:sz w:val="24"/>
          <w:szCs w:val="24"/>
        </w:rPr>
        <w:t>B)</w:t>
      </w:r>
      <w:r w:rsidRPr="00D544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608E">
        <w:rPr>
          <w:rFonts w:ascii="Times New Roman" w:hAnsi="Times New Roman" w:cs="Times New Roman"/>
          <w:bCs/>
          <w:sz w:val="24"/>
          <w:szCs w:val="24"/>
        </w:rPr>
        <w:t>L</w:t>
      </w:r>
      <w:r w:rsidRPr="00D54466">
        <w:rPr>
          <w:rFonts w:ascii="Times New Roman" w:hAnsi="Times New Roman" w:cs="Times New Roman"/>
          <w:sz w:val="24"/>
          <w:szCs w:val="24"/>
        </w:rPr>
        <w:t xml:space="preserve">eft panel, representative images of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cholangiocytes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stained with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Calbryte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520 before and after perfusion stimul</w:t>
      </w:r>
      <w:r>
        <w:rPr>
          <w:rFonts w:ascii="Times New Roman" w:hAnsi="Times New Roman" w:cs="Times New Roman"/>
          <w:sz w:val="24"/>
          <w:szCs w:val="24"/>
        </w:rPr>
        <w:t>ation</w:t>
      </w:r>
      <w:r w:rsidRPr="00D5446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54466">
        <w:rPr>
          <w:rFonts w:ascii="Times New Roman" w:hAnsi="Times New Roman" w:cs="Times New Roman"/>
          <w:sz w:val="24"/>
          <w:szCs w:val="24"/>
        </w:rPr>
        <w:t xml:space="preserve">ight panel, plot profile of fluorescent intensity changes of </w:t>
      </w:r>
      <w:r>
        <w:rPr>
          <w:rFonts w:ascii="Times New Roman" w:hAnsi="Times New Roman" w:cs="Times New Roman"/>
          <w:sz w:val="24"/>
          <w:szCs w:val="24"/>
        </w:rPr>
        <w:t xml:space="preserve">highlighted region </w:t>
      </w:r>
      <w:r w:rsidRPr="00D54466">
        <w:rPr>
          <w:rFonts w:ascii="Times New Roman" w:hAnsi="Times New Roman" w:cs="Times New Roman"/>
          <w:sz w:val="24"/>
          <w:szCs w:val="24"/>
        </w:rPr>
        <w:t>(ROI: region of interest) for 20 seconds after perfusion stimul</w:t>
      </w:r>
      <w:r>
        <w:rPr>
          <w:rFonts w:ascii="Times New Roman" w:hAnsi="Times New Roman" w:cs="Times New Roman"/>
          <w:sz w:val="24"/>
          <w:szCs w:val="24"/>
        </w:rPr>
        <w:t>ation</w:t>
      </w:r>
      <w:r w:rsidRPr="00D54466">
        <w:rPr>
          <w:rFonts w:ascii="Times New Roman" w:hAnsi="Times New Roman" w:cs="Times New Roman"/>
          <w:sz w:val="24"/>
          <w:szCs w:val="24"/>
        </w:rPr>
        <w:t>.</w:t>
      </w:r>
    </w:p>
    <w:p w:rsidR="00E8044F" w:rsidRPr="00D54466" w:rsidRDefault="00E8044F" w:rsidP="00E8044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446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54466">
        <w:rPr>
          <w:rFonts w:ascii="Times New Roman" w:hAnsi="Times New Roman" w:cs="Times New Roman"/>
          <w:sz w:val="24"/>
          <w:szCs w:val="24"/>
        </w:rPr>
        <w:t xml:space="preserve">. Gene expressions in liver ductal organoids with or without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biliatresone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treatment for 2 day and 5 days. (</w:t>
      </w:r>
      <w:r w:rsidRPr="00D5446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54466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54466">
        <w:rPr>
          <w:rFonts w:ascii="Times New Roman" w:hAnsi="Times New Roman" w:cs="Times New Roman"/>
          <w:sz w:val="24"/>
          <w:szCs w:val="24"/>
        </w:rPr>
        <w:t>mRNA</w:t>
      </w:r>
      <w:proofErr w:type="gramEnd"/>
      <w:r w:rsidRPr="00D54466">
        <w:rPr>
          <w:rFonts w:ascii="Times New Roman" w:hAnsi="Times New Roman" w:cs="Times New Roman"/>
          <w:sz w:val="24"/>
          <w:szCs w:val="24"/>
        </w:rPr>
        <w:t xml:space="preserve"> expression levels were characterized by real-time PCR for </w:t>
      </w:r>
      <w:r w:rsidRPr="0051203B">
        <w:rPr>
          <w:rFonts w:ascii="Times New Roman" w:hAnsi="Times New Roman" w:cs="Times New Roman"/>
          <w:i/>
          <w:sz w:val="24"/>
          <w:szCs w:val="24"/>
        </w:rPr>
        <w:t>SOX17</w:t>
      </w:r>
      <w:r w:rsidRPr="00D54466">
        <w:rPr>
          <w:rFonts w:ascii="Times New Roman" w:hAnsi="Times New Roman" w:cs="Times New Roman"/>
          <w:sz w:val="24"/>
          <w:szCs w:val="24"/>
        </w:rPr>
        <w:t xml:space="preserve"> normalized to </w:t>
      </w:r>
      <w:r w:rsidRPr="0051203B">
        <w:rPr>
          <w:rFonts w:ascii="Times New Roman" w:hAnsi="Times New Roman" w:cs="Times New Roman"/>
          <w:i/>
          <w:sz w:val="24"/>
          <w:szCs w:val="24"/>
        </w:rPr>
        <w:t>GAPDH</w:t>
      </w:r>
      <w:r w:rsidRPr="00D54466">
        <w:rPr>
          <w:rFonts w:ascii="Times New Roman" w:hAnsi="Times New Roman" w:cs="Times New Roman"/>
          <w:sz w:val="24"/>
          <w:szCs w:val="24"/>
        </w:rPr>
        <w:t>. (</w:t>
      </w:r>
      <w:r w:rsidRPr="00D5446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54466">
        <w:rPr>
          <w:rFonts w:ascii="Times New Roman" w:hAnsi="Times New Roman" w:cs="Times New Roman"/>
          <w:sz w:val="24"/>
          <w:szCs w:val="24"/>
        </w:rPr>
        <w:t>) GSH levels were measured in liver organoids f</w:t>
      </w:r>
      <w:r>
        <w:rPr>
          <w:rFonts w:ascii="Times New Roman" w:hAnsi="Times New Roman" w:cs="Times New Roman"/>
          <w:sz w:val="24"/>
          <w:szCs w:val="24"/>
        </w:rPr>
        <w:t xml:space="preserve">rom </w:t>
      </w:r>
      <w:proofErr w:type="gramStart"/>
      <w:r>
        <w:rPr>
          <w:rFonts w:ascii="Times New Roman" w:hAnsi="Times New Roman" w:cs="Times New Roman"/>
          <w:sz w:val="24"/>
          <w:szCs w:val="24"/>
        </w:rPr>
        <w:t>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48 hours without (Ctrl) or with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biliatresone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Data was obtained from </w:t>
      </w: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wells in each group;</w:t>
      </w:r>
      <w:r w:rsidRPr="00D54466">
        <w:rPr>
          <w:rFonts w:ascii="Times New Roman" w:hAnsi="Times New Roman" w:cs="Times New Roman"/>
          <w:sz w:val="24"/>
          <w:szCs w:val="24"/>
        </w:rPr>
        <w:t xml:space="preserve"> *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4466">
        <w:rPr>
          <w:rFonts w:ascii="Times New Roman" w:hAnsi="Times New Roman" w:cs="Times New Roman"/>
          <w:sz w:val="24"/>
          <w:szCs w:val="24"/>
        </w:rPr>
        <w:t xml:space="preserve"> </w:t>
      </w:r>
      <w:r w:rsidRPr="00AB486B">
        <w:rPr>
          <w:rFonts w:ascii="Times New Roman" w:hAnsi="Times New Roman" w:cs="Times New Roman"/>
          <w:i/>
          <w:sz w:val="24"/>
          <w:szCs w:val="24"/>
        </w:rPr>
        <w:t>p</w:t>
      </w:r>
      <w:r w:rsidRPr="00D54466">
        <w:rPr>
          <w:rFonts w:ascii="Times New Roman" w:hAnsi="Times New Roman" w:cs="Times New Roman"/>
          <w:sz w:val="24"/>
          <w:szCs w:val="24"/>
        </w:rPr>
        <w:t>&lt;0.05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4466">
        <w:rPr>
          <w:rFonts w:ascii="Times New Roman" w:hAnsi="Times New Roman" w:cs="Times New Roman"/>
          <w:sz w:val="24"/>
          <w:szCs w:val="24"/>
        </w:rPr>
        <w:t xml:space="preserve"> student’s t-test</w:t>
      </w:r>
      <w:r>
        <w:rPr>
          <w:rFonts w:ascii="Times New Roman" w:hAnsi="Times New Roman" w:cs="Times New Roman"/>
          <w:sz w:val="24"/>
          <w:szCs w:val="24"/>
        </w:rPr>
        <w:t>; e</w:t>
      </w:r>
      <w:r w:rsidRPr="00D54466">
        <w:rPr>
          <w:rFonts w:ascii="Times New Roman" w:hAnsi="Times New Roman" w:cs="Times New Roman"/>
          <w:sz w:val="24"/>
          <w:szCs w:val="24"/>
        </w:rPr>
        <w:t>rror bars indicate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D54466">
        <w:rPr>
          <w:rFonts w:ascii="Times New Roman" w:hAnsi="Times New Roman" w:cs="Times New Roman"/>
          <w:sz w:val="24"/>
          <w:szCs w:val="24"/>
        </w:rPr>
        <w:t xml:space="preserve"> the standard deviation.</w:t>
      </w:r>
    </w:p>
    <w:p w:rsidR="00E8044F" w:rsidRPr="00D54466" w:rsidRDefault="00E8044F" w:rsidP="00E8044F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54466">
        <w:rPr>
          <w:rFonts w:ascii="Times New Roman" w:hAnsi="Times New Roman" w:cs="Times New Roman"/>
          <w:b/>
          <w:bCs/>
          <w:sz w:val="24"/>
          <w:szCs w:val="24"/>
        </w:rPr>
        <w:t>Supplementary movies</w:t>
      </w:r>
    </w:p>
    <w:p w:rsidR="00E8044F" w:rsidRDefault="00E8044F" w:rsidP="00E8044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4466">
        <w:rPr>
          <w:rFonts w:ascii="Times New Roman" w:hAnsi="Times New Roman" w:cs="Times New Roman"/>
          <w:b/>
          <w:bCs/>
          <w:sz w:val="24"/>
          <w:szCs w:val="24"/>
        </w:rPr>
        <w:lastRenderedPageBreak/>
        <w:t>Movie S1.</w:t>
      </w:r>
      <w:r w:rsidRPr="00D54466">
        <w:rPr>
          <w:rFonts w:ascii="Times New Roman" w:hAnsi="Times New Roman" w:cs="Times New Roman"/>
          <w:sz w:val="24"/>
          <w:szCs w:val="24"/>
        </w:rPr>
        <w:t xml:space="preserve"> Analysis of the intracellular calcium concentration changes of the </w:t>
      </w:r>
      <w:r>
        <w:rPr>
          <w:rFonts w:ascii="Times New Roman" w:hAnsi="Times New Roman" w:cs="Times New Roman"/>
          <w:sz w:val="24"/>
          <w:szCs w:val="24"/>
        </w:rPr>
        <w:t xml:space="preserve">control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biliatresone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-treated </w:t>
      </w:r>
      <w:r w:rsidRPr="00D54466">
        <w:rPr>
          <w:rFonts w:ascii="Times New Roman" w:hAnsi="Times New Roman" w:cs="Times New Roman"/>
          <w:sz w:val="24"/>
          <w:szCs w:val="24"/>
        </w:rPr>
        <w:t xml:space="preserve">human </w:t>
      </w:r>
      <w:proofErr w:type="spellStart"/>
      <w:r w:rsidRPr="00D54466">
        <w:rPr>
          <w:rFonts w:ascii="Times New Roman" w:hAnsi="Times New Roman" w:cs="Times New Roman"/>
          <w:sz w:val="24"/>
          <w:szCs w:val="24"/>
        </w:rPr>
        <w:t>cholangiocytes</w:t>
      </w:r>
      <w:proofErr w:type="spellEnd"/>
      <w:r w:rsidRPr="00D54466">
        <w:rPr>
          <w:rFonts w:ascii="Times New Roman" w:hAnsi="Times New Roman" w:cs="Times New Roman"/>
          <w:sz w:val="24"/>
          <w:szCs w:val="24"/>
        </w:rPr>
        <w:t xml:space="preserve"> after perfusion</w:t>
      </w:r>
      <w:r>
        <w:rPr>
          <w:rFonts w:ascii="Times New Roman" w:hAnsi="Times New Roman" w:cs="Times New Roman"/>
          <w:sz w:val="24"/>
          <w:szCs w:val="24"/>
        </w:rPr>
        <w:t xml:space="preserve"> stimulation</w:t>
      </w:r>
      <w:r w:rsidRPr="00D5446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044F" w:rsidRPr="00AA3CA4" w:rsidRDefault="00E8044F" w:rsidP="00E8044F">
      <w:pPr>
        <w:rPr>
          <w:rFonts w:ascii="Times New Roman" w:hAnsi="Times New Roman" w:cs="Times New Roman"/>
          <w:sz w:val="24"/>
          <w:szCs w:val="24"/>
        </w:rPr>
      </w:pPr>
    </w:p>
    <w:p w:rsidR="00332DDC" w:rsidRDefault="00332DDC">
      <w:pPr>
        <w:widowControl/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32DDC" w:rsidRDefault="00332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drawing>
          <wp:inline distT="0" distB="0" distL="0" distR="0">
            <wp:extent cx="5943600" cy="34201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iRep_Figure S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DDC" w:rsidRDefault="00332DDC">
      <w:pPr>
        <w:widowControl/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32DDC" w:rsidRDefault="00332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drawing>
          <wp:inline distT="0" distB="0" distL="0" distR="0">
            <wp:extent cx="4773168" cy="798576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Rep_Figure S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3168" cy="79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DDC" w:rsidRDefault="00332DDC">
      <w:pPr>
        <w:widowControl/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203EB" w:rsidRDefault="00332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drawing>
          <wp:inline distT="0" distB="0" distL="0" distR="0">
            <wp:extent cx="5943600" cy="56908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iRep_Figure S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3EB" w:rsidRDefault="000203EB">
      <w:pPr>
        <w:widowControl/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8044F" w:rsidRDefault="000203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541" w:dyaOrig="9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7pt;height:49.8pt" o:ole="">
            <v:imagedata r:id="rId7" o:title=""/>
          </v:shape>
          <o:OLEObject Type="Embed" ProgID="Package" ShapeID="_x0000_i1027" DrawAspect="Icon" ObjectID="_1727771262" r:id="rId8"/>
        </w:object>
      </w:r>
    </w:p>
    <w:p w:rsidR="000203EB" w:rsidRDefault="000203EB">
      <w:pPr>
        <w:rPr>
          <w:rFonts w:ascii="Times New Roman" w:hAnsi="Times New Roman" w:cs="Times New Roman"/>
          <w:sz w:val="24"/>
          <w:szCs w:val="24"/>
        </w:rPr>
      </w:pPr>
    </w:p>
    <w:p w:rsidR="000203EB" w:rsidRPr="000203EB" w:rsidRDefault="000203EB">
      <w:pPr>
        <w:rPr>
          <w:rFonts w:ascii="Times New Roman" w:hAnsi="Times New Roman" w:cs="Times New Roman"/>
          <w:b/>
          <w:sz w:val="24"/>
          <w:szCs w:val="24"/>
        </w:rPr>
      </w:pPr>
      <w:r w:rsidRPr="000203EB">
        <w:rPr>
          <w:rFonts w:ascii="Times New Roman" w:hAnsi="Times New Roman" w:cs="Times New Roman"/>
          <w:b/>
          <w:sz w:val="24"/>
          <w:szCs w:val="24"/>
        </w:rPr>
        <w:t>Movie S1</w:t>
      </w:r>
      <w:bookmarkStart w:id="0" w:name="_GoBack"/>
      <w:bookmarkEnd w:id="0"/>
    </w:p>
    <w:sectPr w:rsidR="000203EB" w:rsidRPr="000203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4F"/>
    <w:rsid w:val="000203EB"/>
    <w:rsid w:val="00332DDC"/>
    <w:rsid w:val="004E623A"/>
    <w:rsid w:val="00E8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0E953"/>
  <w15:chartTrackingRefBased/>
  <w15:docId w15:val="{EA205AE6-1BF1-48D4-950D-1C8830C7A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44F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Lui</dc:creator>
  <cp:keywords/>
  <dc:description/>
  <cp:lastModifiedBy>Vincent Lui</cp:lastModifiedBy>
  <cp:revision>3</cp:revision>
  <dcterms:created xsi:type="dcterms:W3CDTF">2022-10-20T03:29:00Z</dcterms:created>
  <dcterms:modified xsi:type="dcterms:W3CDTF">2022-10-20T03:41:00Z</dcterms:modified>
</cp:coreProperties>
</file>