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3116"/>
        <w:gridCol w:w="7319"/>
      </w:tblGrid>
      <w:tr w:rsidR="00CC0245" w:rsidRPr="00DC5C5C" w14:paraId="43D947E3" w14:textId="77777777" w:rsidTr="00CC0245">
        <w:tc>
          <w:tcPr>
            <w:tcW w:w="3116" w:type="dxa"/>
            <w:vAlign w:val="bottom"/>
          </w:tcPr>
          <w:p w14:paraId="050DAF7D" w14:textId="2532CB82" w:rsidR="00CC0245" w:rsidRPr="00DC5C5C" w:rsidRDefault="00DC5C5C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Category</w:t>
            </w:r>
          </w:p>
        </w:tc>
        <w:tc>
          <w:tcPr>
            <w:tcW w:w="7319" w:type="dxa"/>
            <w:vAlign w:val="bottom"/>
          </w:tcPr>
          <w:p w14:paraId="79120867" w14:textId="69531E80" w:rsidR="00CC0245" w:rsidRPr="00DC5C5C" w:rsidRDefault="00DC5C5C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</w:tr>
      <w:tr w:rsidR="00CC0245" w:rsidRPr="00DC5C5C" w14:paraId="5B99C904" w14:textId="77777777" w:rsidTr="00CC0245">
        <w:tc>
          <w:tcPr>
            <w:tcW w:w="3116" w:type="dxa"/>
            <w:vAlign w:val="bottom"/>
          </w:tcPr>
          <w:p w14:paraId="01A79BAC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7319" w:type="dxa"/>
            <w:vAlign w:val="bottom"/>
          </w:tcPr>
          <w:p w14:paraId="160BBE8C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"J45.991" (ICD-10-CM: "Cough variant asthma"); "J45.990" (ICD-10-CM: "Exercise induced bronchospasm"); "J45.21" (ICD-10-CM: "Mild intermittent asthma with (acute) exacerbation"); "J45.22" (ICD-10-CM: "Mild intermittent asthma with status asthmaticus"); "J45.20" (ICD-10-CM: "Mild intermittent asthma, uncomplicated"); "J45.31" (ICD-10-CM: "Mild persistent asthma with (acute) exacerbation"); "J45.32" (ICD-10-CM: "Mild persistent asthma with status asthmaticus"); "J45.30" (ICD-10-CM: "Mild persistent asthma, uncomplicated"); "J45.41" (ICD-10-CM: "Moderate persistent asthma with (acute) exacerbation"); "J45.42" (ICD-10-CM: "Moderate persistent asthma with status asthmaticus"); "J45.40" (ICD-10-CM: "Moderate persistent asthma, uncomplicated"); "J45.998" (ICD-10-CM: "Other asthma"); "J45.51" (ICD-10-CM: "Severe persistent asthma with (acute) exacerbation"); "J45.52" (ICD-10-CM: "Severe persistent asthma with status asthmaticus"); "J45.50" (ICD-10-CM: "Severe persistent asthma, uncomplicated"); "J45.901" (ICD-10-CM: "Unspecified asthma with (acute) exacerbation"); "J45.902" (ICD-10-CM: "Unspecified asthma with status asthmaticus"); "J45.909" (ICD-10-CM: "Unspecified asthma, uncomplicated")</w:t>
            </w:r>
          </w:p>
        </w:tc>
      </w:tr>
      <w:tr w:rsidR="00CC0245" w:rsidRPr="00DC5C5C" w14:paraId="0D707787" w14:textId="77777777" w:rsidTr="00CC0245">
        <w:tc>
          <w:tcPr>
            <w:tcW w:w="3116" w:type="dxa"/>
            <w:vAlign w:val="bottom"/>
          </w:tcPr>
          <w:p w14:paraId="35C180B9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Coronary atherosclerosis and other heart disease</w:t>
            </w:r>
          </w:p>
        </w:tc>
        <w:tc>
          <w:tcPr>
            <w:tcW w:w="7319" w:type="dxa"/>
            <w:vAlign w:val="bottom"/>
          </w:tcPr>
          <w:p w14:paraId="5B740854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"I24.0" (ICD-10-CM: "Acute coronary thrombosis not resulting in myocardial infarction"); "I24.9" (ICD-10-CM: "Acute ischemic heart disease, unspecified"); "I20.1" (ICD-10-CM: "Angina pectoris with documented spasm"); "I20.9" (ICD-10-CM: "Angina pectoris, unspecified"); "I25.118" (ICD-10-CM: "Atherosclerotic heart disease of native coronary artery with other forms of angina pectoris"); "I25.110" (ICD-10-CM: "Atherosclerotic heart disease of native coronary artery with unstable angina pectoris"); "I25.10" (ICD-10-CM: "Atherosclerotic heart disease of native coronary artery without angina pectoris"); "I25.9" (ICD-10-CM: "Chronic ischemic heart disease, unspecified"); "Z98.61" (ICD-10-CM: "Coronary angioplasty status"); "I25.5" (ICD-10-CM: "Ischemic cardiomyopathy"); "I25.2" (ICD-10-CM: "Old myocardial infarction"); "I24.8" (ICD-10-CM: "Other forms of acute ischemic heart disease"); "Z95.1" (ICD-10-CM: "Presence of aortocoronary bypass graft"); "Z95.5" (ICD-10-CM: "Presence of coronary angioplasty implant and graft"); "I20.0" (ICD-10-CM: "Unstable angina")</w:t>
            </w:r>
          </w:p>
        </w:tc>
      </w:tr>
      <w:tr w:rsidR="00CC0245" w:rsidRPr="00DC5C5C" w14:paraId="516961BA" w14:textId="77777777" w:rsidTr="00CC0245">
        <w:tc>
          <w:tcPr>
            <w:tcW w:w="3116" w:type="dxa"/>
            <w:vAlign w:val="bottom"/>
          </w:tcPr>
          <w:p w14:paraId="2EA636EF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 Mellitus (Not Type I)</w:t>
            </w:r>
          </w:p>
        </w:tc>
        <w:tc>
          <w:tcPr>
            <w:tcW w:w="7319" w:type="dxa"/>
            <w:vAlign w:val="bottom"/>
          </w:tcPr>
          <w:p w14:paraId="39962DD7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"R82.4" (ICD-10-CM: "Acetonuria"); "E08.65" (ICD-10-CM: "Diabetes mellitus due to underlying condition with hyperglycemia"); "E08.00" (ICD-10-CM: "Diabetes mellitus due to underlying condition with hyperosmolarity without nonketotic hyperglycemic-hyperosmolar coma (NKHHC)"); "E08.9" (ICD-10-CM: "Diabetes mellitus due to underlying condition without complications"); "E09.65" (ICD-10-CM: "Drug or chemical induced diabetes mellitus with hyperglycemia"); "E09.00" (ICD-10-CM: "Drug or chemical induced diabetes mellitus with hyperosmolarity without nonketotic hyperglycemic-hyperosmolar coma (NKHHC)"); "E09.9" (ICD-10-CM: "Drug or chemical induced diabetes mellitus without complications"); "R81" (ICD-10-CM: "Glycosuria"); </w:t>
            </w: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"R73.9" (ICD-10-CM: "Hyperglycemia, unspecified"); "R73.01" (ICD-10-CM: "Impaired fasting glucose"); "R73.02" (ICD-10-CM: "Impaired glucose tolerance (oral)"); "R73.09" (ICD-10-CM: "Other abnormal glucose"); "E13.65" (ICD-10-CM: "Other specified diabetes mellitus with hyperglycemia"); "E13.10" (ICD-10-CM: "Other specified diabetes mellitus with ketoacidosis without coma"); "E13.9" (ICD-10-CM: "Other specified diabetes mellitus without complications"); "R73.03" (ICD-10-CM: "Prediabetes"); "Z96.41" (ICD-10-CM: "Presence of insulin pump (external) (internal)"); "E11.43" (ICD-10-CM: "Type 2 diabetes mellitus with diabetic autonomic (poly)neuropathy"); "E11.36" (ICD-10-CM: "Type 2 diabetes mellitus with diabetic cataract"); "E11.22" (ICD-10-CM: "Type 2 diabetes mellitus with diabetic chronic kidney disease"); "E11.21" (ICD-10-CM: "Type 2 diabetes mellitus with diabetic nephropathy"); "E11.40" (ICD-10-CM: "Type 2 diabetes mellitus with diabetic neuropathy, unspecified"); "E11.51" (ICD-10-CM: "Type 2 diabetes mellitus with diabetic peripheral angiopathy without gangrene"); "E11.42" (ICD-10-CM: "Type 2 diabetes mellitus with diabetic polyneuropathy"); "E11.65" (ICD-10-CM: "Type 2 diabetes mellitus with hyperglycemia"); "E11.00" (ICD-10-CM: "Type 2 diabetes mellitus with hyperosmolarity without nonketotic hyperglycemic-hyperosmolar coma (NKHHC)"); "E11.649" (ICD-10-CM: "Type 2 diabetes mellitus with hypoglycemia without coma"); "E11.10" (ICD-10-CM: "Type 2 diabetes mellitus with ketoacidosis without coma"); "E11.59" (ICD-10-CM: "Type 2 diabetes mellitus with other circulatory complications"); "E11.69" (ICD-10-CM: "Type 2 diabetes mellitus with other specified complication"); "E11.8" (ICD-10-CM: "Type 2 diabetes mellitus with unspecified complications"); "E11.9" (ICD-10-CM: "Type 2 diabetes mellitus without complications")</w:t>
            </w:r>
          </w:p>
        </w:tc>
      </w:tr>
      <w:tr w:rsidR="00CC0245" w:rsidRPr="00DC5C5C" w14:paraId="3094D963" w14:textId="77777777" w:rsidTr="00CC0245">
        <w:tc>
          <w:tcPr>
            <w:tcW w:w="3116" w:type="dxa"/>
            <w:vAlign w:val="bottom"/>
          </w:tcPr>
          <w:p w14:paraId="52D7077E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Essential hypertension</w:t>
            </w:r>
          </w:p>
        </w:tc>
        <w:tc>
          <w:tcPr>
            <w:tcW w:w="7319" w:type="dxa"/>
            <w:vAlign w:val="bottom"/>
          </w:tcPr>
          <w:p w14:paraId="1E474E55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"I10" (ICD-10-CM: "Essential (primary) hypertension")</w:t>
            </w:r>
          </w:p>
        </w:tc>
      </w:tr>
      <w:tr w:rsidR="00CC0245" w:rsidRPr="00DC5C5C" w14:paraId="0AC4C6E2" w14:textId="77777777" w:rsidTr="00CC0245">
        <w:tc>
          <w:tcPr>
            <w:tcW w:w="3116" w:type="dxa"/>
            <w:vAlign w:val="bottom"/>
          </w:tcPr>
          <w:p w14:paraId="596481E1" w14:textId="77777777" w:rsidR="00CC0245" w:rsidRPr="00DC5C5C" w:rsidRDefault="00CC024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Sleep Apnea</w:t>
            </w:r>
          </w:p>
        </w:tc>
        <w:tc>
          <w:tcPr>
            <w:tcW w:w="7319" w:type="dxa"/>
            <w:vAlign w:val="bottom"/>
          </w:tcPr>
          <w:p w14:paraId="7FD7898C" w14:textId="5F0154E0" w:rsidR="00CC0245" w:rsidRPr="00DC5C5C" w:rsidRDefault="00FB6335" w:rsidP="00CC0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6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"G47.37" (ICD-10-CM: "Central sleep apnea in conditions classified elsewhere"); "G47.33" (ICD-10-CM: "Obstructive sleep apnea (adult) (pediatric)"); "G47.39" (ICD-10-CM: "Other sleep apnea"); "G47.31" (ICD-10-CM: "Primary central sleep apnea"); "G47.30" (ICD-10-CM: "Sleep apnea, unspecified"); "G47.36" (ICD-10-CM: "Sleep related hypoventilation in conditions classified elsewhere")</w:t>
            </w:r>
          </w:p>
        </w:tc>
      </w:tr>
      <w:tr w:rsidR="00CC0245" w:rsidRPr="00DC5C5C" w14:paraId="6E939DAD" w14:textId="77777777" w:rsidTr="009532E9">
        <w:tc>
          <w:tcPr>
            <w:tcW w:w="3116" w:type="dxa"/>
          </w:tcPr>
          <w:p w14:paraId="0000BAC0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Ataxic cerebral palsy</w:t>
            </w:r>
          </w:p>
        </w:tc>
        <w:tc>
          <w:tcPr>
            <w:tcW w:w="7319" w:type="dxa"/>
          </w:tcPr>
          <w:p w14:paraId="3708FB0B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"G80.4" (ICD-10-CM: "Ataxic cerebral palsy")</w:t>
            </w:r>
          </w:p>
        </w:tc>
      </w:tr>
      <w:tr w:rsidR="00CC0245" w:rsidRPr="00DC5C5C" w14:paraId="51641319" w14:textId="77777777" w:rsidTr="009532E9">
        <w:tc>
          <w:tcPr>
            <w:tcW w:w="3116" w:type="dxa"/>
          </w:tcPr>
          <w:p w14:paraId="3014E4D1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Spastic diplegic cerebral palsy</w:t>
            </w:r>
          </w:p>
        </w:tc>
        <w:tc>
          <w:tcPr>
            <w:tcW w:w="7319" w:type="dxa"/>
          </w:tcPr>
          <w:p w14:paraId="2C9B0037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"G80.1" (ICD-10-CM: "Spastic diplegic cerebral palsy")</w:t>
            </w:r>
          </w:p>
        </w:tc>
      </w:tr>
      <w:tr w:rsidR="00CC0245" w:rsidRPr="00DC5C5C" w14:paraId="4A0C05ED" w14:textId="77777777" w:rsidTr="009532E9">
        <w:tc>
          <w:tcPr>
            <w:tcW w:w="3116" w:type="dxa"/>
          </w:tcPr>
          <w:p w14:paraId="073D8D1D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Spastic hemiplegic cerebral palsy</w:t>
            </w:r>
          </w:p>
        </w:tc>
        <w:tc>
          <w:tcPr>
            <w:tcW w:w="7319" w:type="dxa"/>
          </w:tcPr>
          <w:p w14:paraId="5F5B3BA5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"G80.2" (ICD-10-CM: "Spastic hemiplegic cerebral palsy")</w:t>
            </w:r>
          </w:p>
        </w:tc>
      </w:tr>
      <w:tr w:rsidR="00CC0245" w:rsidRPr="00DC5C5C" w14:paraId="5FF2B205" w14:textId="77777777" w:rsidTr="009532E9">
        <w:tc>
          <w:tcPr>
            <w:tcW w:w="3116" w:type="dxa"/>
          </w:tcPr>
          <w:p w14:paraId="4A4C3EE5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Spastic quadriplegic cerebral palsy</w:t>
            </w:r>
          </w:p>
        </w:tc>
        <w:tc>
          <w:tcPr>
            <w:tcW w:w="7319" w:type="dxa"/>
          </w:tcPr>
          <w:p w14:paraId="6A15C350" w14:textId="77777777" w:rsidR="00CC0245" w:rsidRPr="00DC5C5C" w:rsidRDefault="00CC0245" w:rsidP="00CC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C5C">
              <w:rPr>
                <w:rFonts w:ascii="Times New Roman" w:hAnsi="Times New Roman" w:cs="Times New Roman"/>
                <w:sz w:val="24"/>
                <w:szCs w:val="24"/>
              </w:rPr>
              <w:t>"G80.0" (ICD-10-CM: "Spastic quadriplegic cerebral palsy")</w:t>
            </w:r>
          </w:p>
        </w:tc>
      </w:tr>
    </w:tbl>
    <w:p w14:paraId="7CA46179" w14:textId="77777777" w:rsidR="00442781" w:rsidRPr="00DC5C5C" w:rsidRDefault="00FB6335">
      <w:pPr>
        <w:rPr>
          <w:rFonts w:ascii="Times New Roman" w:hAnsi="Times New Roman" w:cs="Times New Roman"/>
          <w:sz w:val="24"/>
          <w:szCs w:val="24"/>
        </w:rPr>
      </w:pPr>
    </w:p>
    <w:sectPr w:rsidR="00442781" w:rsidRPr="00DC5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0NzE3MLY0MTIwMTRU0lEKTi0uzszPAykwrAUA3KxaqiwAAAA="/>
  </w:docVars>
  <w:rsids>
    <w:rsidRoot w:val="00CC0245"/>
    <w:rsid w:val="001C344A"/>
    <w:rsid w:val="002D6595"/>
    <w:rsid w:val="00880A83"/>
    <w:rsid w:val="00CC0245"/>
    <w:rsid w:val="00DC5C5C"/>
    <w:rsid w:val="00E61D8C"/>
    <w:rsid w:val="00FB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15444"/>
  <w15:chartTrackingRefBased/>
  <w15:docId w15:val="{16E0E7C3-577C-4B35-815C-57D352E8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Krawiec, Conrad</dc:creator>
  <cp:keywords/>
  <dc:description/>
  <cp:lastModifiedBy>Conrad Krawiec</cp:lastModifiedBy>
  <cp:revision>2</cp:revision>
  <dcterms:created xsi:type="dcterms:W3CDTF">2022-03-08T01:05:00Z</dcterms:created>
  <dcterms:modified xsi:type="dcterms:W3CDTF">2022-03-08T01:05:00Z</dcterms:modified>
</cp:coreProperties>
</file>