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FAE7F" w14:textId="1CF5FAD5" w:rsidR="00FD65E0" w:rsidRPr="00D94589" w:rsidRDefault="00FD65E0">
      <w:pPr>
        <w:rPr>
          <w:rFonts w:ascii="Times New Roman" w:hAnsi="Times New Roman" w:cs="Times New Roman"/>
        </w:rPr>
      </w:pPr>
    </w:p>
    <w:p w14:paraId="22BC3556" w14:textId="227D3FC9" w:rsidR="00FD65E0" w:rsidRPr="00D94589" w:rsidRDefault="00FD65E0">
      <w:pPr>
        <w:rPr>
          <w:rFonts w:ascii="Times New Roman" w:hAnsi="Times New Roman" w:cs="Times New Roman"/>
        </w:rPr>
      </w:pPr>
      <w:r w:rsidRPr="00D94589">
        <w:rPr>
          <w:rFonts w:ascii="Times New Roman" w:hAnsi="Times New Roman" w:cs="Times New Roman"/>
        </w:rPr>
        <w:t xml:space="preserve"> Table s1.</w:t>
      </w:r>
      <w:r w:rsidR="00007E58" w:rsidRPr="00D94589">
        <w:rPr>
          <w:rFonts w:ascii="Times New Roman" w:hAnsi="Times New Roman" w:cs="Times New Roman"/>
        </w:rPr>
        <w:t xml:space="preserve"> List of the f</w:t>
      </w:r>
      <w:r w:rsidR="00627A64" w:rsidRPr="00D94589">
        <w:rPr>
          <w:rFonts w:ascii="Times New Roman" w:hAnsi="Times New Roman" w:cs="Times New Roman"/>
        </w:rPr>
        <w:t xml:space="preserve">irst and secondary antibodies in the </w:t>
      </w:r>
      <w:r w:rsidR="003E5417" w:rsidRPr="00D94589">
        <w:rPr>
          <w:rFonts w:ascii="Times New Roman" w:hAnsi="Times New Roman" w:cs="Times New Roman"/>
        </w:rPr>
        <w:t>experiments</w:t>
      </w:r>
      <w:r w:rsidR="00627A64" w:rsidRPr="00D94589">
        <w:rPr>
          <w:rFonts w:ascii="Times New Roman" w:hAnsi="Times New Roman" w:cs="Times New Roman"/>
        </w:rPr>
        <w:t>.</w:t>
      </w:r>
    </w:p>
    <w:tbl>
      <w:tblPr>
        <w:tblStyle w:val="a3"/>
        <w:tblW w:w="7689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017"/>
        <w:gridCol w:w="2615"/>
        <w:gridCol w:w="2057"/>
      </w:tblGrid>
      <w:tr w:rsidR="00FD65E0" w:rsidRPr="00D94589" w14:paraId="666C70AA" w14:textId="77777777" w:rsidTr="00FD65E0">
        <w:trPr>
          <w:trHeight w:val="403"/>
          <w:jc w:val="center"/>
        </w:trPr>
        <w:tc>
          <w:tcPr>
            <w:tcW w:w="3017" w:type="dxa"/>
            <w:vAlign w:val="center"/>
          </w:tcPr>
          <w:p w14:paraId="2956F4B8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Ki-67 antibody</w:t>
            </w:r>
          </w:p>
        </w:tc>
        <w:tc>
          <w:tcPr>
            <w:tcW w:w="2615" w:type="dxa"/>
            <w:vAlign w:val="center"/>
          </w:tcPr>
          <w:p w14:paraId="07F6ED78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Ab16667</w:t>
            </w:r>
          </w:p>
        </w:tc>
        <w:tc>
          <w:tcPr>
            <w:tcW w:w="2057" w:type="dxa"/>
            <w:vAlign w:val="center"/>
          </w:tcPr>
          <w:p w14:paraId="2700D808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Abcam</w:t>
            </w:r>
          </w:p>
        </w:tc>
      </w:tr>
      <w:tr w:rsidR="00FD65E0" w:rsidRPr="00D94589" w14:paraId="2E71D6BB" w14:textId="77777777" w:rsidTr="00FD65E0">
        <w:trPr>
          <w:trHeight w:val="403"/>
          <w:jc w:val="center"/>
        </w:trPr>
        <w:tc>
          <w:tcPr>
            <w:tcW w:w="3017" w:type="dxa"/>
            <w:vAlign w:val="center"/>
          </w:tcPr>
          <w:p w14:paraId="4F1312E7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MDA antibody</w:t>
            </w:r>
          </w:p>
        </w:tc>
        <w:tc>
          <w:tcPr>
            <w:tcW w:w="2615" w:type="dxa"/>
            <w:vAlign w:val="center"/>
          </w:tcPr>
          <w:p w14:paraId="29C90581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Ab6463</w:t>
            </w:r>
          </w:p>
        </w:tc>
        <w:tc>
          <w:tcPr>
            <w:tcW w:w="2057" w:type="dxa"/>
            <w:vAlign w:val="center"/>
          </w:tcPr>
          <w:p w14:paraId="1FE4FAAF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Abcam</w:t>
            </w:r>
          </w:p>
        </w:tc>
      </w:tr>
      <w:tr w:rsidR="00FD65E0" w:rsidRPr="00D94589" w14:paraId="1DB95BEB" w14:textId="77777777" w:rsidTr="00FD65E0">
        <w:trPr>
          <w:trHeight w:val="403"/>
          <w:jc w:val="center"/>
        </w:trPr>
        <w:tc>
          <w:tcPr>
            <w:tcW w:w="3017" w:type="dxa"/>
            <w:vAlign w:val="center"/>
          </w:tcPr>
          <w:p w14:paraId="60477E87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TGF-beta1 antibody</w:t>
            </w:r>
          </w:p>
        </w:tc>
        <w:tc>
          <w:tcPr>
            <w:tcW w:w="2615" w:type="dxa"/>
            <w:vAlign w:val="center"/>
          </w:tcPr>
          <w:p w14:paraId="31CDDC88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Ab215715</w:t>
            </w:r>
          </w:p>
        </w:tc>
        <w:tc>
          <w:tcPr>
            <w:tcW w:w="2057" w:type="dxa"/>
            <w:vAlign w:val="center"/>
          </w:tcPr>
          <w:p w14:paraId="41921EEE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Abcam</w:t>
            </w:r>
          </w:p>
        </w:tc>
      </w:tr>
      <w:tr w:rsidR="00FD65E0" w:rsidRPr="00D94589" w14:paraId="2DFA6B96" w14:textId="77777777" w:rsidTr="00FD65E0">
        <w:trPr>
          <w:trHeight w:val="403"/>
          <w:jc w:val="center"/>
        </w:trPr>
        <w:tc>
          <w:tcPr>
            <w:tcW w:w="3017" w:type="dxa"/>
            <w:vAlign w:val="center"/>
          </w:tcPr>
          <w:p w14:paraId="6B07F679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MPO antibody</w:t>
            </w:r>
          </w:p>
        </w:tc>
        <w:tc>
          <w:tcPr>
            <w:tcW w:w="2615" w:type="dxa"/>
            <w:vAlign w:val="center"/>
          </w:tcPr>
          <w:p w14:paraId="2B877153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ab9535</w:t>
            </w:r>
          </w:p>
        </w:tc>
        <w:tc>
          <w:tcPr>
            <w:tcW w:w="2057" w:type="dxa"/>
            <w:vAlign w:val="center"/>
          </w:tcPr>
          <w:p w14:paraId="06135040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Abcam</w:t>
            </w:r>
          </w:p>
        </w:tc>
      </w:tr>
      <w:tr w:rsidR="00FD65E0" w:rsidRPr="00D94589" w14:paraId="5BDC4051" w14:textId="77777777" w:rsidTr="00FD65E0">
        <w:trPr>
          <w:trHeight w:val="403"/>
          <w:jc w:val="center"/>
        </w:trPr>
        <w:tc>
          <w:tcPr>
            <w:tcW w:w="3017" w:type="dxa"/>
            <w:vAlign w:val="center"/>
          </w:tcPr>
          <w:p w14:paraId="7AFE2624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Rat diamine oxidase (DAO) antibody</w:t>
            </w:r>
          </w:p>
        </w:tc>
        <w:tc>
          <w:tcPr>
            <w:tcW w:w="2615" w:type="dxa"/>
            <w:vAlign w:val="center"/>
          </w:tcPr>
          <w:p w14:paraId="030A2C51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MBS2025695</w:t>
            </w:r>
          </w:p>
        </w:tc>
        <w:tc>
          <w:tcPr>
            <w:tcW w:w="2057" w:type="dxa"/>
            <w:vAlign w:val="center"/>
          </w:tcPr>
          <w:p w14:paraId="3852CF02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proofErr w:type="spellStart"/>
            <w:proofErr w:type="gramStart"/>
            <w:r w:rsidRPr="00D94589">
              <w:rPr>
                <w:bCs/>
                <w:szCs w:val="21"/>
              </w:rPr>
              <w:t>MYBiosource,Inc</w:t>
            </w:r>
            <w:proofErr w:type="spellEnd"/>
            <w:proofErr w:type="gramEnd"/>
          </w:p>
        </w:tc>
      </w:tr>
      <w:tr w:rsidR="00FD65E0" w:rsidRPr="00D94589" w14:paraId="14AB6FFA" w14:textId="77777777" w:rsidTr="00FD65E0">
        <w:trPr>
          <w:trHeight w:val="403"/>
          <w:jc w:val="center"/>
        </w:trPr>
        <w:tc>
          <w:tcPr>
            <w:tcW w:w="3017" w:type="dxa"/>
            <w:vAlign w:val="center"/>
          </w:tcPr>
          <w:p w14:paraId="2B9C43EF" w14:textId="7D3792CD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 xml:space="preserve">Rat diamine </w:t>
            </w:r>
            <w:r w:rsidR="00B218B6" w:rsidRPr="00D94589">
              <w:rPr>
                <w:bCs/>
                <w:szCs w:val="21"/>
              </w:rPr>
              <w:t>oxidase (</w:t>
            </w:r>
            <w:r w:rsidRPr="00D94589">
              <w:rPr>
                <w:bCs/>
                <w:szCs w:val="21"/>
              </w:rPr>
              <w:t>DAO) ELISA Kit</w:t>
            </w:r>
          </w:p>
        </w:tc>
        <w:tc>
          <w:tcPr>
            <w:tcW w:w="2615" w:type="dxa"/>
            <w:vAlign w:val="center"/>
          </w:tcPr>
          <w:p w14:paraId="24E6FFDE" w14:textId="09F8ABBB" w:rsidR="00FD65E0" w:rsidRPr="00D94589" w:rsidRDefault="002A534B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ER0895</w:t>
            </w:r>
          </w:p>
        </w:tc>
        <w:tc>
          <w:tcPr>
            <w:tcW w:w="2057" w:type="dxa"/>
            <w:vAlign w:val="center"/>
          </w:tcPr>
          <w:p w14:paraId="4CF2AB88" w14:textId="73528B8F" w:rsidR="00FD65E0" w:rsidRPr="00D94589" w:rsidRDefault="00A04B14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Wuhan Fine Biotech Co., Ltd.</w:t>
            </w:r>
          </w:p>
        </w:tc>
      </w:tr>
      <w:tr w:rsidR="00FD65E0" w:rsidRPr="00D94589" w14:paraId="1C16FF91" w14:textId="77777777" w:rsidTr="00FD65E0">
        <w:trPr>
          <w:trHeight w:val="403"/>
          <w:jc w:val="center"/>
        </w:trPr>
        <w:tc>
          <w:tcPr>
            <w:tcW w:w="3017" w:type="dxa"/>
            <w:vAlign w:val="center"/>
          </w:tcPr>
          <w:p w14:paraId="2FEE9033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Zo-1 antibody</w:t>
            </w:r>
          </w:p>
        </w:tc>
        <w:tc>
          <w:tcPr>
            <w:tcW w:w="2615" w:type="dxa"/>
            <w:vAlign w:val="center"/>
          </w:tcPr>
          <w:p w14:paraId="6E1EB530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ab10085</w:t>
            </w:r>
          </w:p>
        </w:tc>
        <w:tc>
          <w:tcPr>
            <w:tcW w:w="2057" w:type="dxa"/>
            <w:vAlign w:val="center"/>
          </w:tcPr>
          <w:p w14:paraId="2B19E946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Abcam</w:t>
            </w:r>
          </w:p>
        </w:tc>
      </w:tr>
      <w:tr w:rsidR="00FD65E0" w:rsidRPr="00D94589" w14:paraId="155D0A45" w14:textId="77777777" w:rsidTr="00FD65E0">
        <w:trPr>
          <w:trHeight w:val="403"/>
          <w:jc w:val="center"/>
        </w:trPr>
        <w:tc>
          <w:tcPr>
            <w:tcW w:w="3017" w:type="dxa"/>
            <w:vAlign w:val="center"/>
          </w:tcPr>
          <w:p w14:paraId="39572F0C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Anti-rabbit IgG-peroxidase</w:t>
            </w:r>
          </w:p>
        </w:tc>
        <w:tc>
          <w:tcPr>
            <w:tcW w:w="2615" w:type="dxa"/>
            <w:vAlign w:val="center"/>
          </w:tcPr>
          <w:p w14:paraId="60B4C33D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A0545</w:t>
            </w:r>
          </w:p>
        </w:tc>
        <w:tc>
          <w:tcPr>
            <w:tcW w:w="2057" w:type="dxa"/>
            <w:vAlign w:val="center"/>
          </w:tcPr>
          <w:p w14:paraId="11B2D9DF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Sigma-Aldrich Co. LLC.</w:t>
            </w:r>
          </w:p>
        </w:tc>
      </w:tr>
      <w:tr w:rsidR="00FD65E0" w:rsidRPr="00D94589" w14:paraId="3C4E22ED" w14:textId="77777777" w:rsidTr="00FD65E0">
        <w:trPr>
          <w:trHeight w:val="403"/>
          <w:jc w:val="center"/>
        </w:trPr>
        <w:tc>
          <w:tcPr>
            <w:tcW w:w="3017" w:type="dxa"/>
            <w:vAlign w:val="center"/>
          </w:tcPr>
          <w:p w14:paraId="2D5FACC5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Anti-goat IgG-peroxidase</w:t>
            </w:r>
          </w:p>
        </w:tc>
        <w:tc>
          <w:tcPr>
            <w:tcW w:w="2615" w:type="dxa"/>
            <w:vAlign w:val="center"/>
          </w:tcPr>
          <w:p w14:paraId="4A73C1C8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A5420</w:t>
            </w:r>
          </w:p>
        </w:tc>
        <w:tc>
          <w:tcPr>
            <w:tcW w:w="2057" w:type="dxa"/>
            <w:vAlign w:val="center"/>
          </w:tcPr>
          <w:p w14:paraId="55DDE2AE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Sigma-Aldrich Co. LLC.</w:t>
            </w:r>
          </w:p>
        </w:tc>
      </w:tr>
      <w:tr w:rsidR="00FD65E0" w:rsidRPr="00D94589" w14:paraId="02B74095" w14:textId="77777777" w:rsidTr="00FD65E0">
        <w:trPr>
          <w:trHeight w:val="403"/>
          <w:jc w:val="center"/>
        </w:trPr>
        <w:tc>
          <w:tcPr>
            <w:tcW w:w="3017" w:type="dxa"/>
            <w:vAlign w:val="center"/>
          </w:tcPr>
          <w:p w14:paraId="1C9E9F4A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Anti-mouse IgG-peroxidase</w:t>
            </w:r>
          </w:p>
        </w:tc>
        <w:tc>
          <w:tcPr>
            <w:tcW w:w="2615" w:type="dxa"/>
            <w:vAlign w:val="center"/>
          </w:tcPr>
          <w:p w14:paraId="0C518E69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A9044</w:t>
            </w:r>
          </w:p>
        </w:tc>
        <w:tc>
          <w:tcPr>
            <w:tcW w:w="2057" w:type="dxa"/>
            <w:vAlign w:val="center"/>
          </w:tcPr>
          <w:p w14:paraId="2FD11249" w14:textId="77777777" w:rsidR="00FD65E0" w:rsidRPr="00D94589" w:rsidRDefault="00FD65E0" w:rsidP="00AC42FF">
            <w:pPr>
              <w:spacing w:line="260" w:lineRule="exact"/>
              <w:jc w:val="center"/>
              <w:rPr>
                <w:bCs/>
                <w:szCs w:val="21"/>
              </w:rPr>
            </w:pPr>
            <w:r w:rsidRPr="00D94589">
              <w:rPr>
                <w:bCs/>
                <w:szCs w:val="21"/>
              </w:rPr>
              <w:t>Sigma-Aldrich Co. LLC.</w:t>
            </w:r>
          </w:p>
        </w:tc>
      </w:tr>
    </w:tbl>
    <w:p w14:paraId="4B35413C" w14:textId="47D025D7" w:rsidR="00FD65E0" w:rsidRPr="00D94589" w:rsidRDefault="00FD65E0" w:rsidP="00FD65E0">
      <w:pPr>
        <w:rPr>
          <w:rFonts w:ascii="Times New Roman" w:hAnsi="Times New Roman" w:cs="Times New Roman"/>
        </w:rPr>
      </w:pPr>
    </w:p>
    <w:p w14:paraId="5331A31B" w14:textId="77777777" w:rsidR="00FD65E0" w:rsidRPr="00D94589" w:rsidRDefault="00FD65E0" w:rsidP="00FD65E0">
      <w:pPr>
        <w:rPr>
          <w:rFonts w:ascii="Times New Roman" w:hAnsi="Times New Roman" w:cs="Times New Roman"/>
        </w:rPr>
      </w:pPr>
    </w:p>
    <w:p w14:paraId="174888F1" w14:textId="591F59A9" w:rsidR="00FD65E0" w:rsidRPr="00D94589" w:rsidRDefault="00FD65E0" w:rsidP="00FD65E0">
      <w:pPr>
        <w:rPr>
          <w:rFonts w:ascii="Times New Roman" w:hAnsi="Times New Roman" w:cs="Times New Roman"/>
        </w:rPr>
      </w:pPr>
      <w:r w:rsidRPr="00D94589">
        <w:rPr>
          <w:rFonts w:ascii="Times New Roman" w:hAnsi="Times New Roman" w:cs="Times New Roman"/>
        </w:rPr>
        <w:t xml:space="preserve">Table s2: </w:t>
      </w:r>
      <w:r w:rsidR="00007E58" w:rsidRPr="00D94589">
        <w:rPr>
          <w:rFonts w:ascii="Times New Roman" w:hAnsi="Times New Roman" w:cs="Times New Roman"/>
        </w:rPr>
        <w:t>list of the Taq-man primer of Rt-PCR performed in the experiments.</w:t>
      </w:r>
    </w:p>
    <w:tbl>
      <w:tblPr>
        <w:tblStyle w:val="a3"/>
        <w:tblpPr w:leftFromText="180" w:rightFromText="180" w:vertAnchor="page" w:horzAnchor="margin" w:tblpXSpec="center" w:tblpY="7943"/>
        <w:tblW w:w="8296" w:type="dxa"/>
        <w:tblLook w:val="04A0" w:firstRow="1" w:lastRow="0" w:firstColumn="1" w:lastColumn="0" w:noHBand="0" w:noVBand="1"/>
      </w:tblPr>
      <w:tblGrid>
        <w:gridCol w:w="883"/>
        <w:gridCol w:w="990"/>
        <w:gridCol w:w="2395"/>
        <w:gridCol w:w="1881"/>
        <w:gridCol w:w="1109"/>
        <w:gridCol w:w="1038"/>
      </w:tblGrid>
      <w:tr w:rsidR="005E19A0" w:rsidRPr="00D94589" w14:paraId="679A494A" w14:textId="77777777" w:rsidTr="00087F33">
        <w:trPr>
          <w:trHeight w:val="274"/>
        </w:trPr>
        <w:tc>
          <w:tcPr>
            <w:tcW w:w="883" w:type="dxa"/>
          </w:tcPr>
          <w:p w14:paraId="0D41832A" w14:textId="5F4D8C3D" w:rsidR="005E19A0" w:rsidRPr="00D94589" w:rsidRDefault="00894F94" w:rsidP="00351A09">
            <w:pPr>
              <w:spacing w:line="240" w:lineRule="auto"/>
            </w:pPr>
            <w:r w:rsidRPr="00D94589">
              <w:t>Gene Aliases</w:t>
            </w:r>
          </w:p>
        </w:tc>
        <w:tc>
          <w:tcPr>
            <w:tcW w:w="990" w:type="dxa"/>
          </w:tcPr>
          <w:p w14:paraId="21F5DDBB" w14:textId="75A9C6EE" w:rsidR="005E19A0" w:rsidRPr="00D94589" w:rsidRDefault="005E19A0" w:rsidP="00351A09">
            <w:pPr>
              <w:spacing w:line="240" w:lineRule="auto"/>
            </w:pPr>
            <w:r w:rsidRPr="00D94589">
              <w:t>Gene symbol</w:t>
            </w:r>
          </w:p>
        </w:tc>
        <w:tc>
          <w:tcPr>
            <w:tcW w:w="2395" w:type="dxa"/>
          </w:tcPr>
          <w:p w14:paraId="70480D92" w14:textId="77777777" w:rsidR="005E19A0" w:rsidRPr="00D94589" w:rsidRDefault="005E19A0" w:rsidP="00D94589">
            <w:pPr>
              <w:spacing w:line="240" w:lineRule="auto"/>
              <w:jc w:val="left"/>
            </w:pPr>
            <w:r w:rsidRPr="00D94589">
              <w:t>Gene name</w:t>
            </w:r>
          </w:p>
        </w:tc>
        <w:tc>
          <w:tcPr>
            <w:tcW w:w="1881" w:type="dxa"/>
          </w:tcPr>
          <w:p w14:paraId="173D948D" w14:textId="77777777" w:rsidR="005E19A0" w:rsidRPr="00D94589" w:rsidRDefault="005E19A0" w:rsidP="00351A09">
            <w:pPr>
              <w:spacing w:line="240" w:lineRule="auto"/>
            </w:pPr>
            <w:r w:rsidRPr="00D94589">
              <w:t>TaqMan® ID</w:t>
            </w:r>
          </w:p>
        </w:tc>
        <w:tc>
          <w:tcPr>
            <w:tcW w:w="1109" w:type="dxa"/>
          </w:tcPr>
          <w:p w14:paraId="3078981A" w14:textId="77777777" w:rsidR="005E19A0" w:rsidRPr="00D94589" w:rsidRDefault="005E19A0" w:rsidP="00351A09">
            <w:pPr>
              <w:spacing w:line="240" w:lineRule="auto"/>
            </w:pPr>
            <w:r w:rsidRPr="00D94589">
              <w:t>Amplicon Length</w:t>
            </w:r>
          </w:p>
        </w:tc>
        <w:tc>
          <w:tcPr>
            <w:tcW w:w="1038" w:type="dxa"/>
          </w:tcPr>
          <w:p w14:paraId="1D6FDDBC" w14:textId="77777777" w:rsidR="005E19A0" w:rsidRPr="00D94589" w:rsidRDefault="005E19A0" w:rsidP="00351A09">
            <w:pPr>
              <w:spacing w:line="240" w:lineRule="auto"/>
            </w:pPr>
            <w:r w:rsidRPr="00D94589">
              <w:t>Target species</w:t>
            </w:r>
          </w:p>
        </w:tc>
      </w:tr>
      <w:tr w:rsidR="005E19A0" w:rsidRPr="00D94589" w14:paraId="2B0DA69E" w14:textId="77777777" w:rsidTr="00087F33">
        <w:trPr>
          <w:trHeight w:val="274"/>
        </w:trPr>
        <w:tc>
          <w:tcPr>
            <w:tcW w:w="883" w:type="dxa"/>
          </w:tcPr>
          <w:p w14:paraId="43F035BB" w14:textId="5FDE36A2" w:rsidR="005E19A0" w:rsidRPr="00D94589" w:rsidRDefault="00EC445D" w:rsidP="00351A09">
            <w:pPr>
              <w:spacing w:line="240" w:lineRule="auto"/>
            </w:pPr>
            <w:proofErr w:type="spellStart"/>
            <w:r w:rsidRPr="00D94589">
              <w:t>Gapdh</w:t>
            </w:r>
            <w:proofErr w:type="spellEnd"/>
          </w:p>
        </w:tc>
        <w:tc>
          <w:tcPr>
            <w:tcW w:w="990" w:type="dxa"/>
          </w:tcPr>
          <w:p w14:paraId="24FA8D7A" w14:textId="2551888C" w:rsidR="005E19A0" w:rsidRPr="00D94589" w:rsidRDefault="005E19A0" w:rsidP="00351A09">
            <w:pPr>
              <w:spacing w:line="240" w:lineRule="auto"/>
            </w:pPr>
            <w:proofErr w:type="spellStart"/>
            <w:r w:rsidRPr="00D94589">
              <w:t>Gapdh</w:t>
            </w:r>
            <w:proofErr w:type="spellEnd"/>
          </w:p>
        </w:tc>
        <w:tc>
          <w:tcPr>
            <w:tcW w:w="2395" w:type="dxa"/>
          </w:tcPr>
          <w:p w14:paraId="3B1242E2" w14:textId="77777777" w:rsidR="005E19A0" w:rsidRPr="00D94589" w:rsidRDefault="005E19A0" w:rsidP="00D94589">
            <w:pPr>
              <w:spacing w:line="240" w:lineRule="auto"/>
              <w:jc w:val="left"/>
            </w:pPr>
            <w:r w:rsidRPr="00D94589">
              <w:t>Glyceraldehyde-3-phosphate-dehydrogenase</w:t>
            </w:r>
          </w:p>
        </w:tc>
        <w:tc>
          <w:tcPr>
            <w:tcW w:w="1881" w:type="dxa"/>
          </w:tcPr>
          <w:p w14:paraId="469CAF78" w14:textId="77777777" w:rsidR="005E19A0" w:rsidRPr="00D94589" w:rsidRDefault="005E19A0" w:rsidP="00351A09">
            <w:pPr>
              <w:spacing w:line="240" w:lineRule="auto"/>
            </w:pPr>
            <w:r w:rsidRPr="00D94589">
              <w:t>Rn99999916_s1</w:t>
            </w:r>
          </w:p>
        </w:tc>
        <w:tc>
          <w:tcPr>
            <w:tcW w:w="1109" w:type="dxa"/>
          </w:tcPr>
          <w:p w14:paraId="0404607F" w14:textId="77777777" w:rsidR="005E19A0" w:rsidRPr="00D94589" w:rsidRDefault="005E19A0" w:rsidP="00351A09">
            <w:pPr>
              <w:spacing w:line="240" w:lineRule="auto"/>
            </w:pPr>
            <w:r w:rsidRPr="00D94589">
              <w:t>87</w:t>
            </w:r>
          </w:p>
        </w:tc>
        <w:tc>
          <w:tcPr>
            <w:tcW w:w="1038" w:type="dxa"/>
          </w:tcPr>
          <w:p w14:paraId="36F689B5" w14:textId="77777777" w:rsidR="005E19A0" w:rsidRPr="00D94589" w:rsidRDefault="005E19A0" w:rsidP="00351A09">
            <w:pPr>
              <w:spacing w:line="240" w:lineRule="auto"/>
            </w:pPr>
            <w:r w:rsidRPr="00D94589">
              <w:t>Rat</w:t>
            </w:r>
          </w:p>
        </w:tc>
      </w:tr>
      <w:tr w:rsidR="005E19A0" w:rsidRPr="00D94589" w14:paraId="560E0AAA" w14:textId="77777777" w:rsidTr="00087F33">
        <w:tc>
          <w:tcPr>
            <w:tcW w:w="883" w:type="dxa"/>
          </w:tcPr>
          <w:p w14:paraId="433CE496" w14:textId="7D1DBEE4" w:rsidR="005E19A0" w:rsidRPr="00D94589" w:rsidRDefault="00B028B6" w:rsidP="00351A09">
            <w:pPr>
              <w:spacing w:line="240" w:lineRule="auto"/>
            </w:pPr>
            <w:proofErr w:type="spellStart"/>
            <w:r w:rsidRPr="00D94589">
              <w:t>Tgf</w:t>
            </w:r>
            <w:proofErr w:type="spellEnd"/>
            <w:r w:rsidRPr="00D94589">
              <w:t>-β1</w:t>
            </w:r>
          </w:p>
        </w:tc>
        <w:tc>
          <w:tcPr>
            <w:tcW w:w="990" w:type="dxa"/>
          </w:tcPr>
          <w:p w14:paraId="45BDC846" w14:textId="714A1CB9" w:rsidR="005E19A0" w:rsidRPr="00D94589" w:rsidRDefault="005E19A0" w:rsidP="00351A09">
            <w:pPr>
              <w:spacing w:line="240" w:lineRule="auto"/>
            </w:pPr>
            <w:proofErr w:type="spellStart"/>
            <w:r w:rsidRPr="00D94589">
              <w:t>Tgf</w:t>
            </w:r>
            <w:proofErr w:type="spellEnd"/>
            <w:r w:rsidRPr="00D94589">
              <w:t>-β1</w:t>
            </w:r>
          </w:p>
        </w:tc>
        <w:tc>
          <w:tcPr>
            <w:tcW w:w="2395" w:type="dxa"/>
          </w:tcPr>
          <w:p w14:paraId="1CB90D35" w14:textId="25D98F6C" w:rsidR="005E19A0" w:rsidRPr="00D94589" w:rsidRDefault="005E19A0" w:rsidP="00D94589">
            <w:pPr>
              <w:spacing w:line="240" w:lineRule="auto"/>
              <w:jc w:val="left"/>
            </w:pPr>
            <w:r w:rsidRPr="00D94589">
              <w:t>Transforming growth factor beta 1</w:t>
            </w:r>
          </w:p>
        </w:tc>
        <w:tc>
          <w:tcPr>
            <w:tcW w:w="1881" w:type="dxa"/>
          </w:tcPr>
          <w:p w14:paraId="023C73B0" w14:textId="088C6EA8" w:rsidR="005E19A0" w:rsidRPr="00D94589" w:rsidRDefault="009B59A3" w:rsidP="00351A09">
            <w:pPr>
              <w:spacing w:line="240" w:lineRule="auto"/>
            </w:pPr>
            <w:r w:rsidRPr="009B59A3">
              <w:t>Rn00572010_m1</w:t>
            </w:r>
          </w:p>
        </w:tc>
        <w:tc>
          <w:tcPr>
            <w:tcW w:w="1109" w:type="dxa"/>
          </w:tcPr>
          <w:p w14:paraId="642EDAB6" w14:textId="72B70E3C" w:rsidR="005E19A0" w:rsidRPr="00D94589" w:rsidRDefault="008331C2" w:rsidP="008331C2">
            <w:pPr>
              <w:tabs>
                <w:tab w:val="left" w:pos="558"/>
              </w:tabs>
              <w:spacing w:line="240" w:lineRule="auto"/>
            </w:pPr>
            <w:r w:rsidRPr="008331C2">
              <w:t>65</w:t>
            </w:r>
          </w:p>
        </w:tc>
        <w:tc>
          <w:tcPr>
            <w:tcW w:w="1038" w:type="dxa"/>
          </w:tcPr>
          <w:p w14:paraId="748965A9" w14:textId="095352EF" w:rsidR="008567B2" w:rsidRPr="00D94589" w:rsidRDefault="008567B2" w:rsidP="00351A09">
            <w:pPr>
              <w:spacing w:line="240" w:lineRule="auto"/>
            </w:pPr>
            <w:r>
              <w:rPr>
                <w:rFonts w:hint="eastAsia"/>
              </w:rPr>
              <w:t>R</w:t>
            </w:r>
            <w:r>
              <w:t>at</w:t>
            </w:r>
          </w:p>
        </w:tc>
      </w:tr>
      <w:tr w:rsidR="005E19A0" w:rsidRPr="00D94589" w14:paraId="3E99F7D8" w14:textId="77777777" w:rsidTr="00087F33">
        <w:tc>
          <w:tcPr>
            <w:tcW w:w="883" w:type="dxa"/>
          </w:tcPr>
          <w:p w14:paraId="0F53A485" w14:textId="4DC42815" w:rsidR="005E19A0" w:rsidRPr="00D94589" w:rsidRDefault="00EC445D" w:rsidP="00351A09">
            <w:pPr>
              <w:spacing w:line="240" w:lineRule="auto"/>
            </w:pPr>
            <w:r w:rsidRPr="00D94589">
              <w:t>Hif-1α</w:t>
            </w:r>
          </w:p>
        </w:tc>
        <w:tc>
          <w:tcPr>
            <w:tcW w:w="990" w:type="dxa"/>
          </w:tcPr>
          <w:p w14:paraId="73BC08C7" w14:textId="121A203E" w:rsidR="005E19A0" w:rsidRPr="00D94589" w:rsidRDefault="005E19A0" w:rsidP="00351A09">
            <w:pPr>
              <w:spacing w:line="240" w:lineRule="auto"/>
            </w:pPr>
            <w:r w:rsidRPr="00D94589">
              <w:t>Hif-1α</w:t>
            </w:r>
          </w:p>
        </w:tc>
        <w:tc>
          <w:tcPr>
            <w:tcW w:w="2395" w:type="dxa"/>
          </w:tcPr>
          <w:p w14:paraId="0FA99F26" w14:textId="77777777" w:rsidR="005E19A0" w:rsidRPr="00D94589" w:rsidRDefault="005E19A0" w:rsidP="00D94589">
            <w:pPr>
              <w:spacing w:line="240" w:lineRule="auto"/>
              <w:jc w:val="left"/>
            </w:pPr>
            <w:r w:rsidRPr="00D94589">
              <w:t>Hypoxia inducible factor 1, alpha</w:t>
            </w:r>
          </w:p>
        </w:tc>
        <w:tc>
          <w:tcPr>
            <w:tcW w:w="1881" w:type="dxa"/>
          </w:tcPr>
          <w:p w14:paraId="794B3B29" w14:textId="5A12FB43" w:rsidR="005E19A0" w:rsidRPr="00D94589" w:rsidRDefault="005800B7" w:rsidP="005800B7">
            <w:pPr>
              <w:spacing w:line="240" w:lineRule="auto"/>
              <w:jc w:val="center"/>
            </w:pPr>
            <w:r w:rsidRPr="005800B7">
              <w:t>Rn01472831_m1</w:t>
            </w:r>
          </w:p>
        </w:tc>
        <w:tc>
          <w:tcPr>
            <w:tcW w:w="1109" w:type="dxa"/>
          </w:tcPr>
          <w:p w14:paraId="5629833D" w14:textId="0F5737A6" w:rsidR="005E19A0" w:rsidRPr="00D94589" w:rsidRDefault="005800B7" w:rsidP="00351A09">
            <w:pPr>
              <w:spacing w:line="240" w:lineRule="auto"/>
            </w:pPr>
            <w:r w:rsidRPr="005800B7">
              <w:t>90</w:t>
            </w:r>
          </w:p>
        </w:tc>
        <w:tc>
          <w:tcPr>
            <w:tcW w:w="1038" w:type="dxa"/>
          </w:tcPr>
          <w:p w14:paraId="119C9201" w14:textId="56DF19CC" w:rsidR="005E19A0" w:rsidRPr="00D94589" w:rsidRDefault="008567B2" w:rsidP="00351A09">
            <w:pPr>
              <w:spacing w:line="240" w:lineRule="auto"/>
            </w:pPr>
            <w:r>
              <w:rPr>
                <w:rFonts w:hint="eastAsia"/>
              </w:rPr>
              <w:t>R</w:t>
            </w:r>
            <w:r>
              <w:t>at</w:t>
            </w:r>
          </w:p>
        </w:tc>
      </w:tr>
      <w:tr w:rsidR="005E19A0" w:rsidRPr="00D94589" w14:paraId="6350617B" w14:textId="77777777" w:rsidTr="00087F33">
        <w:tc>
          <w:tcPr>
            <w:tcW w:w="883" w:type="dxa"/>
          </w:tcPr>
          <w:p w14:paraId="760F975C" w14:textId="606DDE88" w:rsidR="005E19A0" w:rsidRPr="00D94589" w:rsidRDefault="00B152A8" w:rsidP="00351A09">
            <w:pPr>
              <w:spacing w:line="240" w:lineRule="auto"/>
            </w:pPr>
            <w:r w:rsidRPr="00D94589">
              <w:t>BO+AT</w:t>
            </w:r>
          </w:p>
        </w:tc>
        <w:tc>
          <w:tcPr>
            <w:tcW w:w="990" w:type="dxa"/>
          </w:tcPr>
          <w:p w14:paraId="33C5FE40" w14:textId="2531866B" w:rsidR="005E19A0" w:rsidRPr="00D94589" w:rsidRDefault="00351A09" w:rsidP="00351A09">
            <w:pPr>
              <w:spacing w:line="240" w:lineRule="auto"/>
            </w:pPr>
            <w:r w:rsidRPr="00D94589">
              <w:t>Slc7a9</w:t>
            </w:r>
          </w:p>
        </w:tc>
        <w:tc>
          <w:tcPr>
            <w:tcW w:w="2395" w:type="dxa"/>
          </w:tcPr>
          <w:p w14:paraId="4DB79C7D" w14:textId="38DDCDF4" w:rsidR="005E19A0" w:rsidRPr="00D94589" w:rsidRDefault="00D41460" w:rsidP="00D94589">
            <w:pPr>
              <w:spacing w:line="240" w:lineRule="auto"/>
              <w:jc w:val="left"/>
            </w:pPr>
            <w:r w:rsidRPr="00D94589">
              <w:t>Solute carrier family 7</w:t>
            </w:r>
            <w:r w:rsidR="00D94589" w:rsidRPr="00D94589">
              <w:t xml:space="preserve"> (Amino Acid Transporter Light Chain, Bo, + System)</w:t>
            </w:r>
          </w:p>
        </w:tc>
        <w:tc>
          <w:tcPr>
            <w:tcW w:w="1881" w:type="dxa"/>
          </w:tcPr>
          <w:p w14:paraId="17FB4CF1" w14:textId="6EBBB37D" w:rsidR="005E19A0" w:rsidRPr="00D94589" w:rsidRDefault="005800B7" w:rsidP="00351A09">
            <w:pPr>
              <w:spacing w:line="240" w:lineRule="auto"/>
            </w:pPr>
            <w:r w:rsidRPr="005800B7">
              <w:t>Rn00588400_m1</w:t>
            </w:r>
          </w:p>
        </w:tc>
        <w:tc>
          <w:tcPr>
            <w:tcW w:w="1109" w:type="dxa"/>
          </w:tcPr>
          <w:p w14:paraId="1EC371C0" w14:textId="719288C1" w:rsidR="005E19A0" w:rsidRPr="00D94589" w:rsidRDefault="005800B7" w:rsidP="00351A09">
            <w:pPr>
              <w:spacing w:line="240" w:lineRule="auto"/>
            </w:pPr>
            <w:r w:rsidRPr="005800B7">
              <w:t>73</w:t>
            </w:r>
          </w:p>
        </w:tc>
        <w:tc>
          <w:tcPr>
            <w:tcW w:w="1038" w:type="dxa"/>
          </w:tcPr>
          <w:p w14:paraId="4AEF8F11" w14:textId="49222A86" w:rsidR="005E19A0" w:rsidRPr="00D94589" w:rsidRDefault="008567B2" w:rsidP="00351A09">
            <w:pPr>
              <w:spacing w:line="240" w:lineRule="auto"/>
            </w:pPr>
            <w:r>
              <w:rPr>
                <w:rFonts w:hint="eastAsia"/>
              </w:rPr>
              <w:t>R</w:t>
            </w:r>
            <w:r>
              <w:t>at</w:t>
            </w:r>
          </w:p>
        </w:tc>
      </w:tr>
      <w:tr w:rsidR="005E19A0" w:rsidRPr="00D94589" w14:paraId="6A3BCB2A" w14:textId="77777777" w:rsidTr="00087F33">
        <w:tc>
          <w:tcPr>
            <w:tcW w:w="883" w:type="dxa"/>
          </w:tcPr>
          <w:p w14:paraId="48D37DE0" w14:textId="2251315E" w:rsidR="005E19A0" w:rsidRPr="00D94589" w:rsidRDefault="00894F94" w:rsidP="00351A09">
            <w:pPr>
              <w:spacing w:line="240" w:lineRule="auto"/>
            </w:pPr>
            <w:r w:rsidRPr="00D94589">
              <w:t>Eaat3</w:t>
            </w:r>
          </w:p>
        </w:tc>
        <w:tc>
          <w:tcPr>
            <w:tcW w:w="990" w:type="dxa"/>
          </w:tcPr>
          <w:p w14:paraId="1DB89183" w14:textId="4F2E933D" w:rsidR="005E19A0" w:rsidRPr="00D94589" w:rsidRDefault="005E19A0" w:rsidP="00351A09">
            <w:pPr>
              <w:spacing w:line="240" w:lineRule="auto"/>
            </w:pPr>
            <w:r w:rsidRPr="00D94589">
              <w:t>Slc1a1</w:t>
            </w:r>
          </w:p>
        </w:tc>
        <w:tc>
          <w:tcPr>
            <w:tcW w:w="2395" w:type="dxa"/>
          </w:tcPr>
          <w:p w14:paraId="4CB322A9" w14:textId="2E93E33C" w:rsidR="005E19A0" w:rsidRPr="00D94589" w:rsidRDefault="005E19A0" w:rsidP="00D94589">
            <w:pPr>
              <w:spacing w:line="240" w:lineRule="auto"/>
              <w:jc w:val="left"/>
            </w:pPr>
            <w:r w:rsidRPr="00D94589">
              <w:t>Broad neutral amino acid transporter</w:t>
            </w:r>
          </w:p>
        </w:tc>
        <w:tc>
          <w:tcPr>
            <w:tcW w:w="1881" w:type="dxa"/>
          </w:tcPr>
          <w:p w14:paraId="0F457F98" w14:textId="72FB401B" w:rsidR="005E19A0" w:rsidRPr="00D94589" w:rsidRDefault="005800B7" w:rsidP="00351A09">
            <w:pPr>
              <w:spacing w:line="240" w:lineRule="auto"/>
            </w:pPr>
            <w:r w:rsidRPr="005800B7">
              <w:t>Rn00564705_m1</w:t>
            </w:r>
          </w:p>
        </w:tc>
        <w:tc>
          <w:tcPr>
            <w:tcW w:w="1109" w:type="dxa"/>
          </w:tcPr>
          <w:p w14:paraId="783CA7A8" w14:textId="1961A25E" w:rsidR="005E19A0" w:rsidRPr="00D94589" w:rsidRDefault="00087F33" w:rsidP="00351A09">
            <w:pPr>
              <w:spacing w:line="240" w:lineRule="auto"/>
            </w:pPr>
            <w:r w:rsidRPr="00087F33">
              <w:t>92</w:t>
            </w:r>
          </w:p>
        </w:tc>
        <w:tc>
          <w:tcPr>
            <w:tcW w:w="1038" w:type="dxa"/>
          </w:tcPr>
          <w:p w14:paraId="49F8D623" w14:textId="684E588F" w:rsidR="005E19A0" w:rsidRPr="00D94589" w:rsidRDefault="008567B2" w:rsidP="00351A09">
            <w:pPr>
              <w:spacing w:line="240" w:lineRule="auto"/>
            </w:pPr>
            <w:r>
              <w:rPr>
                <w:rFonts w:hint="eastAsia"/>
              </w:rPr>
              <w:t>R</w:t>
            </w:r>
            <w:r>
              <w:t>at</w:t>
            </w:r>
          </w:p>
        </w:tc>
      </w:tr>
      <w:tr w:rsidR="005E19A0" w:rsidRPr="00D94589" w14:paraId="357244A3" w14:textId="77777777" w:rsidTr="00087F33">
        <w:trPr>
          <w:trHeight w:val="69"/>
        </w:trPr>
        <w:tc>
          <w:tcPr>
            <w:tcW w:w="883" w:type="dxa"/>
          </w:tcPr>
          <w:p w14:paraId="73B12D92" w14:textId="6B6A7126" w:rsidR="005E19A0" w:rsidRPr="00D94589" w:rsidRDefault="00894F94" w:rsidP="00351A09">
            <w:pPr>
              <w:spacing w:line="240" w:lineRule="auto"/>
            </w:pPr>
            <w:r w:rsidRPr="00D94589">
              <w:t>Zo-1</w:t>
            </w:r>
          </w:p>
        </w:tc>
        <w:tc>
          <w:tcPr>
            <w:tcW w:w="990" w:type="dxa"/>
          </w:tcPr>
          <w:p w14:paraId="12EDEAEB" w14:textId="7490D7BC" w:rsidR="005E19A0" w:rsidRPr="00D94589" w:rsidRDefault="005E19A0" w:rsidP="00351A09">
            <w:pPr>
              <w:spacing w:line="240" w:lineRule="auto"/>
            </w:pPr>
            <w:r w:rsidRPr="00D94589">
              <w:t>Tjp1</w:t>
            </w:r>
          </w:p>
        </w:tc>
        <w:tc>
          <w:tcPr>
            <w:tcW w:w="2395" w:type="dxa"/>
          </w:tcPr>
          <w:p w14:paraId="4C59F8FC" w14:textId="0DA7FE84" w:rsidR="005E19A0" w:rsidRPr="00D94589" w:rsidRDefault="005E19A0" w:rsidP="00D94589">
            <w:pPr>
              <w:spacing w:line="240" w:lineRule="auto"/>
              <w:jc w:val="left"/>
            </w:pPr>
            <w:r w:rsidRPr="00D94589">
              <w:t>tight junction protein 1</w:t>
            </w:r>
          </w:p>
        </w:tc>
        <w:tc>
          <w:tcPr>
            <w:tcW w:w="1881" w:type="dxa"/>
          </w:tcPr>
          <w:p w14:paraId="32B1BD8E" w14:textId="480B9EC1" w:rsidR="005E19A0" w:rsidRPr="00D94589" w:rsidRDefault="00087F33" w:rsidP="00351A09">
            <w:pPr>
              <w:spacing w:line="240" w:lineRule="auto"/>
            </w:pPr>
            <w:r w:rsidRPr="00087F33">
              <w:t>Rn07315717_m1</w:t>
            </w:r>
          </w:p>
        </w:tc>
        <w:tc>
          <w:tcPr>
            <w:tcW w:w="1109" w:type="dxa"/>
          </w:tcPr>
          <w:p w14:paraId="67C1BA8A" w14:textId="34B8B15E" w:rsidR="005E19A0" w:rsidRPr="00D94589" w:rsidRDefault="00087F33" w:rsidP="00351A09">
            <w:pPr>
              <w:spacing w:line="240" w:lineRule="auto"/>
            </w:pPr>
            <w:r w:rsidRPr="00087F33">
              <w:t>64</w:t>
            </w:r>
          </w:p>
        </w:tc>
        <w:tc>
          <w:tcPr>
            <w:tcW w:w="1038" w:type="dxa"/>
          </w:tcPr>
          <w:p w14:paraId="0E1E24B1" w14:textId="3285A2B0" w:rsidR="005E19A0" w:rsidRPr="00D94589" w:rsidRDefault="008567B2" w:rsidP="00351A09">
            <w:pPr>
              <w:spacing w:line="240" w:lineRule="auto"/>
            </w:pPr>
            <w:r>
              <w:rPr>
                <w:rFonts w:hint="eastAsia"/>
              </w:rPr>
              <w:t>R</w:t>
            </w:r>
            <w:r>
              <w:t>at</w:t>
            </w:r>
          </w:p>
        </w:tc>
      </w:tr>
    </w:tbl>
    <w:p w14:paraId="08FF1E23" w14:textId="77777777" w:rsidR="00FD65E0" w:rsidRPr="00D94589" w:rsidRDefault="00FD65E0" w:rsidP="00FD65E0">
      <w:pPr>
        <w:rPr>
          <w:rFonts w:ascii="Times New Roman" w:hAnsi="Times New Roman" w:cs="Times New Roman"/>
        </w:rPr>
      </w:pPr>
    </w:p>
    <w:p w14:paraId="23A475CD" w14:textId="21CF249C" w:rsidR="00FD65E0" w:rsidRPr="00D94589" w:rsidRDefault="00FD65E0">
      <w:pPr>
        <w:rPr>
          <w:rFonts w:ascii="Times New Roman" w:hAnsi="Times New Roman" w:cs="Times New Roman"/>
        </w:rPr>
      </w:pPr>
    </w:p>
    <w:sectPr w:rsidR="00FD65E0" w:rsidRPr="00D945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FBE"/>
    <w:rsid w:val="00007E58"/>
    <w:rsid w:val="00054570"/>
    <w:rsid w:val="00065B0F"/>
    <w:rsid w:val="00087F33"/>
    <w:rsid w:val="00091202"/>
    <w:rsid w:val="0009368F"/>
    <w:rsid w:val="0012487B"/>
    <w:rsid w:val="001414B8"/>
    <w:rsid w:val="00191D68"/>
    <w:rsid w:val="00257119"/>
    <w:rsid w:val="002A534B"/>
    <w:rsid w:val="002B71B5"/>
    <w:rsid w:val="002C68DB"/>
    <w:rsid w:val="002D4E52"/>
    <w:rsid w:val="00351542"/>
    <w:rsid w:val="00351A09"/>
    <w:rsid w:val="003E5417"/>
    <w:rsid w:val="00455AD7"/>
    <w:rsid w:val="004818B8"/>
    <w:rsid w:val="005800B7"/>
    <w:rsid w:val="005E19A0"/>
    <w:rsid w:val="00627A64"/>
    <w:rsid w:val="006B6354"/>
    <w:rsid w:val="00756AA8"/>
    <w:rsid w:val="00780AB3"/>
    <w:rsid w:val="007E2101"/>
    <w:rsid w:val="008331C2"/>
    <w:rsid w:val="008567B2"/>
    <w:rsid w:val="00894F94"/>
    <w:rsid w:val="00926C2E"/>
    <w:rsid w:val="009472F3"/>
    <w:rsid w:val="009B59A3"/>
    <w:rsid w:val="009C1538"/>
    <w:rsid w:val="00A04B14"/>
    <w:rsid w:val="00A35CB2"/>
    <w:rsid w:val="00A8692F"/>
    <w:rsid w:val="00B028B6"/>
    <w:rsid w:val="00B11FBE"/>
    <w:rsid w:val="00B152A8"/>
    <w:rsid w:val="00B218B6"/>
    <w:rsid w:val="00C01FFC"/>
    <w:rsid w:val="00CC0612"/>
    <w:rsid w:val="00D41460"/>
    <w:rsid w:val="00D94589"/>
    <w:rsid w:val="00E4245A"/>
    <w:rsid w:val="00E644B7"/>
    <w:rsid w:val="00EC445D"/>
    <w:rsid w:val="00EF04C2"/>
    <w:rsid w:val="00FA275C"/>
    <w:rsid w:val="00FD6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CF4649"/>
  <w15:chartTrackingRefBased/>
  <w15:docId w15:val="{22450A8B-8E9F-8847-ADC4-216C64065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宋体" w:hAnsi="Arial" w:cs="Times New Roman (正文 CS 字体)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FBE"/>
    <w:pPr>
      <w:spacing w:line="360" w:lineRule="auto"/>
      <w:jc w:val="both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1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4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6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430</Words>
  <Characters>710</Characters>
  <Application>Microsoft Office Word</Application>
  <DocSecurity>0</DocSecurity>
  <Lines>19</Lines>
  <Paragraphs>6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peilin</dc:creator>
  <cp:keywords/>
  <dc:description/>
  <cp:lastModifiedBy>li peilin</cp:lastModifiedBy>
  <cp:revision>5</cp:revision>
  <dcterms:created xsi:type="dcterms:W3CDTF">2022-06-21T15:08:00Z</dcterms:created>
  <dcterms:modified xsi:type="dcterms:W3CDTF">2022-06-27T06:29:00Z</dcterms:modified>
</cp:coreProperties>
</file>