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2D5D0" w14:textId="0825A389" w:rsidR="00DD29EF" w:rsidRDefault="00DD29EF" w:rsidP="00591AC2">
      <w:pPr>
        <w:pStyle w:val="SNSynopsisTOC"/>
        <w:sectPr w:rsidR="00DD29EF" w:rsidSect="00530B0D">
          <w:footerReference w:type="even" r:id="rId7"/>
          <w:footerReference w:type="default" r:id="rId8"/>
          <w:type w:val="continuous"/>
          <w:pgSz w:w="12240" w:h="15840"/>
          <w:pgMar w:top="720" w:right="1094" w:bottom="950" w:left="1094" w:header="720" w:footer="720" w:gutter="0"/>
          <w:cols w:num="2" w:space="461"/>
        </w:sectPr>
      </w:pPr>
    </w:p>
    <w:p w14:paraId="3AFCA8AC" w14:textId="6E8E8A44" w:rsidR="00A66EDD" w:rsidRPr="00C72D78" w:rsidRDefault="00DD29EF" w:rsidP="000E75E3">
      <w:pPr>
        <w:pStyle w:val="VDTableTitle"/>
      </w:pPr>
      <w:r w:rsidRPr="008D3D15">
        <w:t xml:space="preserve">SYNOPSIS TOC </w:t>
      </w:r>
    </w:p>
    <w:p w14:paraId="62B29F9F" w14:textId="19A8A947" w:rsidR="00A66EDD" w:rsidRPr="00865479" w:rsidRDefault="00A66EDD" w:rsidP="00A66EDD">
      <w:pPr>
        <w:pBdr>
          <w:top w:val="single" w:sz="4" w:space="1" w:color="auto"/>
        </w:pBdr>
        <w:spacing w:before="120"/>
        <w:rPr>
          <w:rFonts w:ascii="Arno Pro" w:hAnsi="Arno Pro"/>
          <w:sz w:val="20"/>
        </w:rPr>
      </w:pPr>
    </w:p>
    <w:p w14:paraId="479E833E" w14:textId="65BA0741" w:rsidR="00E85DCF" w:rsidRPr="00AC74F3" w:rsidRDefault="00E85DCF" w:rsidP="00E85DCF">
      <w:pPr>
        <w:pStyle w:val="RSCB02ArticleText"/>
        <w:rPr>
          <w:rFonts w:ascii="Arno Pro" w:hAnsi="Arno Pro"/>
        </w:rPr>
      </w:pPr>
      <w:r w:rsidRPr="00AC74F3">
        <w:rPr>
          <w:rFonts w:ascii="Arno Pro" w:hAnsi="Arno Pro"/>
          <w:noProof/>
        </w:rPr>
        <w:drawing>
          <wp:anchor distT="0" distB="0" distL="114300" distR="114300" simplePos="0" relativeHeight="251671552" behindDoc="0" locked="0" layoutInCell="1" allowOverlap="1" wp14:anchorId="4DFEA0DA" wp14:editId="3D939B50">
            <wp:simplePos x="0" y="0"/>
            <wp:positionH relativeFrom="column">
              <wp:posOffset>2251075</wp:posOffset>
            </wp:positionH>
            <wp:positionV relativeFrom="paragraph">
              <wp:posOffset>579755</wp:posOffset>
            </wp:positionV>
            <wp:extent cx="1686560" cy="1282700"/>
            <wp:effectExtent l="0" t="0" r="889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74F3">
        <w:rPr>
          <w:rFonts w:ascii="Arno Pro" w:hAnsi="Arno Pro"/>
        </w:rPr>
        <w:t xml:space="preserve">Highly stable yellow and orange LEC based on iridium (II) complexes with phenanthroimidazole as ancillary ligand were introduced with the lifetime over 2100 h and EQE of 3%. Moreover, by introduce an ionic tethered moiety the response time improved exceeding 80%. </w:t>
      </w:r>
    </w:p>
    <w:p w14:paraId="5BA74D2B" w14:textId="1146D730" w:rsidR="00E85DCF" w:rsidRDefault="00E85DCF" w:rsidP="00E85DCF">
      <w:pPr>
        <w:pStyle w:val="RSCB02ArticleText"/>
      </w:pPr>
    </w:p>
    <w:p w14:paraId="79A292FD" w14:textId="187CF886" w:rsidR="00A66EDD" w:rsidRPr="00C45E7B" w:rsidRDefault="00A66EDD" w:rsidP="00E85DCF">
      <w:pPr>
        <w:pBdr>
          <w:bottom w:val="single" w:sz="4" w:space="1" w:color="auto"/>
        </w:pBdr>
        <w:spacing w:after="240"/>
        <w:rPr>
          <w:rFonts w:ascii="Arno Pro" w:hAnsi="Arno Pro"/>
        </w:rPr>
      </w:pPr>
    </w:p>
    <w:sectPr w:rsidR="00A66EDD" w:rsidRPr="00C45E7B" w:rsidSect="00513318">
      <w:headerReference w:type="even" r:id="rId10"/>
      <w:footerReference w:type="even" r:id="rId11"/>
      <w:footerReference w:type="default" r:id="rId12"/>
      <w:type w:val="continuous"/>
      <w:pgSz w:w="12240" w:h="15840"/>
      <w:pgMar w:top="720" w:right="1094" w:bottom="950" w:left="1094" w:header="0" w:footer="0" w:gutter="0"/>
      <w:cols w:space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EDE91" w14:textId="77777777" w:rsidR="00EF7902" w:rsidRDefault="00EF7902">
      <w:r>
        <w:separator/>
      </w:r>
    </w:p>
    <w:p w14:paraId="17BD33B3" w14:textId="77777777" w:rsidR="00EF7902" w:rsidRDefault="00EF7902"/>
  </w:endnote>
  <w:endnote w:type="continuationSeparator" w:id="0">
    <w:p w14:paraId="370F4E77" w14:textId="77777777" w:rsidR="00EF7902" w:rsidRDefault="00EF7902">
      <w:r>
        <w:continuationSeparator/>
      </w:r>
    </w:p>
    <w:p w14:paraId="6141FDBA" w14:textId="77777777" w:rsidR="00EF7902" w:rsidRDefault="00EF79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subsetted="1" w:fontKey="{E9BD039C-78F4-4C6B-9386-3BCBBE5AE6A4}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2e364b11">
    <w:altName w:val="Cambria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2DE0" w14:textId="77777777" w:rsidR="007E19EA" w:rsidRDefault="007E19EA">
    <w:pPr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PAGE  </w:t>
    </w:r>
    <w:r>
      <w:rPr>
        <w:rStyle w:val="PageNumber"/>
        <w:noProof/>
      </w:rPr>
      <w:t>2</w:t>
    </w:r>
  </w:p>
  <w:p w14:paraId="3E1F93BC" w14:textId="77777777" w:rsidR="007E19EA" w:rsidRDefault="007E19E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597CC" w14:textId="77777777" w:rsidR="007E19EA" w:rsidRDefault="007E19EA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B3DAF" w14:textId="77777777" w:rsidR="007E19EA" w:rsidRDefault="007E19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5FA35AB" w14:textId="77777777" w:rsidR="007E19EA" w:rsidRDefault="007E19EA">
    <w:pPr>
      <w:pStyle w:val="Footer"/>
      <w:ind w:right="360"/>
    </w:pPr>
  </w:p>
  <w:p w14:paraId="1AE9CBD2" w14:textId="77777777" w:rsidR="007E19EA" w:rsidRDefault="007E19E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076C" w14:textId="77777777" w:rsidR="007E19EA" w:rsidRDefault="007E19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29006" w14:textId="77777777" w:rsidR="007E19EA" w:rsidRDefault="007E19EA">
    <w:pPr>
      <w:pStyle w:val="Footer"/>
      <w:ind w:right="360"/>
    </w:pPr>
  </w:p>
  <w:p w14:paraId="607C358E" w14:textId="77777777" w:rsidR="007E19EA" w:rsidRDefault="007E19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4D6E5" w14:textId="77777777" w:rsidR="00EF7902" w:rsidRDefault="00EF7902">
      <w:r>
        <w:separator/>
      </w:r>
    </w:p>
    <w:p w14:paraId="5E74B93A" w14:textId="77777777" w:rsidR="00EF7902" w:rsidRDefault="00EF7902"/>
  </w:footnote>
  <w:footnote w:type="continuationSeparator" w:id="0">
    <w:p w14:paraId="012685EB" w14:textId="77777777" w:rsidR="00EF7902" w:rsidRDefault="00EF7902">
      <w:r>
        <w:continuationSeparator/>
      </w:r>
    </w:p>
    <w:p w14:paraId="3DEC2764" w14:textId="77777777" w:rsidR="00EF7902" w:rsidRDefault="00EF79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50DD" w14:textId="77777777" w:rsidR="007E19EA" w:rsidRDefault="007E19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4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5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84"/>
    <w:rsid w:val="000074FC"/>
    <w:rsid w:val="000201D0"/>
    <w:rsid w:val="00022FD0"/>
    <w:rsid w:val="0003046A"/>
    <w:rsid w:val="000412A3"/>
    <w:rsid w:val="00046572"/>
    <w:rsid w:val="000673C9"/>
    <w:rsid w:val="00095232"/>
    <w:rsid w:val="000A65BB"/>
    <w:rsid w:val="000A7F9A"/>
    <w:rsid w:val="000D2D84"/>
    <w:rsid w:val="000D4904"/>
    <w:rsid w:val="000E75E3"/>
    <w:rsid w:val="00101D1F"/>
    <w:rsid w:val="00113C26"/>
    <w:rsid w:val="00117757"/>
    <w:rsid w:val="001379DD"/>
    <w:rsid w:val="00141659"/>
    <w:rsid w:val="0015109A"/>
    <w:rsid w:val="00157E12"/>
    <w:rsid w:val="00175049"/>
    <w:rsid w:val="0017705C"/>
    <w:rsid w:val="00190944"/>
    <w:rsid w:val="001969A9"/>
    <w:rsid w:val="001A454C"/>
    <w:rsid w:val="001A4EF0"/>
    <w:rsid w:val="001E6AB1"/>
    <w:rsid w:val="002031A2"/>
    <w:rsid w:val="00223E57"/>
    <w:rsid w:val="0024409A"/>
    <w:rsid w:val="00254764"/>
    <w:rsid w:val="002644CA"/>
    <w:rsid w:val="002729FB"/>
    <w:rsid w:val="0028782E"/>
    <w:rsid w:val="002A033B"/>
    <w:rsid w:val="002A15A6"/>
    <w:rsid w:val="002A7098"/>
    <w:rsid w:val="002A7D96"/>
    <w:rsid w:val="002C3431"/>
    <w:rsid w:val="00310911"/>
    <w:rsid w:val="00317B07"/>
    <w:rsid w:val="00324A23"/>
    <w:rsid w:val="00344558"/>
    <w:rsid w:val="00347E35"/>
    <w:rsid w:val="0035002E"/>
    <w:rsid w:val="003547B0"/>
    <w:rsid w:val="003679A1"/>
    <w:rsid w:val="00393CED"/>
    <w:rsid w:val="003A0F5F"/>
    <w:rsid w:val="003B4AF3"/>
    <w:rsid w:val="003E5207"/>
    <w:rsid w:val="00401E74"/>
    <w:rsid w:val="0041079D"/>
    <w:rsid w:val="0041327E"/>
    <w:rsid w:val="00422950"/>
    <w:rsid w:val="004242E2"/>
    <w:rsid w:val="00427112"/>
    <w:rsid w:val="004564CF"/>
    <w:rsid w:val="00496B72"/>
    <w:rsid w:val="0049789A"/>
    <w:rsid w:val="004A742B"/>
    <w:rsid w:val="004B1240"/>
    <w:rsid w:val="004D5F3A"/>
    <w:rsid w:val="004D78A6"/>
    <w:rsid w:val="004E2484"/>
    <w:rsid w:val="00511299"/>
    <w:rsid w:val="00513318"/>
    <w:rsid w:val="00530B0D"/>
    <w:rsid w:val="005327A4"/>
    <w:rsid w:val="00536DB4"/>
    <w:rsid w:val="00551789"/>
    <w:rsid w:val="00552A07"/>
    <w:rsid w:val="005721AA"/>
    <w:rsid w:val="005754B8"/>
    <w:rsid w:val="00575965"/>
    <w:rsid w:val="00580D3E"/>
    <w:rsid w:val="0059195D"/>
    <w:rsid w:val="00591A57"/>
    <w:rsid w:val="00591AC2"/>
    <w:rsid w:val="0059535F"/>
    <w:rsid w:val="005B57D6"/>
    <w:rsid w:val="005C6C44"/>
    <w:rsid w:val="005C7558"/>
    <w:rsid w:val="005D0C10"/>
    <w:rsid w:val="005D2065"/>
    <w:rsid w:val="005D5BCD"/>
    <w:rsid w:val="005E71E3"/>
    <w:rsid w:val="005F5C5C"/>
    <w:rsid w:val="005F7CFB"/>
    <w:rsid w:val="00604E00"/>
    <w:rsid w:val="00604F23"/>
    <w:rsid w:val="00614F2E"/>
    <w:rsid w:val="00616D68"/>
    <w:rsid w:val="00631B3F"/>
    <w:rsid w:val="00631E32"/>
    <w:rsid w:val="0063566F"/>
    <w:rsid w:val="00641EC8"/>
    <w:rsid w:val="006532A9"/>
    <w:rsid w:val="0066338D"/>
    <w:rsid w:val="00691A92"/>
    <w:rsid w:val="006A3746"/>
    <w:rsid w:val="006B2581"/>
    <w:rsid w:val="006D6F01"/>
    <w:rsid w:val="006E597E"/>
    <w:rsid w:val="006F268D"/>
    <w:rsid w:val="007005E1"/>
    <w:rsid w:val="007009DA"/>
    <w:rsid w:val="0071182A"/>
    <w:rsid w:val="00712EAD"/>
    <w:rsid w:val="007130C0"/>
    <w:rsid w:val="007179F0"/>
    <w:rsid w:val="00725A59"/>
    <w:rsid w:val="00725E67"/>
    <w:rsid w:val="007331FF"/>
    <w:rsid w:val="0073501F"/>
    <w:rsid w:val="007629D3"/>
    <w:rsid w:val="00772973"/>
    <w:rsid w:val="007739C8"/>
    <w:rsid w:val="00777DF8"/>
    <w:rsid w:val="00792385"/>
    <w:rsid w:val="007B3D0E"/>
    <w:rsid w:val="007C1383"/>
    <w:rsid w:val="007E19EA"/>
    <w:rsid w:val="007F6792"/>
    <w:rsid w:val="00803489"/>
    <w:rsid w:val="0080441A"/>
    <w:rsid w:val="008348A2"/>
    <w:rsid w:val="00835CBD"/>
    <w:rsid w:val="00843B84"/>
    <w:rsid w:val="00865479"/>
    <w:rsid w:val="008655C0"/>
    <w:rsid w:val="0088513D"/>
    <w:rsid w:val="008A4400"/>
    <w:rsid w:val="008C2FA1"/>
    <w:rsid w:val="008D2DFE"/>
    <w:rsid w:val="008D3D15"/>
    <w:rsid w:val="008D567C"/>
    <w:rsid w:val="008D5F40"/>
    <w:rsid w:val="009013E3"/>
    <w:rsid w:val="0092037A"/>
    <w:rsid w:val="009246AD"/>
    <w:rsid w:val="00927CDC"/>
    <w:rsid w:val="00932E32"/>
    <w:rsid w:val="00942500"/>
    <w:rsid w:val="00957C0B"/>
    <w:rsid w:val="00967927"/>
    <w:rsid w:val="00981A31"/>
    <w:rsid w:val="00984F9E"/>
    <w:rsid w:val="009968AF"/>
    <w:rsid w:val="009A2EE5"/>
    <w:rsid w:val="009B377A"/>
    <w:rsid w:val="009B5BC7"/>
    <w:rsid w:val="00A02D62"/>
    <w:rsid w:val="00A1046A"/>
    <w:rsid w:val="00A1701C"/>
    <w:rsid w:val="00A269C9"/>
    <w:rsid w:val="00A31AB1"/>
    <w:rsid w:val="00A42FC8"/>
    <w:rsid w:val="00A444E1"/>
    <w:rsid w:val="00A460B5"/>
    <w:rsid w:val="00A46C91"/>
    <w:rsid w:val="00A640B8"/>
    <w:rsid w:val="00A66999"/>
    <w:rsid w:val="00A66EDD"/>
    <w:rsid w:val="00A71C00"/>
    <w:rsid w:val="00A80473"/>
    <w:rsid w:val="00A93207"/>
    <w:rsid w:val="00AB0ED2"/>
    <w:rsid w:val="00AB6A10"/>
    <w:rsid w:val="00AC1839"/>
    <w:rsid w:val="00AC5F97"/>
    <w:rsid w:val="00AC6438"/>
    <w:rsid w:val="00AC74F3"/>
    <w:rsid w:val="00AD57E3"/>
    <w:rsid w:val="00AE4B97"/>
    <w:rsid w:val="00AF2AD1"/>
    <w:rsid w:val="00AF4E55"/>
    <w:rsid w:val="00B025C9"/>
    <w:rsid w:val="00B31A5F"/>
    <w:rsid w:val="00B42C29"/>
    <w:rsid w:val="00B563D9"/>
    <w:rsid w:val="00B631C3"/>
    <w:rsid w:val="00B71491"/>
    <w:rsid w:val="00B7618D"/>
    <w:rsid w:val="00B77E29"/>
    <w:rsid w:val="00B80297"/>
    <w:rsid w:val="00B86382"/>
    <w:rsid w:val="00B875D7"/>
    <w:rsid w:val="00B97259"/>
    <w:rsid w:val="00BB1134"/>
    <w:rsid w:val="00BC3E2A"/>
    <w:rsid w:val="00BC5372"/>
    <w:rsid w:val="00BD0668"/>
    <w:rsid w:val="00BD5122"/>
    <w:rsid w:val="00BD6513"/>
    <w:rsid w:val="00BE10EB"/>
    <w:rsid w:val="00BE533F"/>
    <w:rsid w:val="00BF44BF"/>
    <w:rsid w:val="00C05C45"/>
    <w:rsid w:val="00C06CFC"/>
    <w:rsid w:val="00C30403"/>
    <w:rsid w:val="00C45E7B"/>
    <w:rsid w:val="00C72D78"/>
    <w:rsid w:val="00C77856"/>
    <w:rsid w:val="00C9140C"/>
    <w:rsid w:val="00CA0DD8"/>
    <w:rsid w:val="00CA15CA"/>
    <w:rsid w:val="00CC3539"/>
    <w:rsid w:val="00CD4635"/>
    <w:rsid w:val="00CE1C3F"/>
    <w:rsid w:val="00CF1BE7"/>
    <w:rsid w:val="00CF62F9"/>
    <w:rsid w:val="00D53582"/>
    <w:rsid w:val="00D61DBF"/>
    <w:rsid w:val="00D66756"/>
    <w:rsid w:val="00D7282F"/>
    <w:rsid w:val="00D86677"/>
    <w:rsid w:val="00D928D2"/>
    <w:rsid w:val="00DD1EEC"/>
    <w:rsid w:val="00DD29EF"/>
    <w:rsid w:val="00DE78D2"/>
    <w:rsid w:val="00DF59F4"/>
    <w:rsid w:val="00E01F98"/>
    <w:rsid w:val="00E074F2"/>
    <w:rsid w:val="00E2340D"/>
    <w:rsid w:val="00E32A18"/>
    <w:rsid w:val="00E46BD3"/>
    <w:rsid w:val="00E65825"/>
    <w:rsid w:val="00E75388"/>
    <w:rsid w:val="00E75AA5"/>
    <w:rsid w:val="00E84CB9"/>
    <w:rsid w:val="00E85DCF"/>
    <w:rsid w:val="00E85EBE"/>
    <w:rsid w:val="00E96302"/>
    <w:rsid w:val="00ED3CFC"/>
    <w:rsid w:val="00EE44EF"/>
    <w:rsid w:val="00EF7902"/>
    <w:rsid w:val="00F00F12"/>
    <w:rsid w:val="00F05662"/>
    <w:rsid w:val="00F103D7"/>
    <w:rsid w:val="00F16F3F"/>
    <w:rsid w:val="00F377A4"/>
    <w:rsid w:val="00F42BE0"/>
    <w:rsid w:val="00F73100"/>
    <w:rsid w:val="00F8537A"/>
    <w:rsid w:val="00F960B1"/>
    <w:rsid w:val="00F97782"/>
    <w:rsid w:val="00FA3141"/>
    <w:rsid w:val="00FC4EEE"/>
    <w:rsid w:val="00FD2F98"/>
    <w:rsid w:val="00F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F4E1A6"/>
  <w15:docId w15:val="{51C602AA-83D0-4D01-AAB4-0BD0A37C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865479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qFormat/>
    <w:rsid w:val="00865479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865479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next w:val="Normal"/>
    <w:autoRedefine/>
    <w:rsid w:val="00591AC2"/>
    <w:pPr>
      <w:spacing w:after="0"/>
      <w:ind w:firstLine="187"/>
    </w:pPr>
    <w:rPr>
      <w:rFonts w:ascii="Arno Pro" w:hAnsi="Arno Pro"/>
      <w:kern w:val="19"/>
      <w:sz w:val="16"/>
      <w:szCs w:val="14"/>
    </w:rPr>
  </w:style>
  <w:style w:type="paragraph" w:customStyle="1" w:styleId="TAMainText">
    <w:name w:val="TA_Main_Text"/>
    <w:basedOn w:val="Normal"/>
    <w:autoRedefine/>
    <w:rsid w:val="00401E74"/>
    <w:pPr>
      <w:spacing w:after="60"/>
    </w:pPr>
    <w:rPr>
      <w:rFonts w:ascii="Arno Pro" w:hAnsi="Arno Pro"/>
      <w:kern w:val="21"/>
      <w:sz w:val="18"/>
    </w:rPr>
  </w:style>
  <w:style w:type="paragraph" w:customStyle="1" w:styleId="BATitle">
    <w:name w:val="BA_Title"/>
    <w:basedOn w:val="Normal"/>
    <w:next w:val="BBAuthorName"/>
    <w:autoRedefine/>
    <w:rsid w:val="00427112"/>
    <w:pPr>
      <w:spacing w:before="1400" w:after="180"/>
      <w:jc w:val="left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Normal"/>
    <w:next w:val="BCAuthorAddress"/>
    <w:autoRedefine/>
    <w:rsid w:val="000E75E3"/>
    <w:pPr>
      <w:spacing w:after="180"/>
      <w:jc w:val="left"/>
    </w:pPr>
    <w:rPr>
      <w:rFonts w:ascii="Arno Pro" w:hAnsi="Arno Pro"/>
      <w:kern w:val="26"/>
    </w:rPr>
  </w:style>
  <w:style w:type="paragraph" w:customStyle="1" w:styleId="BCAuthorAddress">
    <w:name w:val="BC_Author_Address"/>
    <w:basedOn w:val="Normal"/>
    <w:next w:val="BIEmailAddress"/>
    <w:autoRedefine/>
    <w:rsid w:val="00AC5F97"/>
    <w:pPr>
      <w:spacing w:after="60"/>
      <w:jc w:val="left"/>
    </w:pPr>
    <w:rPr>
      <w:rFonts w:ascii="Arno Pro" w:hAnsi="Arno Pro"/>
      <w:kern w:val="22"/>
      <w:sz w:val="20"/>
    </w:rPr>
  </w:style>
  <w:style w:type="paragraph" w:customStyle="1" w:styleId="BIEmailAddress">
    <w:name w:val="BI_Email_Address"/>
    <w:basedOn w:val="Normal"/>
    <w:next w:val="AIReceivedDate"/>
    <w:autoRedefine/>
    <w:rsid w:val="003A0F5F"/>
    <w:pPr>
      <w:spacing w:after="100"/>
      <w:jc w:val="left"/>
    </w:pPr>
    <w:rPr>
      <w:rFonts w:ascii="Arno Pro" w:hAnsi="Arno Pro"/>
      <w:sz w:val="18"/>
    </w:rPr>
  </w:style>
  <w:style w:type="paragraph" w:customStyle="1" w:styleId="AIReceivedDate">
    <w:name w:val="AI_Received_Date"/>
    <w:basedOn w:val="Normal"/>
    <w:next w:val="Normal"/>
    <w:autoRedefine/>
    <w:rsid w:val="00A444E1"/>
    <w:pPr>
      <w:spacing w:after="100"/>
      <w:jc w:val="left"/>
    </w:pPr>
    <w:rPr>
      <w:rFonts w:ascii="Arno Pro" w:hAnsi="Arno Pro"/>
      <w:sz w:val="18"/>
    </w:rPr>
  </w:style>
  <w:style w:type="paragraph" w:customStyle="1" w:styleId="BDAbstract">
    <w:name w:val="BD_Abstract"/>
    <w:basedOn w:val="Normal"/>
    <w:next w:val="TAMainText"/>
    <w:link w:val="BDAbstractChar"/>
    <w:autoRedefine/>
    <w:rsid w:val="00942500"/>
    <w:pPr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18"/>
    </w:rPr>
  </w:style>
  <w:style w:type="paragraph" w:customStyle="1" w:styleId="SectionContent">
    <w:name w:val="Section_Content"/>
    <w:basedOn w:val="StyleFACorrespondingAuthorFootnote"/>
    <w:next w:val="Normal"/>
    <w:autoRedefine/>
    <w:rsid w:val="00591AC2"/>
    <w:pPr>
      <w:jc w:val="both"/>
    </w:pPr>
  </w:style>
  <w:style w:type="paragraph" w:customStyle="1" w:styleId="VCSchemeTitle">
    <w:name w:val="VC_Scheme_Title"/>
    <w:basedOn w:val="Normal"/>
    <w:next w:val="Normal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VDTableTitle">
    <w:name w:val="VD_Table_Title"/>
    <w:basedOn w:val="Normal"/>
    <w:next w:val="Normal"/>
    <w:autoRedefine/>
    <w:rsid w:val="00427112"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VAFigureCaption">
    <w:name w:val="VA_Figure_Caption"/>
    <w:basedOn w:val="Normal"/>
    <w:next w:val="Normal"/>
    <w:autoRedefine/>
    <w:rsid w:val="000E75E3"/>
    <w:pPr>
      <w:spacing w:before="200" w:after="120"/>
    </w:pPr>
    <w:rPr>
      <w:rFonts w:ascii="Arno Pro" w:hAnsi="Arno Pro"/>
      <w:kern w:val="20"/>
      <w:sz w:val="18"/>
    </w:rPr>
  </w:style>
  <w:style w:type="paragraph" w:customStyle="1" w:styleId="VBChartTitle">
    <w:name w:val="VB_Chart_Title"/>
    <w:basedOn w:val="Normal"/>
    <w:next w:val="Normal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FETableFootnote">
    <w:name w:val="FE_Table_Footnote"/>
    <w:basedOn w:val="Normal"/>
    <w:next w:val="Normal"/>
    <w:autoRedefine/>
    <w:rsid w:val="000E75E3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CChartFootnote">
    <w:name w:val="FC_Chart_Footnote"/>
    <w:basedOn w:val="Normal"/>
    <w:next w:val="Normal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DSchemeFootnote">
    <w:name w:val="FD_Scheme_Footnote"/>
    <w:basedOn w:val="Normal"/>
    <w:next w:val="Normal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0E75E3"/>
    <w:pPr>
      <w:spacing w:before="20" w:after="60"/>
    </w:pPr>
    <w:rPr>
      <w:rFonts w:ascii="Arno Pro" w:hAnsi="Arno Pro"/>
      <w:kern w:val="20"/>
      <w:sz w:val="18"/>
    </w:rPr>
  </w:style>
  <w:style w:type="paragraph" w:customStyle="1" w:styleId="StyleFACorrespondingAuthorFootnote">
    <w:name w:val="Style FA_Corresponding_Author_Footnote"/>
    <w:basedOn w:val="Normal"/>
    <w:next w:val="BGKeywords"/>
    <w:link w:val="StyleFACorrespondingAuthorFootnoteChar"/>
    <w:autoRedefine/>
    <w:rsid w:val="000D2D84"/>
    <w:pPr>
      <w:spacing w:after="0"/>
      <w:jc w:val="left"/>
    </w:pPr>
    <w:rPr>
      <w:rFonts w:ascii="Arno Pro" w:hAnsi="Arno Pro"/>
      <w:kern w:val="20"/>
      <w:sz w:val="18"/>
    </w:rPr>
  </w:style>
  <w:style w:type="paragraph" w:customStyle="1" w:styleId="BEAuthorBiography">
    <w:name w:val="BE_Author_Biography"/>
    <w:basedOn w:val="Normal"/>
    <w:autoRedefine/>
    <w:rsid w:val="003A0F5F"/>
    <w:rPr>
      <w:rFonts w:ascii="Arno Pro" w:hAnsi="Arno Pro"/>
      <w:sz w:val="22"/>
    </w:rPr>
  </w:style>
  <w:style w:type="paragraph" w:customStyle="1" w:styleId="StyleBIEmailAddress95pt">
    <w:name w:val="Style BI_Email_Address + 9.5 pt"/>
    <w:basedOn w:val="BIEmailAddress"/>
    <w:rsid w:val="007F6792"/>
    <w:pPr>
      <w:spacing w:after="60"/>
    </w:pPr>
    <w:rPr>
      <w:sz w:val="19"/>
    </w:rPr>
  </w:style>
  <w:style w:type="paragraph" w:customStyle="1" w:styleId="SNSynopsisTOC">
    <w:name w:val="SN_Synopsis_TOC"/>
    <w:basedOn w:val="Normal"/>
    <w:next w:val="Normal"/>
    <w:autoRedefine/>
    <w:rsid w:val="000E75E3"/>
    <w:pPr>
      <w:spacing w:after="60"/>
    </w:pPr>
    <w:rPr>
      <w:rFonts w:ascii="Arno Pro" w:hAnsi="Arno Pro"/>
      <w:kern w:val="22"/>
      <w:sz w:val="20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next w:val="BHBriefs"/>
    <w:autoRedefine/>
    <w:rsid w:val="00AC5F97"/>
    <w:pPr>
      <w:spacing w:after="220"/>
      <w:jc w:val="left"/>
    </w:pPr>
    <w:rPr>
      <w:rFonts w:ascii="Arno Pro" w:hAnsi="Arno Pro"/>
      <w:i/>
      <w:kern w:val="22"/>
      <w:sz w:val="20"/>
    </w:rPr>
  </w:style>
  <w:style w:type="paragraph" w:customStyle="1" w:styleId="BHBriefs">
    <w:name w:val="BH_Briefs"/>
    <w:basedOn w:val="Normal"/>
    <w:next w:val="BDAbstract"/>
    <w:autoRedefine/>
    <w:rsid w:val="000E75E3"/>
    <w:pPr>
      <w:spacing w:before="180" w:after="60"/>
      <w:jc w:val="left"/>
    </w:pPr>
    <w:rPr>
      <w:rFonts w:ascii="Arno Pro" w:hAnsi="Arno Pro"/>
      <w:kern w:val="22"/>
      <w:sz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rsid w:val="00E96302"/>
    <w:rPr>
      <w:rFonts w:ascii="Tahoma" w:hAnsi="Tahoma" w:cs="Tahoma"/>
      <w:sz w:val="16"/>
      <w:szCs w:val="16"/>
    </w:rPr>
  </w:style>
  <w:style w:type="character" w:styleId="EndnoteReference">
    <w:name w:val="endnote reference"/>
    <w:semiHidden/>
    <w:rsid w:val="00A66EDD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link w:val="StyleTCTableBodyBoldChar"/>
    <w:rsid w:val="000E75E3"/>
    <w:rPr>
      <w:b/>
      <w:bCs/>
      <w:kern w:val="22"/>
      <w:sz w:val="15"/>
    </w:rPr>
  </w:style>
  <w:style w:type="character" w:customStyle="1" w:styleId="StyleFACorrespondingAuthorFootnoteChar">
    <w:name w:val="Style FA_Corresponding_Author_Footnote Char"/>
    <w:link w:val="StyleFACorrespondingAuthorFootnote"/>
    <w:rsid w:val="000D2D84"/>
    <w:rPr>
      <w:rFonts w:ascii="Arno Pro" w:hAnsi="Arno Pro"/>
      <w:kern w:val="20"/>
      <w:sz w:val="18"/>
      <w:lang w:val="en-US" w:eastAsia="en-US" w:bidi="ar-SA"/>
    </w:rPr>
  </w:style>
  <w:style w:type="paragraph" w:customStyle="1" w:styleId="BDAbstractTitle">
    <w:name w:val="BD_Abstract_Title"/>
    <w:basedOn w:val="BDAbstract"/>
    <w:link w:val="BDAbstractTitleChar"/>
    <w:rsid w:val="006532A9"/>
    <w:rPr>
      <w:b/>
    </w:rPr>
  </w:style>
  <w:style w:type="character" w:customStyle="1" w:styleId="BDAbstractChar">
    <w:name w:val="BD_Abstract Char"/>
    <w:link w:val="BDAbstract"/>
    <w:rsid w:val="00942500"/>
    <w:rPr>
      <w:rFonts w:ascii="Arno Pro" w:hAnsi="Arno Pro"/>
      <w:kern w:val="21"/>
      <w:sz w:val="18"/>
    </w:rPr>
  </w:style>
  <w:style w:type="character" w:customStyle="1" w:styleId="BDAbstractTitleChar">
    <w:name w:val="BD_Abstract_Title Char"/>
    <w:link w:val="BDAbstractTitle"/>
    <w:rsid w:val="006532A9"/>
    <w:rPr>
      <w:rFonts w:ascii="Arno Pro" w:hAnsi="Arno Pro"/>
      <w:b/>
      <w:kern w:val="21"/>
      <w:sz w:val="19"/>
      <w:lang w:val="en-US" w:eastAsia="en-US" w:bidi="ar-SA"/>
    </w:rPr>
  </w:style>
  <w:style w:type="paragraph" w:customStyle="1" w:styleId="SectionTitle">
    <w:name w:val="Section_Title"/>
    <w:basedOn w:val="SectionContent"/>
    <w:autoRedefine/>
    <w:rsid w:val="00942500"/>
    <w:pPr>
      <w:spacing w:before="180" w:after="120"/>
    </w:pPr>
    <w:rPr>
      <w:rFonts w:ascii="Myriad Pro Light" w:hAnsi="Myriad Pro Light"/>
      <w:b/>
      <w:sz w:val="21"/>
      <w:szCs w:val="18"/>
    </w:rPr>
  </w:style>
  <w:style w:type="paragraph" w:customStyle="1" w:styleId="SectionSubtitle">
    <w:name w:val="Section_Subtitle"/>
    <w:basedOn w:val="Normal"/>
    <w:link w:val="SectionSubtitleChar"/>
    <w:autoRedefine/>
    <w:rsid w:val="00591AC2"/>
    <w:pPr>
      <w:spacing w:before="120" w:after="60"/>
    </w:pPr>
    <w:rPr>
      <w:rFonts w:ascii="Myriad Pro Light" w:hAnsi="Myriad Pro Light"/>
      <w:b/>
      <w:kern w:val="21"/>
      <w:sz w:val="19"/>
      <w:szCs w:val="14"/>
    </w:rPr>
  </w:style>
  <w:style w:type="character" w:customStyle="1" w:styleId="SectionSubtitleChar">
    <w:name w:val="Section_Subtitle Char"/>
    <w:link w:val="SectionSubtitle"/>
    <w:rsid w:val="00591AC2"/>
    <w:rPr>
      <w:rFonts w:ascii="Myriad Pro Light" w:hAnsi="Myriad Pro Light"/>
      <w:b/>
      <w:kern w:val="21"/>
      <w:sz w:val="19"/>
      <w:szCs w:val="14"/>
    </w:rPr>
  </w:style>
  <w:style w:type="character" w:customStyle="1" w:styleId="TCTableBodyChar">
    <w:name w:val="TC_Table_Body Char"/>
    <w:link w:val="TCTableBody"/>
    <w:rsid w:val="000E75E3"/>
    <w:rPr>
      <w:rFonts w:ascii="Arno Pro" w:hAnsi="Arno Pro"/>
      <w:kern w:val="20"/>
      <w:sz w:val="18"/>
      <w:lang w:val="en-US" w:eastAsia="en-US" w:bidi="ar-SA"/>
    </w:rPr>
  </w:style>
  <w:style w:type="character" w:customStyle="1" w:styleId="StyleTCTableBodyBoldChar">
    <w:name w:val="Style TC_Table_Body + Bold Char"/>
    <w:link w:val="StyleTCTableBodyBold"/>
    <w:rsid w:val="000E75E3"/>
    <w:rPr>
      <w:rFonts w:ascii="Arno Pro" w:hAnsi="Arno Pro"/>
      <w:b/>
      <w:bCs/>
      <w:kern w:val="22"/>
      <w:sz w:val="15"/>
      <w:lang w:val="en-US" w:eastAsia="en-US" w:bidi="ar-SA"/>
    </w:rPr>
  </w:style>
  <w:style w:type="paragraph" w:customStyle="1" w:styleId="RSCB01ARTAbstract">
    <w:name w:val="RSC B01 ART Abstract"/>
    <w:basedOn w:val="Normal"/>
    <w:link w:val="RSCB01ARTAbstractChar"/>
    <w:qFormat/>
    <w:rsid w:val="00843B84"/>
    <w:pPr>
      <w:spacing w:line="240" w:lineRule="exact"/>
    </w:pPr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843B84"/>
    <w:rPr>
      <w:rFonts w:asciiTheme="minorHAnsi" w:eastAsiaTheme="minorHAnsi" w:hAnsiTheme="minorHAnsi" w:cstheme="minorBidi"/>
      <w:noProof/>
      <w:sz w:val="16"/>
      <w:szCs w:val="22"/>
      <w:lang w:val="en-GB" w:eastAsia="en-GB"/>
    </w:rPr>
  </w:style>
  <w:style w:type="character" w:customStyle="1" w:styleId="fontstyle01">
    <w:name w:val="fontstyle01"/>
    <w:basedOn w:val="DefaultParagraphFont"/>
    <w:rsid w:val="00843B84"/>
    <w:rPr>
      <w:rFonts w:ascii="AdvOT2e364b11" w:hAnsi="AdvOT2e364b11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RSCB02ArticleText">
    <w:name w:val="RSC B02 Article Text"/>
    <w:basedOn w:val="Normal"/>
    <w:link w:val="RSCB02ArticleTextChar"/>
    <w:qFormat/>
    <w:rsid w:val="001969A9"/>
    <w:pPr>
      <w:spacing w:after="0" w:line="240" w:lineRule="exact"/>
    </w:pPr>
    <w:rPr>
      <w:rFonts w:asciiTheme="minorHAnsi" w:eastAsiaTheme="minorHAnsi" w:hAnsiTheme="minorHAnsi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rsid w:val="001969A9"/>
    <w:rPr>
      <w:rFonts w:asciiTheme="minorHAnsi" w:eastAsiaTheme="minorHAnsi" w:hAnsiTheme="minorHAnsi"/>
      <w:w w:val="108"/>
      <w:sz w:val="18"/>
      <w:szCs w:val="18"/>
      <w:lang w:val="en-GB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1969A9"/>
    <w:pPr>
      <w:spacing w:before="400" w:after="80"/>
      <w:jc w:val="left"/>
    </w:pPr>
    <w:rPr>
      <w:rFonts w:asciiTheme="minorHAnsi" w:eastAsiaTheme="minorHAnsi" w:hAnsiTheme="minorHAnsi" w:cstheme="minorBidi"/>
      <w:b/>
      <w:szCs w:val="22"/>
      <w:lang w:val="en-GB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1969A9"/>
    <w:rPr>
      <w:rFonts w:asciiTheme="minorHAnsi" w:eastAsiaTheme="minorHAnsi" w:hAnsiTheme="minorHAnsi" w:cstheme="minorBidi"/>
      <w:b/>
      <w:sz w:val="24"/>
      <w:szCs w:val="22"/>
      <w:lang w:val="en-GB"/>
    </w:rPr>
  </w:style>
  <w:style w:type="table" w:styleId="TableGrid">
    <w:name w:val="Table Grid"/>
    <w:basedOn w:val="TableNormal"/>
    <w:uiPriority w:val="59"/>
    <w:rsid w:val="00580D3E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B0D"/>
    <w:rPr>
      <w:rFonts w:ascii="Tahoma" w:hAnsi="Tahoma" w:cs="Tahoma"/>
      <w:sz w:val="16"/>
      <w:szCs w:val="16"/>
    </w:rPr>
  </w:style>
  <w:style w:type="table" w:styleId="GridTable1Light">
    <w:name w:val="Grid Table 1 Light"/>
    <w:basedOn w:val="TableNormal"/>
    <w:uiPriority w:val="46"/>
    <w:rsid w:val="00530B0D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">
    <w:name w:val="EndNote Bibliography"/>
    <w:basedOn w:val="Normal"/>
    <w:link w:val="EndNoteBibliographyChar"/>
    <w:rsid w:val="001A4EF0"/>
    <w:rPr>
      <w:rFonts w:ascii="Calibri" w:eastAsiaTheme="minorHAnsi" w:hAnsi="Calibri" w:cs="Calibri"/>
      <w:noProof/>
      <w:w w:val="108"/>
      <w:sz w:val="18"/>
      <w:szCs w:val="22"/>
      <w:lang w:val="en-GB"/>
    </w:rPr>
  </w:style>
  <w:style w:type="character" w:customStyle="1" w:styleId="EndNoteBibliographyChar">
    <w:name w:val="EndNote Bibliography Char"/>
    <w:basedOn w:val="RSCB02ArticleTextChar"/>
    <w:link w:val="EndNoteBibliography"/>
    <w:rsid w:val="001A4EF0"/>
    <w:rPr>
      <w:rFonts w:ascii="Calibri" w:eastAsiaTheme="minorHAnsi" w:hAnsi="Calibri" w:cs="Calibri"/>
      <w:noProof/>
      <w:w w:val="108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\Downloads\acscolumnwide_msw2010_sensors_comm_p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acscolumnwide_msw2010_sensors_comm_pc.dotx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283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w</dc:creator>
  <cp:keywords/>
  <cp:lastModifiedBy>Rohit Pandey</cp:lastModifiedBy>
  <cp:revision>4</cp:revision>
  <cp:lastPrinted>2022-10-11T09:03:00Z</cp:lastPrinted>
  <dcterms:created xsi:type="dcterms:W3CDTF">2022-10-25T11:04:00Z</dcterms:created>
  <dcterms:modified xsi:type="dcterms:W3CDTF">2022-10-25T11:05:00Z</dcterms:modified>
</cp:coreProperties>
</file>