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5664" w14:textId="1F9D288D" w:rsidR="00554234" w:rsidRDefault="00554234" w:rsidP="00E55A5A">
      <w:pPr>
        <w:widowControl/>
        <w:spacing w:line="480" w:lineRule="auto"/>
        <w:rPr>
          <w:rFonts w:ascii="Arial" w:eastAsia="微软雅黑" w:hAnsi="Arial" w:cs="Arial"/>
          <w:b/>
          <w:bCs/>
          <w:color w:val="2A2B2E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B29641D" wp14:editId="2AD4AC8A">
            <wp:extent cx="5274310" cy="53936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9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3D723" w14:textId="49B00BD9" w:rsidR="00E55A5A" w:rsidRPr="000D4DF4" w:rsidRDefault="00E55A5A" w:rsidP="00E55A5A">
      <w:pPr>
        <w:widowControl/>
        <w:spacing w:line="480" w:lineRule="auto"/>
        <w:rPr>
          <w:rFonts w:ascii="Arial" w:eastAsia="微软雅黑" w:hAnsi="Arial" w:cs="Arial"/>
          <w:b/>
          <w:bCs/>
          <w:color w:val="2A2B2E"/>
          <w:sz w:val="24"/>
          <w:szCs w:val="24"/>
          <w:shd w:val="clear" w:color="auto" w:fill="FFFFFF"/>
        </w:rPr>
      </w:pPr>
      <w:r w:rsidRPr="000D4DF4">
        <w:rPr>
          <w:rFonts w:ascii="Arial" w:eastAsia="微软雅黑" w:hAnsi="Arial" w:cs="Arial"/>
          <w:b/>
          <w:bCs/>
          <w:color w:val="2A2B2E"/>
          <w:sz w:val="24"/>
          <w:szCs w:val="24"/>
          <w:shd w:val="clear" w:color="auto" w:fill="FFFFFF"/>
        </w:rPr>
        <w:t>Fig. S1 The effects of</w:t>
      </w:r>
      <w:r w:rsidRPr="000D4DF4">
        <w:rPr>
          <w:rFonts w:ascii="Arial" w:eastAsia="微软雅黑" w:hAnsi="Arial" w:cs="Arial"/>
          <w:b/>
          <w:bCs/>
          <w:i/>
          <w:iCs/>
          <w:color w:val="2A2B2E"/>
          <w:sz w:val="24"/>
          <w:szCs w:val="24"/>
          <w:shd w:val="clear" w:color="auto" w:fill="FFFFFF"/>
        </w:rPr>
        <w:t xml:space="preserve"> P. </w:t>
      </w:r>
      <w:proofErr w:type="spellStart"/>
      <w:r w:rsidRPr="000D4DF4">
        <w:rPr>
          <w:rFonts w:ascii="Arial" w:eastAsia="微软雅黑" w:hAnsi="Arial" w:cs="Arial"/>
          <w:b/>
          <w:bCs/>
          <w:i/>
          <w:iCs/>
          <w:color w:val="2A2B2E"/>
          <w:sz w:val="24"/>
          <w:szCs w:val="24"/>
          <w:shd w:val="clear" w:color="auto" w:fill="FFFFFF"/>
        </w:rPr>
        <w:t>histicola</w:t>
      </w:r>
      <w:proofErr w:type="spellEnd"/>
      <w:r w:rsidRPr="000D4DF4">
        <w:rPr>
          <w:rFonts w:ascii="Arial" w:eastAsia="微软雅黑" w:hAnsi="Arial" w:cs="Arial"/>
          <w:b/>
          <w:bCs/>
          <w:i/>
          <w:iCs/>
          <w:color w:val="2A2B2E"/>
          <w:sz w:val="24"/>
          <w:szCs w:val="24"/>
          <w:shd w:val="clear" w:color="auto" w:fill="FFFFFF"/>
        </w:rPr>
        <w:t xml:space="preserve"> </w:t>
      </w:r>
      <w:r w:rsidRPr="000D4DF4">
        <w:rPr>
          <w:rFonts w:ascii="Arial" w:eastAsia="微软雅黑" w:hAnsi="Arial" w:cs="Arial"/>
          <w:b/>
          <w:bCs/>
          <w:color w:val="2A2B2E"/>
          <w:sz w:val="24"/>
          <w:szCs w:val="24"/>
          <w:shd w:val="clear" w:color="auto" w:fill="FFFFFF"/>
        </w:rPr>
        <w:t>on the expression of GPX1-3, 6 and 8. (.</w:t>
      </w:r>
      <w:r w:rsidR="009638D2">
        <w:rPr>
          <w:rFonts w:ascii="Arial" w:eastAsia="微软雅黑" w:hAnsi="Arial" w:cs="Arial"/>
          <w:b/>
          <w:bCs/>
          <w:color w:val="2A2B2E"/>
          <w:sz w:val="24"/>
          <w:szCs w:val="24"/>
          <w:shd w:val="clear" w:color="auto" w:fill="FFFFFF"/>
        </w:rPr>
        <w:t>docx</w:t>
      </w:r>
      <w:r w:rsidRPr="000D4DF4">
        <w:rPr>
          <w:rFonts w:ascii="Arial" w:eastAsia="微软雅黑" w:hAnsi="Arial" w:cs="Arial"/>
          <w:b/>
          <w:bCs/>
          <w:color w:val="2A2B2E"/>
          <w:sz w:val="24"/>
          <w:szCs w:val="24"/>
          <w:shd w:val="clear" w:color="auto" w:fill="FFFFFF"/>
        </w:rPr>
        <w:t xml:space="preserve">) </w:t>
      </w:r>
    </w:p>
    <w:p w14:paraId="0AB15520" w14:textId="77777777" w:rsidR="00E55A5A" w:rsidRPr="008248CE" w:rsidRDefault="00E55A5A" w:rsidP="00E55A5A">
      <w:pPr>
        <w:spacing w:line="480" w:lineRule="auto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8248CE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(A) The mRNA expression of GPX1,2,3,6 and 8. (B) Western blot analysis of GPX1 and GPX2. Data were presented as mean ± SD. (n = 7-8/group for </w:t>
      </w:r>
      <w:proofErr w:type="spellStart"/>
      <w:r w:rsidRPr="008248CE">
        <w:rPr>
          <w:rFonts w:ascii="Arial" w:eastAsia="宋体" w:hAnsi="Arial" w:cs="Arial"/>
          <w:color w:val="000000"/>
          <w:kern w:val="0"/>
          <w:sz w:val="24"/>
          <w:szCs w:val="24"/>
        </w:rPr>
        <w:t>qRT</w:t>
      </w:r>
      <w:proofErr w:type="spellEnd"/>
      <w:r w:rsidRPr="008248CE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-PCR, n= 3/group for Western blot). Statistical significance by one-way ANOVA. *P&lt;0.05, **P&lt;0.01 vs. Normal. </w:t>
      </w:r>
      <w:r w:rsidRPr="008248CE">
        <w:rPr>
          <w:rFonts w:ascii="Arial" w:eastAsia="宋体" w:hAnsi="Arial" w:cs="Arial"/>
          <w:color w:val="000000"/>
          <w:kern w:val="0"/>
          <w:sz w:val="24"/>
          <w:szCs w:val="24"/>
          <w:vertAlign w:val="superscript"/>
        </w:rPr>
        <w:t>#</w:t>
      </w:r>
      <w:r w:rsidRPr="008248CE">
        <w:rPr>
          <w:rFonts w:ascii="Arial" w:eastAsia="宋体" w:hAnsi="Arial" w:cs="Arial"/>
          <w:color w:val="000000"/>
          <w:kern w:val="0"/>
          <w:sz w:val="24"/>
          <w:szCs w:val="24"/>
        </w:rPr>
        <w:t>P &lt; 0.05,</w:t>
      </w:r>
      <w:r w:rsidRPr="008248CE">
        <w:rPr>
          <w:rFonts w:ascii="Arial" w:eastAsia="宋体" w:hAnsi="Arial" w:cs="Arial"/>
          <w:color w:val="000000"/>
          <w:kern w:val="0"/>
          <w:sz w:val="24"/>
          <w:szCs w:val="24"/>
          <w:vertAlign w:val="superscript"/>
        </w:rPr>
        <w:t xml:space="preserve"> ##</w:t>
      </w:r>
      <w:r w:rsidRPr="008248CE">
        <w:rPr>
          <w:rFonts w:ascii="Arial" w:eastAsia="宋体" w:hAnsi="Arial" w:cs="Arial"/>
          <w:color w:val="000000"/>
          <w:kern w:val="0"/>
          <w:sz w:val="24"/>
          <w:szCs w:val="24"/>
        </w:rPr>
        <w:t>P &lt; 0.01 vs. Ethanol</w:t>
      </w:r>
    </w:p>
    <w:p w14:paraId="3641995B" w14:textId="77777777" w:rsidR="00B05D46" w:rsidRDefault="00B05D46"/>
    <w:sectPr w:rsidR="00B05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BF87" w14:textId="77777777" w:rsidR="00691621" w:rsidRDefault="00691621" w:rsidP="00E55A5A">
      <w:r>
        <w:separator/>
      </w:r>
    </w:p>
  </w:endnote>
  <w:endnote w:type="continuationSeparator" w:id="0">
    <w:p w14:paraId="62E7A337" w14:textId="77777777" w:rsidR="00691621" w:rsidRDefault="00691621" w:rsidP="00E5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9A5F2" w14:textId="77777777" w:rsidR="00691621" w:rsidRDefault="00691621" w:rsidP="00E55A5A">
      <w:r>
        <w:separator/>
      </w:r>
    </w:p>
  </w:footnote>
  <w:footnote w:type="continuationSeparator" w:id="0">
    <w:p w14:paraId="6D261B3A" w14:textId="77777777" w:rsidR="00691621" w:rsidRDefault="00691621" w:rsidP="00E55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78"/>
    <w:rsid w:val="001E24DA"/>
    <w:rsid w:val="00472A96"/>
    <w:rsid w:val="00554234"/>
    <w:rsid w:val="00583439"/>
    <w:rsid w:val="00691621"/>
    <w:rsid w:val="009638D2"/>
    <w:rsid w:val="00A40E78"/>
    <w:rsid w:val="00B05D46"/>
    <w:rsid w:val="00B767CA"/>
    <w:rsid w:val="00E5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13298"/>
  <w15:chartTrackingRefBased/>
  <w15:docId w15:val="{73162532-1AC2-4959-844C-2B78B84F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5A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5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5A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2022-11-10T06:13:00Z</dcterms:created>
  <dcterms:modified xsi:type="dcterms:W3CDTF">2022-11-13T07:58:00Z</dcterms:modified>
</cp:coreProperties>
</file>