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F72BD" w14:textId="77777777" w:rsidR="00F1661F" w:rsidRDefault="00F1661F" w:rsidP="00F1661F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  <w:bookmarkStart w:id="0" w:name="_Hlk104781565"/>
      <w:r>
        <w:rPr>
          <w:rFonts w:asciiTheme="majorBidi" w:hAnsiTheme="majorBidi" w:cstheme="majorBidi"/>
          <w:b/>
          <w:bCs/>
        </w:rPr>
        <w:t xml:space="preserve">Appendix 1: </w:t>
      </w:r>
      <w:r w:rsidRPr="00773E21">
        <w:rPr>
          <w:rFonts w:asciiTheme="majorBidi" w:hAnsiTheme="majorBidi" w:cstheme="majorBidi"/>
          <w:b/>
          <w:bCs/>
        </w:rPr>
        <w:t>CARE Checklist</w:t>
      </w:r>
    </w:p>
    <w:tbl>
      <w:tblPr>
        <w:tblStyle w:val="TableGrid"/>
        <w:tblpPr w:leftFromText="180" w:rightFromText="180" w:horzAnchor="margin" w:tblpX="-545" w:tblpY="976"/>
        <w:tblW w:w="10705" w:type="dxa"/>
        <w:tblLayout w:type="fixed"/>
        <w:tblLook w:val="04A0" w:firstRow="1" w:lastRow="0" w:firstColumn="1" w:lastColumn="0" w:noHBand="0" w:noVBand="1"/>
      </w:tblPr>
      <w:tblGrid>
        <w:gridCol w:w="1885"/>
        <w:gridCol w:w="630"/>
        <w:gridCol w:w="6390"/>
        <w:gridCol w:w="1800"/>
      </w:tblGrid>
      <w:tr w:rsidR="00F1661F" w:rsidRPr="00773E21" w14:paraId="1BCD8F55" w14:textId="77777777" w:rsidTr="00EC34B9">
        <w:tc>
          <w:tcPr>
            <w:tcW w:w="1885" w:type="dxa"/>
            <w:shd w:val="clear" w:color="auto" w:fill="C00000"/>
          </w:tcPr>
          <w:p w14:paraId="3DA17408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bookmarkStart w:id="1" w:name="_Hlk104781475"/>
            <w:bookmarkEnd w:id="0"/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Topic </w:t>
            </w:r>
          </w:p>
        </w:tc>
        <w:tc>
          <w:tcPr>
            <w:tcW w:w="630" w:type="dxa"/>
            <w:shd w:val="clear" w:color="auto" w:fill="C00000"/>
          </w:tcPr>
          <w:p w14:paraId="75ED39A9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Item </w:t>
            </w:r>
          </w:p>
        </w:tc>
        <w:tc>
          <w:tcPr>
            <w:tcW w:w="6390" w:type="dxa"/>
            <w:shd w:val="clear" w:color="auto" w:fill="C00000"/>
          </w:tcPr>
          <w:p w14:paraId="28C9F1AC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Checklist item description</w:t>
            </w:r>
          </w:p>
        </w:tc>
        <w:tc>
          <w:tcPr>
            <w:tcW w:w="1800" w:type="dxa"/>
            <w:shd w:val="clear" w:color="auto" w:fill="C00000"/>
          </w:tcPr>
          <w:p w14:paraId="66490EE7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Reported on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Page</w:t>
            </w:r>
          </w:p>
        </w:tc>
      </w:tr>
      <w:tr w:rsidR="00F1661F" w:rsidRPr="00773E21" w14:paraId="1B0226A5" w14:textId="77777777" w:rsidTr="00EC34B9">
        <w:tc>
          <w:tcPr>
            <w:tcW w:w="1885" w:type="dxa"/>
          </w:tcPr>
          <w:p w14:paraId="38007A6F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Title </w:t>
            </w:r>
          </w:p>
        </w:tc>
        <w:tc>
          <w:tcPr>
            <w:tcW w:w="630" w:type="dxa"/>
          </w:tcPr>
          <w:p w14:paraId="0565C3E7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90" w:type="dxa"/>
          </w:tcPr>
          <w:p w14:paraId="2C1924A6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15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diagnosis</w:t>
            </w:r>
            <w:r w:rsidRPr="00773E21">
              <w:rPr>
                <w:rFonts w:asciiTheme="majorBidi" w:hAnsiTheme="majorBidi" w:cstheme="majorBidi"/>
                <w:spacing w:val="-14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or</w:t>
            </w:r>
            <w:r w:rsidRPr="00773E21">
              <w:rPr>
                <w:rFonts w:asciiTheme="majorBidi" w:hAnsiTheme="majorBidi" w:cstheme="majorBidi"/>
                <w:spacing w:val="-13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intervention</w:t>
            </w:r>
            <w:r w:rsidRPr="00773E21">
              <w:rPr>
                <w:rFonts w:asciiTheme="majorBidi" w:hAnsiTheme="majorBidi" w:cstheme="majorBidi"/>
                <w:spacing w:val="-14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of</w:t>
            </w:r>
            <w:r w:rsidRPr="00773E21">
              <w:rPr>
                <w:rFonts w:asciiTheme="majorBidi" w:hAnsiTheme="majorBidi" w:cstheme="majorBidi"/>
                <w:spacing w:val="-13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primary</w:t>
            </w:r>
            <w:r w:rsidRPr="00773E21">
              <w:rPr>
                <w:rFonts w:asciiTheme="majorBidi" w:hAnsiTheme="majorBidi" w:cstheme="majorBidi"/>
                <w:spacing w:val="-14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focus</w:t>
            </w:r>
            <w:r w:rsidRPr="00773E21">
              <w:rPr>
                <w:rFonts w:asciiTheme="majorBidi" w:hAnsiTheme="majorBidi" w:cstheme="majorBidi"/>
                <w:spacing w:val="-13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followed</w:t>
            </w:r>
            <w:r w:rsidRPr="00773E21">
              <w:rPr>
                <w:rFonts w:asciiTheme="majorBidi" w:hAnsiTheme="majorBidi" w:cstheme="majorBidi"/>
                <w:spacing w:val="-14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by</w:t>
            </w:r>
            <w:r w:rsidRPr="00773E21">
              <w:rPr>
                <w:rFonts w:asciiTheme="majorBidi" w:hAnsiTheme="majorBidi" w:cstheme="majorBidi"/>
                <w:spacing w:val="-13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16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words</w:t>
            </w:r>
            <w:r w:rsidRPr="00773E21">
              <w:rPr>
                <w:rFonts w:asciiTheme="majorBidi" w:hAnsiTheme="majorBidi" w:cstheme="majorBidi"/>
                <w:spacing w:val="-14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“case</w:t>
            </w:r>
            <w:r w:rsidRPr="00773E21">
              <w:rPr>
                <w:rFonts w:asciiTheme="majorBidi" w:hAnsiTheme="majorBidi" w:cstheme="majorBidi"/>
                <w:spacing w:val="-16"/>
                <w:position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position w:val="1"/>
                <w:sz w:val="20"/>
                <w:szCs w:val="20"/>
              </w:rPr>
              <w:t>report”</w:t>
            </w:r>
          </w:p>
        </w:tc>
        <w:tc>
          <w:tcPr>
            <w:tcW w:w="1800" w:type="dxa"/>
          </w:tcPr>
          <w:p w14:paraId="5B9FC2D4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1, Line 1-2</w:t>
            </w:r>
          </w:p>
        </w:tc>
      </w:tr>
      <w:tr w:rsidR="00F1661F" w:rsidRPr="00773E21" w14:paraId="71E7E288" w14:textId="77777777" w:rsidTr="00EC34B9">
        <w:tc>
          <w:tcPr>
            <w:tcW w:w="1885" w:type="dxa"/>
          </w:tcPr>
          <w:p w14:paraId="3C91436F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Key Words</w:t>
            </w:r>
          </w:p>
        </w:tc>
        <w:tc>
          <w:tcPr>
            <w:tcW w:w="630" w:type="dxa"/>
          </w:tcPr>
          <w:p w14:paraId="2BD4DBB5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90" w:type="dxa"/>
          </w:tcPr>
          <w:p w14:paraId="1FFD7530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2</w:t>
            </w:r>
            <w:r w:rsidRPr="00773E21">
              <w:rPr>
                <w:rFonts w:asciiTheme="majorBidi" w:hAnsiTheme="majorBidi" w:cstheme="majorBidi"/>
                <w:spacing w:val="-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to</w:t>
            </w:r>
            <w:r w:rsidRPr="00773E21">
              <w:rPr>
                <w:rFonts w:asciiTheme="majorBidi" w:hAnsiTheme="majorBidi" w:cstheme="majorBidi"/>
                <w:spacing w:val="-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5</w:t>
            </w:r>
            <w:r w:rsidRPr="00773E21">
              <w:rPr>
                <w:rFonts w:asciiTheme="majorBidi" w:hAnsiTheme="majorBidi" w:cstheme="majorBidi"/>
                <w:spacing w:val="-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key</w:t>
            </w:r>
            <w:r w:rsidRPr="00773E21">
              <w:rPr>
                <w:rFonts w:asciiTheme="majorBidi" w:hAnsiTheme="majorBidi" w:cstheme="majorBidi"/>
                <w:spacing w:val="-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words</w:t>
            </w:r>
            <w:r w:rsidRPr="00773E21">
              <w:rPr>
                <w:rFonts w:asciiTheme="majorBidi" w:hAnsiTheme="majorBidi" w:cstheme="majorBidi"/>
                <w:spacing w:val="-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that</w:t>
            </w:r>
            <w:r w:rsidRPr="00773E21">
              <w:rPr>
                <w:rFonts w:asciiTheme="majorBidi" w:hAnsiTheme="majorBidi" w:cstheme="majorBidi"/>
                <w:spacing w:val="-8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identify</w:t>
            </w:r>
            <w:r w:rsidRPr="00773E21">
              <w:rPr>
                <w:rFonts w:asciiTheme="majorBidi" w:hAnsiTheme="majorBidi" w:cstheme="majorBidi"/>
                <w:spacing w:val="-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diagnoses</w:t>
            </w:r>
            <w:r w:rsidRPr="00773E21">
              <w:rPr>
                <w:rFonts w:asciiTheme="majorBidi" w:hAnsiTheme="majorBidi" w:cstheme="majorBidi"/>
                <w:spacing w:val="-8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or</w:t>
            </w:r>
            <w:r w:rsidRPr="00773E21">
              <w:rPr>
                <w:rFonts w:asciiTheme="majorBidi" w:hAnsiTheme="majorBidi" w:cstheme="majorBidi"/>
                <w:spacing w:val="-8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interventions</w:t>
            </w:r>
            <w:r w:rsidRPr="00773E21">
              <w:rPr>
                <w:rFonts w:asciiTheme="majorBidi" w:hAnsiTheme="majorBidi" w:cstheme="majorBidi"/>
                <w:spacing w:val="-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in</w:t>
            </w:r>
            <w:r w:rsidRPr="00773E21">
              <w:rPr>
                <w:rFonts w:asciiTheme="majorBidi" w:hAnsiTheme="majorBidi" w:cstheme="majorBidi"/>
                <w:spacing w:val="-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this</w:t>
            </w:r>
            <w:r w:rsidRPr="00773E21">
              <w:rPr>
                <w:rFonts w:asciiTheme="majorBidi" w:hAnsiTheme="majorBidi" w:cstheme="majorBidi"/>
                <w:spacing w:val="-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case</w:t>
            </w:r>
            <w:r w:rsidRPr="00773E21">
              <w:rPr>
                <w:rFonts w:asciiTheme="majorBidi" w:hAnsiTheme="majorBidi" w:cstheme="majorBidi"/>
                <w:spacing w:val="-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report,</w:t>
            </w:r>
            <w:r w:rsidRPr="00773E21">
              <w:rPr>
                <w:rFonts w:asciiTheme="majorBidi" w:hAnsiTheme="majorBidi" w:cstheme="majorBidi"/>
                <w:spacing w:val="-8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including</w:t>
            </w:r>
            <w:r w:rsidRPr="00773E21">
              <w:rPr>
                <w:rFonts w:asciiTheme="majorBidi" w:hAnsiTheme="majorBidi" w:cstheme="majorBidi"/>
                <w:spacing w:val="-8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"case</w:t>
            </w:r>
            <w:r w:rsidRPr="00773E21">
              <w:rPr>
                <w:rFonts w:asciiTheme="majorBidi" w:hAnsiTheme="majorBidi" w:cstheme="majorBidi"/>
                <w:spacing w:val="-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>report"</w:t>
            </w:r>
          </w:p>
        </w:tc>
        <w:tc>
          <w:tcPr>
            <w:tcW w:w="1800" w:type="dxa"/>
          </w:tcPr>
          <w:p w14:paraId="59858262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2, Line 31</w:t>
            </w:r>
          </w:p>
        </w:tc>
      </w:tr>
      <w:tr w:rsidR="00F1661F" w:rsidRPr="00773E21" w14:paraId="6D53A6FE" w14:textId="77777777" w:rsidTr="00EC34B9">
        <w:trPr>
          <w:trHeight w:val="339"/>
        </w:trPr>
        <w:tc>
          <w:tcPr>
            <w:tcW w:w="1885" w:type="dxa"/>
          </w:tcPr>
          <w:p w14:paraId="67EA820D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Abstract (no references)</w:t>
            </w:r>
          </w:p>
        </w:tc>
        <w:tc>
          <w:tcPr>
            <w:tcW w:w="630" w:type="dxa"/>
          </w:tcPr>
          <w:p w14:paraId="2A8C164C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3a</w:t>
            </w:r>
          </w:p>
        </w:tc>
        <w:tc>
          <w:tcPr>
            <w:tcW w:w="6390" w:type="dxa"/>
          </w:tcPr>
          <w:p w14:paraId="5B4038D3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Introduction: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What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is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unique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about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this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case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and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what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does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it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add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to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scientific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literature?</w:t>
            </w:r>
          </w:p>
        </w:tc>
        <w:tc>
          <w:tcPr>
            <w:tcW w:w="1800" w:type="dxa"/>
          </w:tcPr>
          <w:p w14:paraId="49D0E0FA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</w:tr>
      <w:tr w:rsidR="00F1661F" w:rsidRPr="00773E21" w14:paraId="0D3536BD" w14:textId="77777777" w:rsidTr="00EC34B9">
        <w:tc>
          <w:tcPr>
            <w:tcW w:w="1885" w:type="dxa"/>
          </w:tcPr>
          <w:p w14:paraId="3D3A45C0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</w:tcPr>
          <w:p w14:paraId="7F92AABE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3b</w:t>
            </w:r>
          </w:p>
        </w:tc>
        <w:tc>
          <w:tcPr>
            <w:tcW w:w="6390" w:type="dxa"/>
          </w:tcPr>
          <w:p w14:paraId="38AD2C9E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Main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symptoms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and/or</w:t>
            </w:r>
            <w:r w:rsidRPr="00773E21">
              <w:rPr>
                <w:rFonts w:asciiTheme="majorBidi" w:hAnsiTheme="majorBidi" w:cstheme="majorBidi"/>
                <w:spacing w:val="-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important clinical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findings</w:t>
            </w:r>
          </w:p>
        </w:tc>
        <w:tc>
          <w:tcPr>
            <w:tcW w:w="1800" w:type="dxa"/>
          </w:tcPr>
          <w:p w14:paraId="66956AF5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2, Line 22-25</w:t>
            </w:r>
          </w:p>
        </w:tc>
      </w:tr>
      <w:tr w:rsidR="00F1661F" w:rsidRPr="00773E21" w14:paraId="2F7C458C" w14:textId="77777777" w:rsidTr="00EC34B9">
        <w:tc>
          <w:tcPr>
            <w:tcW w:w="1885" w:type="dxa"/>
          </w:tcPr>
          <w:p w14:paraId="4D819C31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</w:tcPr>
          <w:p w14:paraId="0051F219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3c</w:t>
            </w:r>
          </w:p>
        </w:tc>
        <w:tc>
          <w:tcPr>
            <w:tcW w:w="6390" w:type="dxa"/>
          </w:tcPr>
          <w:p w14:paraId="62C16AF1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main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diagnoses,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therapeutic</w:t>
            </w:r>
            <w:r w:rsidRPr="00773E21">
              <w:rPr>
                <w:rFonts w:asciiTheme="majorBidi" w:hAnsiTheme="majorBidi" w:cstheme="majorBidi"/>
                <w:spacing w:val="-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interventions,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and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outcomes</w:t>
            </w:r>
          </w:p>
        </w:tc>
        <w:tc>
          <w:tcPr>
            <w:tcW w:w="1800" w:type="dxa"/>
          </w:tcPr>
          <w:p w14:paraId="313092CB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2, Line 24-26</w:t>
            </w:r>
          </w:p>
        </w:tc>
      </w:tr>
      <w:tr w:rsidR="00F1661F" w:rsidRPr="00773E21" w14:paraId="66568526" w14:textId="77777777" w:rsidTr="00EC34B9">
        <w:tc>
          <w:tcPr>
            <w:tcW w:w="1885" w:type="dxa"/>
          </w:tcPr>
          <w:p w14:paraId="4D84D07E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</w:tcPr>
          <w:p w14:paraId="7B3F5A4C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3d</w:t>
            </w:r>
          </w:p>
        </w:tc>
        <w:tc>
          <w:tcPr>
            <w:tcW w:w="6390" w:type="dxa"/>
          </w:tcPr>
          <w:p w14:paraId="4877FE5C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Conclusion—What</w:t>
            </w:r>
            <w:r w:rsidRPr="00773E21">
              <w:rPr>
                <w:rFonts w:asciiTheme="majorBidi" w:hAnsiTheme="majorBidi" w:cstheme="majorBidi"/>
                <w:spacing w:val="-1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is</w:t>
            </w:r>
            <w:r w:rsidRPr="00773E21">
              <w:rPr>
                <w:rFonts w:asciiTheme="majorBidi" w:hAnsiTheme="majorBidi" w:cstheme="majorBidi"/>
                <w:spacing w:val="-1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1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main</w:t>
            </w:r>
            <w:r w:rsidRPr="00773E21">
              <w:rPr>
                <w:rFonts w:asciiTheme="majorBidi" w:hAnsiTheme="majorBidi" w:cstheme="majorBidi"/>
                <w:spacing w:val="-1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“take-away”</w:t>
            </w:r>
            <w:r w:rsidRPr="00773E21">
              <w:rPr>
                <w:rFonts w:asciiTheme="majorBidi" w:hAnsiTheme="majorBidi" w:cstheme="majorBidi"/>
                <w:spacing w:val="-1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lesson(s)</w:t>
            </w:r>
            <w:r w:rsidRPr="00773E21">
              <w:rPr>
                <w:rFonts w:asciiTheme="majorBidi" w:hAnsiTheme="majorBidi" w:cstheme="majorBidi"/>
                <w:spacing w:val="-1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from</w:t>
            </w:r>
            <w:r w:rsidRPr="00773E21">
              <w:rPr>
                <w:rFonts w:asciiTheme="majorBidi" w:hAnsiTheme="majorBidi" w:cstheme="majorBidi"/>
                <w:spacing w:val="-1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this</w:t>
            </w:r>
            <w:r w:rsidRPr="00773E21">
              <w:rPr>
                <w:rFonts w:asciiTheme="majorBidi" w:hAnsiTheme="majorBidi" w:cstheme="majorBidi"/>
                <w:spacing w:val="-1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case?</w:t>
            </w:r>
          </w:p>
        </w:tc>
        <w:tc>
          <w:tcPr>
            <w:tcW w:w="1800" w:type="dxa"/>
          </w:tcPr>
          <w:p w14:paraId="3E65E6DD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2, Line 29-30</w:t>
            </w:r>
          </w:p>
        </w:tc>
      </w:tr>
      <w:tr w:rsidR="00F1661F" w:rsidRPr="00773E21" w14:paraId="42843AD9" w14:textId="77777777" w:rsidTr="00EC34B9">
        <w:tc>
          <w:tcPr>
            <w:tcW w:w="1885" w:type="dxa"/>
          </w:tcPr>
          <w:p w14:paraId="203EECFB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Introduction </w:t>
            </w:r>
          </w:p>
        </w:tc>
        <w:tc>
          <w:tcPr>
            <w:tcW w:w="630" w:type="dxa"/>
          </w:tcPr>
          <w:p w14:paraId="29161B6C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90" w:type="dxa"/>
          </w:tcPr>
          <w:p w14:paraId="5026C797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One</w:t>
            </w:r>
            <w:r w:rsidRPr="00773E21">
              <w:rPr>
                <w:rFonts w:asciiTheme="majorBidi" w:hAnsiTheme="majorBidi" w:cstheme="majorBidi"/>
                <w:spacing w:val="-3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or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two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paragraphs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summarizing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why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this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case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is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unique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(</w:t>
            </w:r>
            <w:r w:rsidRPr="00773E21">
              <w:rPr>
                <w:rFonts w:asciiTheme="majorBidi" w:hAnsiTheme="majorBidi" w:cstheme="majorBidi"/>
                <w:b/>
                <w:w w:val="105"/>
                <w:sz w:val="20"/>
                <w:szCs w:val="20"/>
              </w:rPr>
              <w:t>may</w:t>
            </w:r>
            <w:r w:rsidRPr="00773E21">
              <w:rPr>
                <w:rFonts w:asciiTheme="majorBidi" w:hAnsiTheme="majorBidi" w:cstheme="majorBidi"/>
                <w:b/>
                <w:spacing w:val="2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b/>
                <w:w w:val="105"/>
                <w:sz w:val="20"/>
                <w:szCs w:val="20"/>
              </w:rPr>
              <w:t>include</w:t>
            </w:r>
            <w:r w:rsidRPr="00773E21">
              <w:rPr>
                <w:rFonts w:asciiTheme="majorBidi" w:hAnsiTheme="majorBidi" w:cstheme="majorBidi"/>
                <w:b/>
                <w:spacing w:val="-17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b/>
                <w:spacing w:val="-2"/>
                <w:w w:val="105"/>
                <w:sz w:val="20"/>
                <w:szCs w:val="20"/>
              </w:rPr>
              <w:t>references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>)</w:t>
            </w:r>
          </w:p>
        </w:tc>
        <w:tc>
          <w:tcPr>
            <w:tcW w:w="1800" w:type="dxa"/>
          </w:tcPr>
          <w:p w14:paraId="7AC3BF06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3</w:t>
            </w:r>
          </w:p>
        </w:tc>
      </w:tr>
      <w:tr w:rsidR="00F1661F" w:rsidRPr="00773E21" w14:paraId="03760068" w14:textId="77777777" w:rsidTr="00EC34B9">
        <w:tc>
          <w:tcPr>
            <w:tcW w:w="1885" w:type="dxa"/>
          </w:tcPr>
          <w:p w14:paraId="65D25F70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Patient Information </w:t>
            </w:r>
          </w:p>
        </w:tc>
        <w:tc>
          <w:tcPr>
            <w:tcW w:w="630" w:type="dxa"/>
          </w:tcPr>
          <w:p w14:paraId="52A425E6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5a</w:t>
            </w:r>
          </w:p>
        </w:tc>
        <w:tc>
          <w:tcPr>
            <w:tcW w:w="6390" w:type="dxa"/>
          </w:tcPr>
          <w:p w14:paraId="7E4EDD11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De-identified</w:t>
            </w:r>
            <w:r w:rsidRPr="00773E21">
              <w:rPr>
                <w:rFonts w:asciiTheme="majorBidi" w:hAnsiTheme="majorBidi" w:cstheme="majorBidi"/>
                <w:spacing w:val="-14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patient</w:t>
            </w:r>
            <w:r w:rsidRPr="00773E21">
              <w:rPr>
                <w:rFonts w:asciiTheme="majorBidi" w:hAnsiTheme="majorBidi" w:cstheme="majorBidi"/>
                <w:spacing w:val="-12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specific</w:t>
            </w:r>
            <w:r w:rsidRPr="00773E21">
              <w:rPr>
                <w:rFonts w:asciiTheme="majorBidi" w:hAnsiTheme="majorBidi" w:cstheme="majorBidi"/>
                <w:spacing w:val="-13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>information</w:t>
            </w:r>
          </w:p>
        </w:tc>
        <w:tc>
          <w:tcPr>
            <w:tcW w:w="1800" w:type="dxa"/>
          </w:tcPr>
          <w:p w14:paraId="3283C053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3, Line 66</w:t>
            </w:r>
          </w:p>
        </w:tc>
      </w:tr>
      <w:tr w:rsidR="00F1661F" w:rsidRPr="00773E21" w14:paraId="567C4921" w14:textId="77777777" w:rsidTr="00EC34B9">
        <w:tc>
          <w:tcPr>
            <w:tcW w:w="1885" w:type="dxa"/>
          </w:tcPr>
          <w:p w14:paraId="60FA377F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</w:tcPr>
          <w:p w14:paraId="7A2FF94C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5b</w:t>
            </w:r>
          </w:p>
        </w:tc>
        <w:tc>
          <w:tcPr>
            <w:tcW w:w="6390" w:type="dxa"/>
          </w:tcPr>
          <w:p w14:paraId="1D7BC39C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Primary</w:t>
            </w:r>
            <w:r w:rsidRPr="00773E21">
              <w:rPr>
                <w:rFonts w:asciiTheme="majorBidi" w:hAnsiTheme="majorBidi" w:cstheme="majorBidi"/>
                <w:spacing w:val="-4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concerns</w:t>
            </w:r>
            <w:r w:rsidRPr="00773E21">
              <w:rPr>
                <w:rFonts w:asciiTheme="majorBidi" w:hAnsiTheme="majorBidi" w:cstheme="majorBidi"/>
                <w:spacing w:val="-3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and</w:t>
            </w:r>
            <w:r w:rsidRPr="00773E21">
              <w:rPr>
                <w:rFonts w:asciiTheme="majorBidi" w:hAnsiTheme="majorBidi" w:cstheme="majorBidi"/>
                <w:spacing w:val="-3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symptoms</w:t>
            </w:r>
            <w:r w:rsidRPr="00773E21">
              <w:rPr>
                <w:rFonts w:asciiTheme="majorBidi" w:hAnsiTheme="majorBidi" w:cstheme="majorBidi"/>
                <w:spacing w:val="-4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of</w:t>
            </w:r>
            <w:r w:rsidRPr="00773E21">
              <w:rPr>
                <w:rFonts w:asciiTheme="majorBidi" w:hAnsiTheme="majorBidi" w:cstheme="majorBidi"/>
                <w:spacing w:val="-4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3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>patient</w:t>
            </w:r>
          </w:p>
        </w:tc>
        <w:tc>
          <w:tcPr>
            <w:tcW w:w="1800" w:type="dxa"/>
          </w:tcPr>
          <w:p w14:paraId="300BF9D6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3, Line 66-68</w:t>
            </w:r>
          </w:p>
        </w:tc>
      </w:tr>
      <w:tr w:rsidR="00F1661F" w:rsidRPr="00773E21" w14:paraId="3AACFD3B" w14:textId="77777777" w:rsidTr="00EC34B9">
        <w:tc>
          <w:tcPr>
            <w:tcW w:w="1885" w:type="dxa"/>
          </w:tcPr>
          <w:p w14:paraId="790E4E47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</w:tcPr>
          <w:p w14:paraId="34DDEB16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5c</w:t>
            </w:r>
          </w:p>
        </w:tc>
        <w:tc>
          <w:tcPr>
            <w:tcW w:w="6390" w:type="dxa"/>
          </w:tcPr>
          <w:p w14:paraId="4090770B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Medical, family,</w:t>
            </w:r>
            <w:r w:rsidRPr="00773E21">
              <w:rPr>
                <w:rFonts w:asciiTheme="majorBidi" w:hAnsiTheme="majorBidi" w:cstheme="majorBidi"/>
                <w:spacing w:val="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and</w:t>
            </w:r>
            <w:r w:rsidRPr="00773E21">
              <w:rPr>
                <w:rFonts w:asciiTheme="majorBidi" w:hAnsiTheme="majorBidi" w:cstheme="majorBidi"/>
                <w:spacing w:val="2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psycho-social</w:t>
            </w:r>
            <w:r w:rsidRPr="00773E21">
              <w:rPr>
                <w:rFonts w:asciiTheme="majorBidi" w:hAnsiTheme="majorBidi" w:cstheme="majorBidi"/>
                <w:spacing w:val="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history</w:t>
            </w:r>
            <w:r w:rsidRPr="00773E21">
              <w:rPr>
                <w:rFonts w:asciiTheme="majorBidi" w:hAnsiTheme="majorBidi" w:cstheme="majorBidi"/>
                <w:spacing w:val="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including</w:t>
            </w:r>
            <w:r w:rsidRPr="00773E21">
              <w:rPr>
                <w:rFonts w:asciiTheme="majorBidi" w:hAnsiTheme="majorBidi" w:cstheme="majorBidi"/>
                <w:spacing w:val="2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relevant</w:t>
            </w:r>
            <w:r w:rsidRPr="00773E21">
              <w:rPr>
                <w:rFonts w:asciiTheme="majorBidi" w:hAnsiTheme="majorBidi" w:cstheme="majorBidi"/>
                <w:spacing w:val="2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genetic</w:t>
            </w:r>
            <w:r w:rsidRPr="00773E21">
              <w:rPr>
                <w:rFonts w:asciiTheme="majorBidi" w:hAnsiTheme="majorBidi" w:cstheme="majorBidi"/>
                <w:spacing w:val="2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>information</w:t>
            </w:r>
          </w:p>
        </w:tc>
        <w:tc>
          <w:tcPr>
            <w:tcW w:w="1800" w:type="dxa"/>
          </w:tcPr>
          <w:p w14:paraId="0133C8DA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3</w:t>
            </w:r>
          </w:p>
        </w:tc>
      </w:tr>
      <w:tr w:rsidR="00F1661F" w:rsidRPr="00773E21" w14:paraId="4BA0730D" w14:textId="77777777" w:rsidTr="00EC34B9">
        <w:tc>
          <w:tcPr>
            <w:tcW w:w="1885" w:type="dxa"/>
          </w:tcPr>
          <w:p w14:paraId="197B9675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</w:tcPr>
          <w:p w14:paraId="3547B32A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5d</w:t>
            </w:r>
          </w:p>
        </w:tc>
        <w:tc>
          <w:tcPr>
            <w:tcW w:w="6390" w:type="dxa"/>
          </w:tcPr>
          <w:p w14:paraId="1AB10FA0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Relevant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past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interventions</w:t>
            </w:r>
            <w:r w:rsidRPr="00773E21">
              <w:rPr>
                <w:rFonts w:asciiTheme="majorBidi" w:hAnsiTheme="majorBidi" w:cstheme="majorBidi"/>
                <w:spacing w:val="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with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>outcomes</w:t>
            </w:r>
          </w:p>
        </w:tc>
        <w:tc>
          <w:tcPr>
            <w:tcW w:w="1800" w:type="dxa"/>
          </w:tcPr>
          <w:p w14:paraId="15B13DE7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</w:tr>
      <w:tr w:rsidR="00F1661F" w:rsidRPr="00773E21" w14:paraId="594FD3AD" w14:textId="77777777" w:rsidTr="00EC34B9">
        <w:tc>
          <w:tcPr>
            <w:tcW w:w="1885" w:type="dxa"/>
          </w:tcPr>
          <w:p w14:paraId="656A9309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Clinical Findings</w:t>
            </w:r>
          </w:p>
        </w:tc>
        <w:tc>
          <w:tcPr>
            <w:tcW w:w="630" w:type="dxa"/>
          </w:tcPr>
          <w:p w14:paraId="4497ADE4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390" w:type="dxa"/>
          </w:tcPr>
          <w:p w14:paraId="09F6D3B5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Describe significant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physical examination (PE) and</w:t>
            </w:r>
            <w:r w:rsidRPr="00773E21">
              <w:rPr>
                <w:rFonts w:asciiTheme="majorBidi" w:hAnsiTheme="majorBidi" w:cstheme="majorBidi"/>
                <w:spacing w:val="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important clinical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>findings</w:t>
            </w:r>
          </w:p>
        </w:tc>
        <w:tc>
          <w:tcPr>
            <w:tcW w:w="1800" w:type="dxa"/>
          </w:tcPr>
          <w:p w14:paraId="5D246BFE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3, 4</w:t>
            </w:r>
          </w:p>
        </w:tc>
      </w:tr>
      <w:tr w:rsidR="00F1661F" w:rsidRPr="00773E21" w14:paraId="12F34AAA" w14:textId="77777777" w:rsidTr="00EC34B9">
        <w:tc>
          <w:tcPr>
            <w:tcW w:w="1885" w:type="dxa"/>
          </w:tcPr>
          <w:p w14:paraId="66787CF8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Timeline </w:t>
            </w:r>
          </w:p>
        </w:tc>
        <w:tc>
          <w:tcPr>
            <w:tcW w:w="630" w:type="dxa"/>
          </w:tcPr>
          <w:p w14:paraId="375F303A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390" w:type="dxa"/>
          </w:tcPr>
          <w:p w14:paraId="59C9FDC1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Historical</w:t>
            </w:r>
            <w:r w:rsidRPr="00773E21">
              <w:rPr>
                <w:rFonts w:asciiTheme="majorBidi" w:hAnsiTheme="majorBidi" w:cstheme="majorBidi"/>
                <w:spacing w:val="-10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and</w:t>
            </w:r>
            <w:r w:rsidRPr="00773E21">
              <w:rPr>
                <w:rFonts w:asciiTheme="majorBidi" w:hAnsiTheme="majorBidi" w:cstheme="majorBidi"/>
                <w:spacing w:val="-9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current</w:t>
            </w:r>
            <w:r w:rsidRPr="00773E21">
              <w:rPr>
                <w:rFonts w:asciiTheme="majorBidi" w:hAnsiTheme="majorBidi" w:cstheme="majorBidi"/>
                <w:spacing w:val="-9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information</w:t>
            </w:r>
            <w:r w:rsidRPr="00773E21">
              <w:rPr>
                <w:rFonts w:asciiTheme="majorBidi" w:hAnsiTheme="majorBidi" w:cstheme="majorBidi"/>
                <w:spacing w:val="-9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from</w:t>
            </w:r>
            <w:r w:rsidRPr="00773E21">
              <w:rPr>
                <w:rFonts w:asciiTheme="majorBidi" w:hAnsiTheme="majorBidi" w:cstheme="majorBidi"/>
                <w:spacing w:val="-9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this</w:t>
            </w:r>
            <w:r w:rsidRPr="00773E21">
              <w:rPr>
                <w:rFonts w:asciiTheme="majorBidi" w:hAnsiTheme="majorBidi" w:cstheme="majorBidi"/>
                <w:spacing w:val="-9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episode</w:t>
            </w:r>
            <w:r w:rsidRPr="00773E21">
              <w:rPr>
                <w:rFonts w:asciiTheme="majorBidi" w:hAnsiTheme="majorBidi" w:cstheme="majorBidi"/>
                <w:spacing w:val="-9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of</w:t>
            </w:r>
            <w:r w:rsidRPr="00773E21">
              <w:rPr>
                <w:rFonts w:asciiTheme="majorBidi" w:hAnsiTheme="majorBidi" w:cstheme="majorBidi"/>
                <w:spacing w:val="-9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care</w:t>
            </w:r>
            <w:r w:rsidRPr="00773E21">
              <w:rPr>
                <w:rFonts w:asciiTheme="majorBidi" w:hAnsiTheme="majorBidi" w:cstheme="majorBidi"/>
                <w:spacing w:val="-9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organized</w:t>
            </w:r>
            <w:r w:rsidRPr="00773E21">
              <w:rPr>
                <w:rFonts w:asciiTheme="majorBidi" w:hAnsiTheme="majorBidi" w:cstheme="majorBidi"/>
                <w:spacing w:val="-8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as</w:t>
            </w:r>
            <w:r w:rsidRPr="00773E21">
              <w:rPr>
                <w:rFonts w:asciiTheme="majorBidi" w:hAnsiTheme="majorBidi" w:cstheme="majorBidi"/>
                <w:spacing w:val="-8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a</w:t>
            </w:r>
            <w:r w:rsidRPr="00773E21">
              <w:rPr>
                <w:rFonts w:asciiTheme="majorBidi" w:hAnsiTheme="majorBidi" w:cstheme="majorBidi"/>
                <w:spacing w:val="-9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>timeline</w:t>
            </w:r>
          </w:p>
        </w:tc>
        <w:tc>
          <w:tcPr>
            <w:tcW w:w="1800" w:type="dxa"/>
          </w:tcPr>
          <w:p w14:paraId="3518C967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4</w:t>
            </w:r>
          </w:p>
        </w:tc>
      </w:tr>
      <w:tr w:rsidR="00F1661F" w:rsidRPr="00773E21" w14:paraId="75C35498" w14:textId="77777777" w:rsidTr="00EC34B9">
        <w:tc>
          <w:tcPr>
            <w:tcW w:w="1885" w:type="dxa"/>
          </w:tcPr>
          <w:p w14:paraId="1A8411DC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Diagnostic Assessment</w:t>
            </w:r>
          </w:p>
        </w:tc>
        <w:tc>
          <w:tcPr>
            <w:tcW w:w="630" w:type="dxa"/>
          </w:tcPr>
          <w:p w14:paraId="57ADDDF1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8a</w:t>
            </w:r>
          </w:p>
        </w:tc>
        <w:tc>
          <w:tcPr>
            <w:tcW w:w="6390" w:type="dxa"/>
          </w:tcPr>
          <w:p w14:paraId="44284928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Diagnostic testing (such</w:t>
            </w:r>
            <w:r w:rsidRPr="00773E21">
              <w:rPr>
                <w:rFonts w:asciiTheme="majorBidi" w:hAnsiTheme="majorBidi" w:cstheme="majorBidi"/>
                <w:spacing w:val="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as PE,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laboratory</w:t>
            </w:r>
            <w:r w:rsidRPr="00773E21">
              <w:rPr>
                <w:rFonts w:asciiTheme="majorBidi" w:hAnsiTheme="majorBidi" w:cstheme="majorBidi"/>
                <w:spacing w:val="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testing,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 xml:space="preserve">imaging, 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>surveys)</w:t>
            </w:r>
          </w:p>
        </w:tc>
        <w:tc>
          <w:tcPr>
            <w:tcW w:w="1800" w:type="dxa"/>
          </w:tcPr>
          <w:p w14:paraId="588B5EDE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4</w:t>
            </w:r>
          </w:p>
        </w:tc>
      </w:tr>
      <w:tr w:rsidR="00F1661F" w:rsidRPr="00773E21" w14:paraId="6492A9D0" w14:textId="77777777" w:rsidTr="00EC34B9">
        <w:tc>
          <w:tcPr>
            <w:tcW w:w="1885" w:type="dxa"/>
          </w:tcPr>
          <w:p w14:paraId="61914546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</w:tcPr>
          <w:p w14:paraId="1D1B8A97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8b</w:t>
            </w:r>
          </w:p>
        </w:tc>
        <w:tc>
          <w:tcPr>
            <w:tcW w:w="6390" w:type="dxa"/>
          </w:tcPr>
          <w:p w14:paraId="44A07582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Diagnostic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challenges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(such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as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access to testing,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financial,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or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 xml:space="preserve"> cultural)</w:t>
            </w:r>
          </w:p>
        </w:tc>
        <w:tc>
          <w:tcPr>
            <w:tcW w:w="1800" w:type="dxa"/>
          </w:tcPr>
          <w:p w14:paraId="5AC8CDF9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</w:tr>
      <w:tr w:rsidR="00F1661F" w:rsidRPr="00773E21" w14:paraId="0D71AF3A" w14:textId="77777777" w:rsidTr="00EC34B9">
        <w:tc>
          <w:tcPr>
            <w:tcW w:w="1885" w:type="dxa"/>
          </w:tcPr>
          <w:p w14:paraId="69898107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</w:tcPr>
          <w:p w14:paraId="5B27DC08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8c</w:t>
            </w:r>
          </w:p>
        </w:tc>
        <w:tc>
          <w:tcPr>
            <w:tcW w:w="6390" w:type="dxa"/>
          </w:tcPr>
          <w:p w14:paraId="23310DBA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Diagnosis (including other</w:t>
            </w:r>
            <w:r w:rsidRPr="00773E21">
              <w:rPr>
                <w:rFonts w:asciiTheme="majorBidi" w:hAnsiTheme="majorBidi" w:cstheme="majorBidi"/>
                <w:spacing w:val="-1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 xml:space="preserve">diagnoses 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>considered)</w:t>
            </w:r>
          </w:p>
        </w:tc>
        <w:tc>
          <w:tcPr>
            <w:tcW w:w="1800" w:type="dxa"/>
          </w:tcPr>
          <w:p w14:paraId="2BE864D9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4</w:t>
            </w:r>
          </w:p>
        </w:tc>
      </w:tr>
      <w:tr w:rsidR="00F1661F" w:rsidRPr="00773E21" w14:paraId="695CA88A" w14:textId="77777777" w:rsidTr="00EC34B9">
        <w:tc>
          <w:tcPr>
            <w:tcW w:w="1885" w:type="dxa"/>
          </w:tcPr>
          <w:p w14:paraId="5D5C081B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</w:tcPr>
          <w:p w14:paraId="2EAFCAF4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8d</w:t>
            </w:r>
          </w:p>
        </w:tc>
        <w:tc>
          <w:tcPr>
            <w:tcW w:w="6390" w:type="dxa"/>
          </w:tcPr>
          <w:p w14:paraId="2909AFA2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Prognosis</w:t>
            </w:r>
            <w:r w:rsidRPr="00773E21">
              <w:rPr>
                <w:rFonts w:asciiTheme="majorBidi" w:hAnsiTheme="majorBidi" w:cstheme="majorBidi"/>
                <w:spacing w:val="-4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(such</w:t>
            </w:r>
            <w:r w:rsidRPr="00773E21">
              <w:rPr>
                <w:rFonts w:asciiTheme="majorBidi" w:hAnsiTheme="majorBidi" w:cstheme="majorBidi"/>
                <w:spacing w:val="-4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as</w:t>
            </w:r>
            <w:r w:rsidRPr="00773E21">
              <w:rPr>
                <w:rFonts w:asciiTheme="majorBidi" w:hAnsiTheme="majorBidi" w:cstheme="majorBidi"/>
                <w:spacing w:val="-3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staging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in</w:t>
            </w:r>
            <w:r w:rsidRPr="00773E21">
              <w:rPr>
                <w:rFonts w:asciiTheme="majorBidi" w:hAnsiTheme="majorBidi" w:cstheme="majorBidi"/>
                <w:spacing w:val="-4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oncology)</w:t>
            </w:r>
            <w:r w:rsidRPr="00773E21">
              <w:rPr>
                <w:rFonts w:asciiTheme="majorBidi" w:hAnsiTheme="majorBidi" w:cstheme="majorBidi"/>
                <w:spacing w:val="-3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w w:val="105"/>
                <w:sz w:val="20"/>
                <w:szCs w:val="20"/>
              </w:rPr>
              <w:t>where</w:t>
            </w:r>
            <w:r w:rsidRPr="00773E21">
              <w:rPr>
                <w:rFonts w:asciiTheme="majorBidi" w:hAnsiTheme="majorBidi" w:cstheme="majorBidi"/>
                <w:spacing w:val="-4"/>
                <w:w w:val="10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w w:val="105"/>
                <w:sz w:val="20"/>
                <w:szCs w:val="20"/>
              </w:rPr>
              <w:t>applicable</w:t>
            </w:r>
          </w:p>
        </w:tc>
        <w:tc>
          <w:tcPr>
            <w:tcW w:w="1800" w:type="dxa"/>
          </w:tcPr>
          <w:p w14:paraId="73A3AE25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4, Line 81-82</w:t>
            </w:r>
          </w:p>
        </w:tc>
      </w:tr>
      <w:tr w:rsidR="00F1661F" w:rsidRPr="00773E21" w14:paraId="4BC7B8F9" w14:textId="77777777" w:rsidTr="00EC34B9">
        <w:tc>
          <w:tcPr>
            <w:tcW w:w="1885" w:type="dxa"/>
          </w:tcPr>
          <w:p w14:paraId="22BAB3F1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Therapeutic Intervention</w:t>
            </w:r>
          </w:p>
        </w:tc>
        <w:tc>
          <w:tcPr>
            <w:tcW w:w="630" w:type="dxa"/>
          </w:tcPr>
          <w:p w14:paraId="6F95D70D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9a</w:t>
            </w:r>
          </w:p>
        </w:tc>
        <w:tc>
          <w:tcPr>
            <w:tcW w:w="6390" w:type="dxa"/>
          </w:tcPr>
          <w:p w14:paraId="6267F7E5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Types</w:t>
            </w:r>
            <w:r w:rsidRPr="00773E21">
              <w:rPr>
                <w:rFonts w:asciiTheme="majorBidi" w:hAnsiTheme="majorBidi" w:cstheme="majorBidi"/>
                <w:spacing w:val="-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of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therapeutic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intervention</w:t>
            </w:r>
            <w:r w:rsidRPr="00773E21">
              <w:rPr>
                <w:rFonts w:asciiTheme="majorBidi" w:hAnsiTheme="majorBidi" w:cstheme="majorBidi"/>
                <w:spacing w:val="-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(such</w:t>
            </w:r>
            <w:r w:rsidRPr="00773E2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as</w:t>
            </w:r>
            <w:r w:rsidRPr="00773E21">
              <w:rPr>
                <w:rFonts w:asciiTheme="majorBidi" w:hAnsiTheme="majorBidi" w:cstheme="majorBidi"/>
                <w:spacing w:val="-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pharmacologic,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surgical,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preventive,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self-care)</w:t>
            </w:r>
          </w:p>
        </w:tc>
        <w:tc>
          <w:tcPr>
            <w:tcW w:w="1800" w:type="dxa"/>
          </w:tcPr>
          <w:p w14:paraId="499DF4DE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3, Line 54-55</w:t>
            </w:r>
          </w:p>
        </w:tc>
      </w:tr>
      <w:tr w:rsidR="00F1661F" w:rsidRPr="00773E21" w14:paraId="3B599D9C" w14:textId="77777777" w:rsidTr="00EC34B9">
        <w:tc>
          <w:tcPr>
            <w:tcW w:w="1885" w:type="dxa"/>
          </w:tcPr>
          <w:p w14:paraId="480FF782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</w:tcPr>
          <w:p w14:paraId="279701E8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9b</w:t>
            </w:r>
          </w:p>
        </w:tc>
        <w:tc>
          <w:tcPr>
            <w:tcW w:w="6390" w:type="dxa"/>
          </w:tcPr>
          <w:p w14:paraId="6730E64A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Administration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of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therapeutic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intervention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(such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as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dosage,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strength,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duration)</w:t>
            </w:r>
          </w:p>
        </w:tc>
        <w:tc>
          <w:tcPr>
            <w:tcW w:w="1800" w:type="dxa"/>
          </w:tcPr>
          <w:p w14:paraId="59FF89E3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4, Line 83</w:t>
            </w:r>
          </w:p>
        </w:tc>
      </w:tr>
      <w:tr w:rsidR="00F1661F" w:rsidRPr="00773E21" w14:paraId="6033F937" w14:textId="77777777" w:rsidTr="00EC34B9">
        <w:tc>
          <w:tcPr>
            <w:tcW w:w="1885" w:type="dxa"/>
          </w:tcPr>
          <w:p w14:paraId="780042D5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</w:tcPr>
          <w:p w14:paraId="3D10EB6D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9c</w:t>
            </w:r>
          </w:p>
        </w:tc>
        <w:tc>
          <w:tcPr>
            <w:tcW w:w="6390" w:type="dxa"/>
          </w:tcPr>
          <w:p w14:paraId="4D248CCA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Changes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in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therapeutic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intervention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(with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rationale)</w:t>
            </w:r>
          </w:p>
        </w:tc>
        <w:tc>
          <w:tcPr>
            <w:tcW w:w="1800" w:type="dxa"/>
          </w:tcPr>
          <w:p w14:paraId="0E39F335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</w:tr>
      <w:tr w:rsidR="00F1661F" w:rsidRPr="00773E21" w14:paraId="2A8B9049" w14:textId="77777777" w:rsidTr="00EC34B9">
        <w:tc>
          <w:tcPr>
            <w:tcW w:w="1885" w:type="dxa"/>
          </w:tcPr>
          <w:p w14:paraId="44EC9F54" w14:textId="77777777" w:rsidR="00F1661F" w:rsidRPr="00773E21" w:rsidRDefault="00F1661F" w:rsidP="00EC34B9">
            <w:pPr>
              <w:spacing w:line="360" w:lineRule="auto"/>
              <w:ind w:right="306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  <w:t>Follow-up and Outcomes</w:t>
            </w:r>
          </w:p>
        </w:tc>
        <w:tc>
          <w:tcPr>
            <w:tcW w:w="630" w:type="dxa"/>
          </w:tcPr>
          <w:p w14:paraId="44A92604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10a</w:t>
            </w:r>
          </w:p>
        </w:tc>
        <w:tc>
          <w:tcPr>
            <w:tcW w:w="6390" w:type="dxa"/>
          </w:tcPr>
          <w:p w14:paraId="282452C1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Clinician</w:t>
            </w:r>
            <w:r w:rsidRPr="00773E21">
              <w:rPr>
                <w:rFonts w:asciiTheme="majorBidi" w:hAnsiTheme="majorBidi" w:cstheme="majorBidi"/>
                <w:spacing w:val="-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and</w:t>
            </w:r>
            <w:r w:rsidRPr="00773E21">
              <w:rPr>
                <w:rFonts w:asciiTheme="majorBidi" w:hAnsiTheme="majorBidi" w:cstheme="majorBidi"/>
                <w:spacing w:val="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patient-assessed</w:t>
            </w:r>
            <w:r w:rsidRPr="00773E21">
              <w:rPr>
                <w:rFonts w:asciiTheme="majorBidi" w:hAnsiTheme="majorBidi" w:cstheme="majorBidi"/>
                <w:spacing w:val="-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outcomes</w:t>
            </w:r>
            <w:r w:rsidRPr="00773E21">
              <w:rPr>
                <w:rFonts w:asciiTheme="majorBidi" w:hAnsiTheme="majorBidi" w:cstheme="majorBidi"/>
                <w:spacing w:val="-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(if</w:t>
            </w:r>
            <w:r w:rsidRPr="00773E2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available)</w:t>
            </w:r>
          </w:p>
        </w:tc>
        <w:tc>
          <w:tcPr>
            <w:tcW w:w="1800" w:type="dxa"/>
          </w:tcPr>
          <w:p w14:paraId="14876DCA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5, Line 87-89</w:t>
            </w:r>
          </w:p>
        </w:tc>
      </w:tr>
      <w:tr w:rsidR="00F1661F" w:rsidRPr="00773E21" w14:paraId="4ED410CA" w14:textId="77777777" w:rsidTr="00EC34B9">
        <w:tc>
          <w:tcPr>
            <w:tcW w:w="1885" w:type="dxa"/>
          </w:tcPr>
          <w:p w14:paraId="472B194F" w14:textId="77777777" w:rsidR="00F1661F" w:rsidRPr="00773E21" w:rsidRDefault="00F1661F" w:rsidP="00EC34B9">
            <w:pPr>
              <w:spacing w:line="360" w:lineRule="auto"/>
              <w:ind w:left="182" w:right="306"/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630" w:type="dxa"/>
          </w:tcPr>
          <w:p w14:paraId="5B76CEE7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10b</w:t>
            </w:r>
          </w:p>
        </w:tc>
        <w:tc>
          <w:tcPr>
            <w:tcW w:w="6390" w:type="dxa"/>
          </w:tcPr>
          <w:p w14:paraId="77EC60A3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Important</w:t>
            </w:r>
            <w:r w:rsidRPr="00773E21">
              <w:rPr>
                <w:rFonts w:asciiTheme="majorBidi" w:hAnsiTheme="majorBidi" w:cstheme="majorBidi"/>
                <w:spacing w:val="-9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follow-up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diagnostic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and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other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test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results</w:t>
            </w:r>
          </w:p>
        </w:tc>
        <w:tc>
          <w:tcPr>
            <w:tcW w:w="1800" w:type="dxa"/>
          </w:tcPr>
          <w:p w14:paraId="42443C8F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4, Line 84-86</w:t>
            </w:r>
          </w:p>
        </w:tc>
      </w:tr>
      <w:tr w:rsidR="00F1661F" w:rsidRPr="00773E21" w14:paraId="038C2AC2" w14:textId="77777777" w:rsidTr="00EC34B9">
        <w:tc>
          <w:tcPr>
            <w:tcW w:w="1885" w:type="dxa"/>
          </w:tcPr>
          <w:p w14:paraId="3895033A" w14:textId="77777777" w:rsidR="00F1661F" w:rsidRPr="00773E21" w:rsidRDefault="00F1661F" w:rsidP="00EC34B9">
            <w:pPr>
              <w:spacing w:line="360" w:lineRule="auto"/>
              <w:ind w:left="182" w:right="306"/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630" w:type="dxa"/>
          </w:tcPr>
          <w:p w14:paraId="47A9ACD9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10c</w:t>
            </w:r>
          </w:p>
        </w:tc>
        <w:tc>
          <w:tcPr>
            <w:tcW w:w="6390" w:type="dxa"/>
          </w:tcPr>
          <w:p w14:paraId="5358E66F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Intervention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adherence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and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tolerability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(How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was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this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assessed?)</w:t>
            </w:r>
          </w:p>
        </w:tc>
        <w:tc>
          <w:tcPr>
            <w:tcW w:w="1800" w:type="dxa"/>
          </w:tcPr>
          <w:p w14:paraId="148D15DB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4, Line 85</w:t>
            </w:r>
          </w:p>
        </w:tc>
      </w:tr>
      <w:tr w:rsidR="00F1661F" w:rsidRPr="00773E21" w14:paraId="06523E99" w14:textId="77777777" w:rsidTr="00EC34B9">
        <w:tc>
          <w:tcPr>
            <w:tcW w:w="1885" w:type="dxa"/>
          </w:tcPr>
          <w:p w14:paraId="335110CC" w14:textId="77777777" w:rsidR="00F1661F" w:rsidRPr="00773E21" w:rsidRDefault="00F1661F" w:rsidP="00EC34B9">
            <w:pPr>
              <w:spacing w:line="360" w:lineRule="auto"/>
              <w:ind w:left="182" w:right="306"/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630" w:type="dxa"/>
          </w:tcPr>
          <w:p w14:paraId="47FE1E0D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10d</w:t>
            </w:r>
          </w:p>
        </w:tc>
        <w:tc>
          <w:tcPr>
            <w:tcW w:w="6390" w:type="dxa"/>
          </w:tcPr>
          <w:p w14:paraId="7AD3BE8C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Adverse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and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unanticipated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events</w:t>
            </w:r>
          </w:p>
        </w:tc>
        <w:tc>
          <w:tcPr>
            <w:tcW w:w="1800" w:type="dxa"/>
          </w:tcPr>
          <w:p w14:paraId="2841FB4B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4, Line 86</w:t>
            </w:r>
          </w:p>
        </w:tc>
      </w:tr>
      <w:tr w:rsidR="00F1661F" w:rsidRPr="00773E21" w14:paraId="1400DCBB" w14:textId="77777777" w:rsidTr="00EC34B9">
        <w:tc>
          <w:tcPr>
            <w:tcW w:w="1885" w:type="dxa"/>
          </w:tcPr>
          <w:p w14:paraId="1C381899" w14:textId="77777777" w:rsidR="00F1661F" w:rsidRPr="00773E21" w:rsidRDefault="00F1661F" w:rsidP="00EC34B9">
            <w:pPr>
              <w:spacing w:line="360" w:lineRule="auto"/>
              <w:ind w:right="306"/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  <w:t xml:space="preserve">Discussion </w:t>
            </w:r>
          </w:p>
        </w:tc>
        <w:tc>
          <w:tcPr>
            <w:tcW w:w="630" w:type="dxa"/>
          </w:tcPr>
          <w:p w14:paraId="2F147515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11a</w:t>
            </w:r>
          </w:p>
        </w:tc>
        <w:tc>
          <w:tcPr>
            <w:tcW w:w="6390" w:type="dxa"/>
          </w:tcPr>
          <w:p w14:paraId="3EDC75C1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scientific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discussion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of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strengths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AND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limitations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associated with this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case</w:t>
            </w:r>
            <w:r w:rsidRPr="00773E21">
              <w:rPr>
                <w:rFonts w:asciiTheme="majorBidi" w:hAnsiTheme="majorBidi" w:cstheme="majorBidi"/>
                <w:spacing w:val="-9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report</w:t>
            </w:r>
          </w:p>
        </w:tc>
        <w:tc>
          <w:tcPr>
            <w:tcW w:w="1800" w:type="dxa"/>
          </w:tcPr>
          <w:p w14:paraId="2A9E3FC3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6, Line 117-122</w:t>
            </w:r>
          </w:p>
        </w:tc>
      </w:tr>
      <w:tr w:rsidR="00F1661F" w:rsidRPr="00773E21" w14:paraId="16118FF0" w14:textId="77777777" w:rsidTr="00EC34B9">
        <w:tc>
          <w:tcPr>
            <w:tcW w:w="1885" w:type="dxa"/>
          </w:tcPr>
          <w:p w14:paraId="0020B0F4" w14:textId="77777777" w:rsidR="00F1661F" w:rsidRPr="00773E21" w:rsidRDefault="00F1661F" w:rsidP="00EC34B9">
            <w:pPr>
              <w:spacing w:line="360" w:lineRule="auto"/>
              <w:ind w:left="182" w:right="306"/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630" w:type="dxa"/>
          </w:tcPr>
          <w:p w14:paraId="01312AE8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11b</w:t>
            </w:r>
          </w:p>
        </w:tc>
        <w:tc>
          <w:tcPr>
            <w:tcW w:w="6390" w:type="dxa"/>
          </w:tcPr>
          <w:p w14:paraId="5647A47A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Discussion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of</w:t>
            </w:r>
            <w:r w:rsidRPr="00773E21">
              <w:rPr>
                <w:rFonts w:asciiTheme="majorBidi" w:hAnsiTheme="majorBidi" w:cstheme="majorBidi"/>
                <w:spacing w:val="-9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the relevant</w:t>
            </w:r>
            <w:r w:rsidRPr="00773E21">
              <w:rPr>
                <w:rFonts w:asciiTheme="majorBidi" w:hAnsiTheme="majorBidi" w:cstheme="majorBidi"/>
                <w:spacing w:val="-9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medical</w:t>
            </w:r>
            <w:r w:rsidRPr="00773E21">
              <w:rPr>
                <w:rFonts w:asciiTheme="majorBidi" w:hAnsiTheme="majorBidi" w:cstheme="majorBidi"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literature</w:t>
            </w:r>
            <w:r w:rsidRPr="00773E21">
              <w:rPr>
                <w:rFonts w:asciiTheme="majorBidi" w:hAnsiTheme="majorBidi" w:cstheme="majorBidi"/>
                <w:spacing w:val="-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b/>
                <w:spacing w:val="-6"/>
                <w:sz w:val="20"/>
                <w:szCs w:val="20"/>
              </w:rPr>
              <w:t>with</w:t>
            </w:r>
            <w:r w:rsidRPr="00773E21">
              <w:rPr>
                <w:rFonts w:asciiTheme="majorBidi" w:hAnsiTheme="majorBidi" w:cstheme="majorBidi"/>
                <w:b/>
                <w:spacing w:val="-8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b/>
                <w:spacing w:val="-6"/>
                <w:sz w:val="20"/>
                <w:szCs w:val="20"/>
              </w:rPr>
              <w:t>references</w:t>
            </w:r>
          </w:p>
        </w:tc>
        <w:tc>
          <w:tcPr>
            <w:tcW w:w="1800" w:type="dxa"/>
          </w:tcPr>
          <w:p w14:paraId="157DCC41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5</w:t>
            </w:r>
          </w:p>
        </w:tc>
      </w:tr>
      <w:tr w:rsidR="00F1661F" w:rsidRPr="00773E21" w14:paraId="2B0865BE" w14:textId="77777777" w:rsidTr="00EC34B9">
        <w:tc>
          <w:tcPr>
            <w:tcW w:w="1885" w:type="dxa"/>
          </w:tcPr>
          <w:p w14:paraId="3ACBB81D" w14:textId="77777777" w:rsidR="00F1661F" w:rsidRPr="00773E21" w:rsidRDefault="00F1661F" w:rsidP="00EC34B9">
            <w:pPr>
              <w:spacing w:line="360" w:lineRule="auto"/>
              <w:ind w:left="182" w:right="306"/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630" w:type="dxa"/>
          </w:tcPr>
          <w:p w14:paraId="346306C7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11c</w:t>
            </w:r>
          </w:p>
        </w:tc>
        <w:tc>
          <w:tcPr>
            <w:tcW w:w="6390" w:type="dxa"/>
          </w:tcPr>
          <w:p w14:paraId="5607DCC1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pacing w:val="-6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scientific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rationale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for</w:t>
            </w:r>
            <w:r w:rsidRPr="00773E21">
              <w:rPr>
                <w:rFonts w:asciiTheme="majorBidi" w:hAnsiTheme="majorBidi" w:cstheme="majorBidi"/>
                <w:spacing w:val="-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any</w:t>
            </w:r>
            <w:r w:rsidRPr="00773E21">
              <w:rPr>
                <w:rFonts w:asciiTheme="majorBidi" w:hAnsiTheme="majorBidi" w:cstheme="majorBidi"/>
                <w:spacing w:val="-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conclusions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(including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assessment</w:t>
            </w:r>
            <w:r w:rsidRPr="00773E21">
              <w:rPr>
                <w:rFonts w:asciiTheme="majorBidi" w:hAnsiTheme="majorBidi" w:cstheme="majorBidi"/>
                <w:spacing w:val="-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of</w:t>
            </w:r>
            <w:r w:rsidRPr="00773E21">
              <w:rPr>
                <w:rFonts w:asciiTheme="majorBidi" w:hAnsiTheme="majorBidi" w:cstheme="majorBidi"/>
                <w:spacing w:val="-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possible</w:t>
            </w:r>
            <w:r w:rsidRPr="00773E21">
              <w:rPr>
                <w:rFonts w:asciiTheme="majorBidi" w:hAnsiTheme="majorBidi" w:cstheme="majorBidi"/>
                <w:spacing w:val="-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6"/>
                <w:sz w:val="20"/>
                <w:szCs w:val="20"/>
              </w:rPr>
              <w:t>causes)</w:t>
            </w:r>
          </w:p>
        </w:tc>
        <w:tc>
          <w:tcPr>
            <w:tcW w:w="1800" w:type="dxa"/>
          </w:tcPr>
          <w:p w14:paraId="06ACB780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5, 6</w:t>
            </w:r>
          </w:p>
        </w:tc>
      </w:tr>
      <w:tr w:rsidR="00F1661F" w:rsidRPr="00773E21" w14:paraId="7799E827" w14:textId="77777777" w:rsidTr="00EC34B9">
        <w:tc>
          <w:tcPr>
            <w:tcW w:w="1885" w:type="dxa"/>
          </w:tcPr>
          <w:p w14:paraId="7C34055C" w14:textId="77777777" w:rsidR="00F1661F" w:rsidRPr="00773E21" w:rsidRDefault="00F1661F" w:rsidP="00EC34B9">
            <w:pPr>
              <w:spacing w:line="360" w:lineRule="auto"/>
              <w:ind w:left="182" w:right="306"/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630" w:type="dxa"/>
          </w:tcPr>
          <w:p w14:paraId="72BE845E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11d</w:t>
            </w:r>
          </w:p>
        </w:tc>
        <w:tc>
          <w:tcPr>
            <w:tcW w:w="6390" w:type="dxa"/>
          </w:tcPr>
          <w:p w14:paraId="11E9045C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pacing w:val="-6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1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primary</w:t>
            </w:r>
            <w:r w:rsidRPr="00773E21">
              <w:rPr>
                <w:rFonts w:asciiTheme="majorBidi" w:hAnsiTheme="majorBidi" w:cstheme="majorBidi"/>
                <w:spacing w:val="-1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“take-away”</w:t>
            </w:r>
            <w:r w:rsidRPr="00773E21">
              <w:rPr>
                <w:rFonts w:asciiTheme="majorBidi" w:hAnsiTheme="majorBidi" w:cstheme="majorBidi"/>
                <w:spacing w:val="-1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lessons</w:t>
            </w:r>
            <w:r w:rsidRPr="00773E21">
              <w:rPr>
                <w:rFonts w:asciiTheme="majorBidi" w:hAnsiTheme="majorBidi" w:cstheme="majorBidi"/>
                <w:spacing w:val="-1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of</w:t>
            </w:r>
            <w:r w:rsidRPr="00773E21">
              <w:rPr>
                <w:rFonts w:asciiTheme="majorBidi" w:hAnsiTheme="majorBidi" w:cstheme="majorBidi"/>
                <w:spacing w:val="-1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this</w:t>
            </w:r>
            <w:r w:rsidRPr="00773E21">
              <w:rPr>
                <w:rFonts w:asciiTheme="majorBidi" w:hAnsiTheme="majorBidi" w:cstheme="majorBidi"/>
                <w:spacing w:val="-1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case</w:t>
            </w:r>
            <w:r w:rsidRPr="00773E21">
              <w:rPr>
                <w:rFonts w:asciiTheme="majorBidi" w:hAnsiTheme="majorBidi" w:cstheme="majorBidi"/>
                <w:spacing w:val="-1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report</w:t>
            </w:r>
            <w:r w:rsidRPr="00773E21">
              <w:rPr>
                <w:rFonts w:asciiTheme="majorBidi" w:hAnsiTheme="majorBidi" w:cstheme="majorBidi"/>
                <w:spacing w:val="-15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(without</w:t>
            </w:r>
            <w:r w:rsidRPr="00773E21">
              <w:rPr>
                <w:rFonts w:asciiTheme="majorBidi" w:hAnsiTheme="majorBidi" w:cstheme="majorBidi"/>
                <w:spacing w:val="-1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references)</w:t>
            </w:r>
            <w:r w:rsidRPr="00773E21">
              <w:rPr>
                <w:rFonts w:asciiTheme="majorBidi" w:hAnsiTheme="majorBidi" w:cstheme="majorBidi"/>
                <w:spacing w:val="-1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in</w:t>
            </w:r>
            <w:r w:rsidRPr="00773E21">
              <w:rPr>
                <w:rFonts w:asciiTheme="majorBidi" w:hAnsiTheme="majorBidi" w:cstheme="majorBidi"/>
                <w:spacing w:val="-1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a</w:t>
            </w:r>
            <w:r w:rsidRPr="00773E21">
              <w:rPr>
                <w:rFonts w:asciiTheme="majorBidi" w:hAnsiTheme="majorBidi" w:cstheme="majorBidi"/>
                <w:spacing w:val="-1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one</w:t>
            </w:r>
            <w:r w:rsidRPr="00773E21">
              <w:rPr>
                <w:rFonts w:asciiTheme="majorBidi" w:hAnsiTheme="majorBidi" w:cstheme="majorBidi"/>
                <w:spacing w:val="-14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paragraph</w:t>
            </w:r>
            <w:r w:rsidRPr="00773E21">
              <w:rPr>
                <w:rFonts w:asciiTheme="majorBidi" w:hAnsiTheme="majorBidi" w:cstheme="majorBidi"/>
                <w:spacing w:val="-13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conclusion</w:t>
            </w:r>
          </w:p>
        </w:tc>
        <w:tc>
          <w:tcPr>
            <w:tcW w:w="1800" w:type="dxa"/>
          </w:tcPr>
          <w:p w14:paraId="3358FACA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6, Line 123-130</w:t>
            </w:r>
          </w:p>
        </w:tc>
      </w:tr>
      <w:tr w:rsidR="00F1661F" w:rsidRPr="00773E21" w14:paraId="5CBAD34C" w14:textId="77777777" w:rsidTr="00EC34B9">
        <w:tc>
          <w:tcPr>
            <w:tcW w:w="1885" w:type="dxa"/>
          </w:tcPr>
          <w:p w14:paraId="666C1906" w14:textId="77777777" w:rsidR="00F1661F" w:rsidRPr="00773E21" w:rsidRDefault="00F1661F" w:rsidP="00EC34B9">
            <w:pPr>
              <w:spacing w:line="360" w:lineRule="auto"/>
              <w:ind w:right="306"/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  <w:t>Patient Perspective</w:t>
            </w:r>
          </w:p>
        </w:tc>
        <w:tc>
          <w:tcPr>
            <w:tcW w:w="630" w:type="dxa"/>
          </w:tcPr>
          <w:p w14:paraId="5C08FAEE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6390" w:type="dxa"/>
          </w:tcPr>
          <w:p w14:paraId="5F8F710C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pacing w:val="-6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10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patient</w:t>
            </w:r>
            <w:r w:rsidRPr="00773E21">
              <w:rPr>
                <w:rFonts w:asciiTheme="majorBidi" w:hAnsiTheme="majorBidi" w:cstheme="majorBidi"/>
                <w:spacing w:val="-11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should</w:t>
            </w:r>
            <w:r w:rsidRPr="00773E21">
              <w:rPr>
                <w:rFonts w:asciiTheme="majorBidi" w:hAnsiTheme="majorBidi" w:cstheme="majorBidi"/>
                <w:spacing w:val="-10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share</w:t>
            </w:r>
            <w:r w:rsidRPr="00773E21">
              <w:rPr>
                <w:rFonts w:asciiTheme="majorBidi" w:hAnsiTheme="majorBidi" w:cstheme="majorBidi"/>
                <w:spacing w:val="-10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their</w:t>
            </w:r>
            <w:r w:rsidRPr="00773E21">
              <w:rPr>
                <w:rFonts w:asciiTheme="majorBidi" w:hAnsiTheme="majorBidi" w:cstheme="majorBidi"/>
                <w:spacing w:val="-10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perspective</w:t>
            </w:r>
            <w:r w:rsidRPr="00773E21">
              <w:rPr>
                <w:rFonts w:asciiTheme="majorBidi" w:hAnsiTheme="majorBidi" w:cstheme="majorBidi"/>
                <w:spacing w:val="-10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in</w:t>
            </w:r>
            <w:r w:rsidRPr="00773E21">
              <w:rPr>
                <w:rFonts w:asciiTheme="majorBidi" w:hAnsiTheme="majorBidi" w:cstheme="majorBidi"/>
                <w:spacing w:val="-9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one</w:t>
            </w:r>
            <w:r w:rsidRPr="00773E21">
              <w:rPr>
                <w:rFonts w:asciiTheme="majorBidi" w:hAnsiTheme="majorBidi" w:cstheme="majorBidi"/>
                <w:spacing w:val="-10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to</w:t>
            </w:r>
            <w:r w:rsidRPr="00773E21">
              <w:rPr>
                <w:rFonts w:asciiTheme="majorBidi" w:hAnsiTheme="majorBidi" w:cstheme="majorBidi"/>
                <w:spacing w:val="-10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two</w:t>
            </w:r>
            <w:r w:rsidRPr="00773E21">
              <w:rPr>
                <w:rFonts w:asciiTheme="majorBidi" w:hAnsiTheme="majorBidi" w:cstheme="majorBidi"/>
                <w:spacing w:val="-10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paragraphs</w:t>
            </w:r>
            <w:r w:rsidRPr="00773E21">
              <w:rPr>
                <w:rFonts w:asciiTheme="majorBidi" w:hAnsiTheme="majorBidi" w:cstheme="majorBidi"/>
                <w:spacing w:val="-9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on</w:t>
            </w:r>
            <w:r w:rsidRPr="00773E21">
              <w:rPr>
                <w:rFonts w:asciiTheme="majorBidi" w:hAnsiTheme="majorBidi" w:cstheme="majorBidi"/>
                <w:spacing w:val="-10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9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treatment(s)</w:t>
            </w:r>
            <w:r w:rsidRPr="00773E21">
              <w:rPr>
                <w:rFonts w:asciiTheme="majorBidi" w:hAnsiTheme="majorBidi" w:cstheme="majorBidi"/>
                <w:spacing w:val="-10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they</w:t>
            </w:r>
            <w:r w:rsidRPr="00773E21">
              <w:rPr>
                <w:rFonts w:asciiTheme="majorBidi" w:hAnsiTheme="majorBidi" w:cstheme="majorBidi"/>
                <w:spacing w:val="-10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received</w:t>
            </w:r>
          </w:p>
        </w:tc>
        <w:tc>
          <w:tcPr>
            <w:tcW w:w="1800" w:type="dxa"/>
          </w:tcPr>
          <w:p w14:paraId="1CF0CB7A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Page 6, Line 128-129</w:t>
            </w:r>
          </w:p>
        </w:tc>
      </w:tr>
      <w:tr w:rsidR="00F1661F" w:rsidRPr="00773E21" w14:paraId="14B02A46" w14:textId="77777777" w:rsidTr="00EC34B9">
        <w:tc>
          <w:tcPr>
            <w:tcW w:w="1885" w:type="dxa"/>
          </w:tcPr>
          <w:p w14:paraId="0648EB7F" w14:textId="77777777" w:rsidR="00F1661F" w:rsidRPr="00773E21" w:rsidRDefault="00F1661F" w:rsidP="00EC34B9">
            <w:pPr>
              <w:spacing w:line="360" w:lineRule="auto"/>
              <w:ind w:right="306"/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b/>
                <w:bCs/>
                <w:w w:val="105"/>
                <w:sz w:val="20"/>
                <w:szCs w:val="20"/>
              </w:rPr>
              <w:t>Informed Consent</w:t>
            </w:r>
          </w:p>
        </w:tc>
        <w:tc>
          <w:tcPr>
            <w:tcW w:w="630" w:type="dxa"/>
          </w:tcPr>
          <w:p w14:paraId="367F154B" w14:textId="77777777" w:rsidR="00F1661F" w:rsidRPr="0079209B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209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6390" w:type="dxa"/>
          </w:tcPr>
          <w:p w14:paraId="4460B3E4" w14:textId="77777777" w:rsidR="00F1661F" w:rsidRPr="00773E21" w:rsidRDefault="00F1661F" w:rsidP="00EC34B9">
            <w:pPr>
              <w:spacing w:line="360" w:lineRule="auto"/>
              <w:rPr>
                <w:rFonts w:asciiTheme="majorBidi" w:hAnsiTheme="majorBidi" w:cstheme="majorBidi"/>
                <w:spacing w:val="-6"/>
                <w:sz w:val="20"/>
                <w:szCs w:val="20"/>
              </w:rPr>
            </w:pP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>Did</w:t>
            </w:r>
            <w:r w:rsidRPr="00773E21">
              <w:rPr>
                <w:rFonts w:asciiTheme="majorBidi" w:hAnsiTheme="majorBidi" w:cstheme="majorBidi"/>
                <w:spacing w:val="-1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>the</w:t>
            </w:r>
            <w:r w:rsidRPr="00773E21">
              <w:rPr>
                <w:rFonts w:asciiTheme="majorBidi" w:hAnsiTheme="majorBidi" w:cstheme="majorBidi"/>
                <w:spacing w:val="-1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>patient</w:t>
            </w:r>
            <w:r w:rsidRPr="00773E21">
              <w:rPr>
                <w:rFonts w:asciiTheme="majorBidi" w:hAnsiTheme="majorBidi" w:cstheme="majorBidi"/>
                <w:spacing w:val="-1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>give</w:t>
            </w:r>
            <w:r w:rsidRPr="00773E21">
              <w:rPr>
                <w:rFonts w:asciiTheme="majorBidi" w:hAnsiTheme="majorBidi" w:cstheme="majorBidi"/>
                <w:spacing w:val="-1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>informed</w:t>
            </w:r>
            <w:r w:rsidRPr="00773E21">
              <w:rPr>
                <w:rFonts w:asciiTheme="majorBidi" w:hAnsiTheme="majorBidi" w:cstheme="majorBidi"/>
                <w:spacing w:val="-1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>consent?</w:t>
            </w:r>
            <w:r w:rsidRPr="00773E21">
              <w:rPr>
                <w:rFonts w:asciiTheme="majorBidi" w:hAnsiTheme="majorBidi" w:cstheme="majorBidi"/>
                <w:spacing w:val="-1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>Please</w:t>
            </w:r>
            <w:r w:rsidRPr="00773E21">
              <w:rPr>
                <w:rFonts w:asciiTheme="majorBidi" w:hAnsiTheme="majorBidi" w:cstheme="majorBidi"/>
                <w:spacing w:val="-1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>provide</w:t>
            </w:r>
            <w:r w:rsidRPr="00773E21">
              <w:rPr>
                <w:rFonts w:asciiTheme="majorBidi" w:hAnsiTheme="majorBidi" w:cstheme="majorBidi"/>
                <w:spacing w:val="-16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>if</w:t>
            </w:r>
            <w:r w:rsidRPr="00773E21">
              <w:rPr>
                <w:rFonts w:asciiTheme="majorBidi" w:hAnsiTheme="majorBidi" w:cstheme="majorBidi"/>
                <w:spacing w:val="-17"/>
                <w:sz w:val="20"/>
                <w:szCs w:val="20"/>
              </w:rPr>
              <w:t xml:space="preserve"> </w:t>
            </w:r>
            <w:r w:rsidRPr="00773E21">
              <w:rPr>
                <w:rFonts w:asciiTheme="majorBidi" w:hAnsiTheme="majorBidi" w:cstheme="majorBidi"/>
                <w:spacing w:val="-2"/>
                <w:sz w:val="20"/>
                <w:szCs w:val="20"/>
              </w:rPr>
              <w:t>requested</w:t>
            </w:r>
          </w:p>
        </w:tc>
        <w:tc>
          <w:tcPr>
            <w:tcW w:w="1800" w:type="dxa"/>
          </w:tcPr>
          <w:p w14:paraId="4CE1FCE8" w14:textId="77777777" w:rsidR="00F1661F" w:rsidRPr="00841AE2" w:rsidRDefault="00F1661F" w:rsidP="00EC34B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41A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Yes</w:t>
            </w:r>
          </w:p>
        </w:tc>
      </w:tr>
      <w:bookmarkEnd w:id="1"/>
    </w:tbl>
    <w:p w14:paraId="455278AD" w14:textId="77777777" w:rsidR="00F1661F" w:rsidRPr="00F90622" w:rsidRDefault="00F1661F" w:rsidP="00F1661F">
      <w:pPr>
        <w:spacing w:before="240" w:line="360" w:lineRule="auto"/>
        <w:jc w:val="both"/>
        <w:rPr>
          <w:rFonts w:asciiTheme="majorBidi" w:hAnsiTheme="majorBidi" w:cstheme="majorBidi"/>
          <w:b/>
          <w:bCs/>
        </w:rPr>
      </w:pPr>
    </w:p>
    <w:p w14:paraId="3B979008" w14:textId="77777777" w:rsidR="00291097" w:rsidRDefault="00291097"/>
    <w:sectPr w:rsidR="00291097" w:rsidSect="00256948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1606643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</w:rPr>
    </w:sdtEndPr>
    <w:sdtContent>
      <w:p w14:paraId="07EC5600" w14:textId="77777777" w:rsidR="00FC4F3F" w:rsidRPr="00FC4F3F" w:rsidRDefault="00000000">
        <w:pPr>
          <w:pStyle w:val="Footer"/>
          <w:jc w:val="center"/>
          <w:rPr>
            <w:rFonts w:asciiTheme="majorBidi" w:hAnsiTheme="majorBidi" w:cstheme="majorBidi"/>
          </w:rPr>
        </w:pPr>
        <w:r w:rsidRPr="00FC4F3F">
          <w:rPr>
            <w:rFonts w:asciiTheme="majorBidi" w:hAnsiTheme="majorBidi" w:cstheme="majorBidi"/>
          </w:rPr>
          <w:fldChar w:fldCharType="begin"/>
        </w:r>
        <w:r w:rsidRPr="00FC4F3F">
          <w:rPr>
            <w:rFonts w:asciiTheme="majorBidi" w:hAnsiTheme="majorBidi" w:cstheme="majorBidi"/>
          </w:rPr>
          <w:instrText xml:space="preserve"> PAGE   \* MERGEFORMAT </w:instrText>
        </w:r>
        <w:r w:rsidRPr="00FC4F3F">
          <w:rPr>
            <w:rFonts w:asciiTheme="majorBidi" w:hAnsiTheme="majorBidi" w:cstheme="majorBidi"/>
          </w:rPr>
          <w:fldChar w:fldCharType="separate"/>
        </w:r>
        <w:r w:rsidRPr="00FC4F3F">
          <w:rPr>
            <w:rFonts w:asciiTheme="majorBidi" w:hAnsiTheme="majorBidi" w:cstheme="majorBidi"/>
            <w:noProof/>
          </w:rPr>
          <w:t>2</w:t>
        </w:r>
        <w:r w:rsidRPr="00FC4F3F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10ABE69D" w14:textId="77777777" w:rsidR="00FC4F3F" w:rsidRDefault="00000000">
    <w:pPr>
      <w:pStyle w:val="Footer"/>
    </w:pPr>
  </w:p>
  <w:p w14:paraId="2DBAD9BF" w14:textId="77777777" w:rsidR="00083066" w:rsidRDefault="00000000"/>
  <w:p w14:paraId="74403D84" w14:textId="77777777" w:rsidR="00083066" w:rsidRDefault="00000000"/>
  <w:p w14:paraId="5F84D595" w14:textId="77777777" w:rsidR="00083066" w:rsidRDefault="00000000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1F"/>
    <w:rsid w:val="00291097"/>
    <w:rsid w:val="00F1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83A58"/>
  <w15:chartTrackingRefBased/>
  <w15:docId w15:val="{F46B7040-503F-4576-B158-662606543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66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166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6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2513</Characters>
  <Application>Microsoft Office Word</Application>
  <DocSecurity>0</DocSecurity>
  <Lines>20</Lines>
  <Paragraphs>5</Paragraphs>
  <ScaleCrop>false</ScaleCrop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2022-10-18T15:20:00Z</dcterms:created>
  <dcterms:modified xsi:type="dcterms:W3CDTF">2022-10-18T15:20:00Z</dcterms:modified>
</cp:coreProperties>
</file>