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374" w:tblpY="1422"/>
        <w:tblOverlap w:val="never"/>
        <w:tblW w:w="163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632"/>
        <w:gridCol w:w="1789"/>
        <w:gridCol w:w="1704"/>
        <w:gridCol w:w="2183"/>
        <w:gridCol w:w="1656"/>
        <w:gridCol w:w="1524"/>
        <w:gridCol w:w="1104"/>
        <w:gridCol w:w="996"/>
        <w:gridCol w:w="1020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4" w:type="dxa"/>
            <w:gridSpan w:val="11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Supplement table 1.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Comparison of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clinical characteristics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between patients with and without UVR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8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632" w:type="dxa"/>
            <w:tcBorders>
              <w:top w:val="single" w:color="auto" w:sz="12" w:space="0"/>
            </w:tcBorders>
          </w:tcPr>
          <w:p>
            <w:pPr>
              <w:ind w:firstLine="200" w:firstLineChars="10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789" w:type="dxa"/>
            <w:tcBorders>
              <w:top w:val="single" w:color="auto" w:sz="12" w:space="0"/>
            </w:tcBorders>
            <w:vAlign w:val="top"/>
          </w:tcPr>
          <w:p>
            <w:pPr>
              <w:ind w:firstLine="200" w:firstLineChars="10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Non-SPSS</w:t>
            </w:r>
          </w:p>
        </w:tc>
        <w:tc>
          <w:tcPr>
            <w:tcW w:w="1704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UVR</w:t>
            </w:r>
          </w:p>
        </w:tc>
        <w:tc>
          <w:tcPr>
            <w:tcW w:w="2183" w:type="dxa"/>
            <w:tcBorders>
              <w:top w:val="single" w:color="auto" w:sz="12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Left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gastric-azygos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/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hemiazygos vein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shunt</w:t>
            </w:r>
          </w:p>
        </w:tc>
        <w:tc>
          <w:tcPr>
            <w:tcW w:w="1656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SSRS</w:t>
            </w:r>
          </w:p>
        </w:tc>
        <w:tc>
          <w:tcPr>
            <w:tcW w:w="1524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SGRS</w:t>
            </w:r>
          </w:p>
        </w:tc>
        <w:tc>
          <w:tcPr>
            <w:tcW w:w="1104" w:type="dxa"/>
            <w:tcBorders>
              <w:top w:val="single" w:color="auto" w:sz="12" w:space="0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P-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Value</w:t>
            </w:r>
          </w:p>
          <w:p>
            <w:pPr>
              <w:numPr>
                <w:ilvl w:val="0"/>
                <w:numId w:val="0"/>
              </w:numPr>
              <w:ind w:firstLine="200" w:firstLineChars="10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996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-Value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**</w:t>
            </w:r>
          </w:p>
        </w:tc>
        <w:tc>
          <w:tcPr>
            <w:tcW w:w="1020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-Value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***</w:t>
            </w:r>
          </w:p>
        </w:tc>
        <w:tc>
          <w:tcPr>
            <w:tcW w:w="948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-Value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****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bottom w:val="single" w:color="auto" w:sz="6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789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794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04" w:type="dxa"/>
            <w:tcBorders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234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183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194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656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116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524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04" w:type="dxa"/>
            <w:tcBorders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bottom w:val="single" w:color="auto" w:sz="6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788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tabs>
                <w:tab w:val="center" w:pos="806"/>
              </w:tabs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632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1789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3.4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11.8</w:t>
            </w:r>
          </w:p>
        </w:tc>
        <w:tc>
          <w:tcPr>
            <w:tcW w:w="170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54.0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±11.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8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55.1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±11.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5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55.5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5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54.2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±11.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04" w:type="dxa"/>
            <w:tcBorders>
              <w:top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0.411</w:t>
            </w:r>
          </w:p>
        </w:tc>
        <w:tc>
          <w:tcPr>
            <w:tcW w:w="996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0.056</w:t>
            </w:r>
          </w:p>
        </w:tc>
        <w:tc>
          <w:tcPr>
            <w:tcW w:w="1020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0.052</w:t>
            </w:r>
          </w:p>
        </w:tc>
        <w:tc>
          <w:tcPr>
            <w:tcW w:w="948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22.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3.1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19.7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0.838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0.317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0.166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618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77.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6.9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81.4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INR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1.17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0.34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1.38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1.42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0.45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1.42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1.32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PT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s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3.32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16.9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4.52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17.3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4.29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17.2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4.40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16.4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3.33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PTA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%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89.0 [73.0-100]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72.0 [54.0-85.0]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67.0 [53.0-80.0]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69.5 [52.8-85.3]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68.0 [58.0-85.3]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Albumin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g/L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36.6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6.58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33.4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6.38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32.3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6.27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6.27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32.5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  <w:t xml:space="preserve">Total bilirubin 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umol/L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20.3 [14.6-34.1]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30.6 [19.6-51.4]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31.6 [19.6-59.2]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32.3 [19.9-61.0]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28.3 [17.7-54.2]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0.039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0.029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Child-pugh score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6.68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1.81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7.71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2.11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8.01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2.32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7.77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2.25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7.89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2.21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Child-pugh grade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425 (53.5%)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71 (30.3%)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59 (30.4%)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38 (32.8%)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 (31.8%)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301 (37.9%)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117(50.0%)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85 (43.8%)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54 (46.6%)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28 (42.4%)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68 (8.6%)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46 (19.7%)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 (25.8%)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 (20.7%)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 (25.8%)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MELD score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8.0 [7.0-11.6]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11.7 [9.0-15.0]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12.0 [9.0-16.0]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11.5 [9.0-15.0]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12.0 [8.25-15.0]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Portal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u w:color="FA5050"/>
              </w:rPr>
              <w:t>blood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flow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Hepatopetal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790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222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4.9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96.4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91.4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color="FA5050"/>
              </w:rPr>
              <w:t>Hepatofugal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5.1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3.6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8.6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>9.1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MPV diameter 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mm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14.2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2.74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3.36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14.0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2.86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12.7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3.45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13.9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3.48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0.013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0.297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LPV diameter 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10.3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2.03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2.94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10.6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2.88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9.26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3.11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2.52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0.194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RPV diameter 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mm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2.16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2.77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10.6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2.59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9.11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2.86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10.0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2.54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0.889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0.417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SV diameter 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mm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9.4</w:t>
            </w: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2.04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11.4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3.45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11.3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3.18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10.8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3.78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10.5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2.81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SMV diameter 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mm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10.3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2.28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11.3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2.85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11.6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2.15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11.0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3.08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11.1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2.68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Endoscopy-EGV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253 (31.9%)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 (10.3%)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19 (9.8%)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22 (19.0%)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 (16.7%)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Mild-moderate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76 (9.6%)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28 (12.0%)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 (6.2%)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 (13.8%)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 (12.1%)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Severe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75 (9.4%)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79 (33.8%)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90 (46.4%)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 (27.6%)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 (36.4%)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Unknown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390 (49.1%)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103 (44.0%)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73 (37.6%)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46 (39.7%)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 (34.8%)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Radiological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-EGV</w:t>
            </w: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430 (54.2%)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22 (9.4%)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 (4.6%)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 (14.7%)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 (7.6%)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EV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125 (15.7%)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43 (18.4%)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19 (9.8%)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 (12.9%)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 (9.1%)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GV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22 (2.8%)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 (3.4%)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 (3.6%)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 (11.2%)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 (15.2%)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EGV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217 (27.3%)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161 (68.8%)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159 (82.0%)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71 (61.2%)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45 (68.2%)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EGVB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773 (97.4%)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201 (85.9%)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159 (82.0%)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98 (84.5%)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52 (78.8%)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Yes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 (2.6%)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33 (14.1%)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35 (18.0%)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18 (15.5%)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 (21.2%)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PVT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781 (98.4%)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212 (90.6%)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170 (87.6%)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96 (82.8%)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54 (81.8%)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Yes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 (1.6%)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22 (9.4%)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 (12.4%)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 (17.2%)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 (18.2%)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HE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Absent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779 (98.1%)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213 (91.0%)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164 (84.5%)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93 (80.2%)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55 (83.3%)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 (1.9%)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21 (9.0%)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30 (15.5%)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 (19.8%)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 (11.7%)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Ascites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588 (74.1%)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120 (51.3%)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 (39.7%)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76 (65.5%)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 (48.5%)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0.128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Mild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133 (16.8%)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 (21.4%)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54 (27.8%)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24 (20.7%)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18 (27.3%)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Moderate-severe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73 (9.2%)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64 (27.4%)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63 (32.5%)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 (13.8%)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 (24.2%)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HCC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Absent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736 (92.7%)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197 (84.2%)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164 (84.5%)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97 (83.6%)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60 (90.9%)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9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632" w:type="dxa"/>
            <w:tcBorders>
              <w:bottom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789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58 (7.3%)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37 (15.8%)</w:t>
            </w:r>
          </w:p>
        </w:tc>
        <w:tc>
          <w:tcPr>
            <w:tcW w:w="2183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30 (15.5%)</w:t>
            </w:r>
          </w:p>
        </w:tc>
        <w:tc>
          <w:tcPr>
            <w:tcW w:w="1656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19 (16.4%)</w:t>
            </w:r>
          </w:p>
        </w:tc>
        <w:tc>
          <w:tcPr>
            <w:tcW w:w="1524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 (9.1%)</w:t>
            </w:r>
          </w:p>
        </w:tc>
        <w:tc>
          <w:tcPr>
            <w:tcW w:w="1104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96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020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948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6344" w:type="dxa"/>
            <w:gridSpan w:val="11"/>
            <w:tcBorders>
              <w:top w:val="single" w:color="auto" w:sz="12" w:space="0"/>
              <w:tl2br w:val="nil"/>
              <w:tr2bl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Notes: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SPSS,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spontaneous portosystemic shunts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UVR, umbilical vein recanalization; SSRS,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spontaneous splenorenal shunt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SGRS,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spontaneous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gastro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renal shunt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INR, international standardization rate; PT, prothrombin time; PTA, prothrombin activity;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MPV, main portal vein; LPV, left branch of portal vein; RPV, right branch of portal vein; SV, splenic vein; SMV, superior mesenteric vein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MELD,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the model for end-stage liver disease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EV, esophageal varices; GV, gastric varices;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EGV, gastroesophageal varices;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EGVB,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esophageal-gastric variceal bleeding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; PVT, portal vein thrombus;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HE,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hepatic encephalopathy;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HCC, hepatocellular carcinoma.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*: for comparison between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UVR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and Non-SPSS; **: for comparison between left gastric-azygos/hemiazygos vein shunt and Non-SPSS; ***: for comparison between SSRS and Non-SPSS; ****: for comparison between SGRS and Non-SPSS.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ZWQwNDQ5MmQyZDFhNTg0YzE5MzQ2YzM3M2ZhMTEifQ=="/>
  </w:docVars>
  <w:rsids>
    <w:rsidRoot w:val="14DA1CB3"/>
    <w:rsid w:val="00411CA3"/>
    <w:rsid w:val="017640F5"/>
    <w:rsid w:val="02410778"/>
    <w:rsid w:val="03037D31"/>
    <w:rsid w:val="04757A84"/>
    <w:rsid w:val="0C3C2C73"/>
    <w:rsid w:val="108C4276"/>
    <w:rsid w:val="11700E8D"/>
    <w:rsid w:val="14DA1CB3"/>
    <w:rsid w:val="178E48E9"/>
    <w:rsid w:val="1C024584"/>
    <w:rsid w:val="1F7A7736"/>
    <w:rsid w:val="229C708C"/>
    <w:rsid w:val="22D56513"/>
    <w:rsid w:val="2CBA67B5"/>
    <w:rsid w:val="2CD47877"/>
    <w:rsid w:val="2D532810"/>
    <w:rsid w:val="2D8748E9"/>
    <w:rsid w:val="2E0E400F"/>
    <w:rsid w:val="30000983"/>
    <w:rsid w:val="3156036C"/>
    <w:rsid w:val="32DC56D7"/>
    <w:rsid w:val="341D753A"/>
    <w:rsid w:val="36E27DDD"/>
    <w:rsid w:val="37FE24DE"/>
    <w:rsid w:val="3A12378C"/>
    <w:rsid w:val="3AD46C94"/>
    <w:rsid w:val="3E1C2E2C"/>
    <w:rsid w:val="3F746C97"/>
    <w:rsid w:val="41235477"/>
    <w:rsid w:val="43546F5B"/>
    <w:rsid w:val="4AB97C54"/>
    <w:rsid w:val="4B412124"/>
    <w:rsid w:val="50BB6011"/>
    <w:rsid w:val="51DA1A8D"/>
    <w:rsid w:val="57BB500C"/>
    <w:rsid w:val="5A3115B5"/>
    <w:rsid w:val="5A8C5D15"/>
    <w:rsid w:val="5C286C3A"/>
    <w:rsid w:val="5C961BA3"/>
    <w:rsid w:val="5DD91D5D"/>
    <w:rsid w:val="609F32E1"/>
    <w:rsid w:val="60FA682D"/>
    <w:rsid w:val="6157337A"/>
    <w:rsid w:val="648A46E4"/>
    <w:rsid w:val="663512B1"/>
    <w:rsid w:val="69692B1A"/>
    <w:rsid w:val="6A274783"/>
    <w:rsid w:val="6B6251A7"/>
    <w:rsid w:val="6BAA4E97"/>
    <w:rsid w:val="6D8F4B19"/>
    <w:rsid w:val="721B4BCD"/>
    <w:rsid w:val="736B748E"/>
    <w:rsid w:val="76A4686F"/>
    <w:rsid w:val="7BCE4C78"/>
    <w:rsid w:val="7C9E6B26"/>
    <w:rsid w:val="7EC4787D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3686</Characters>
  <Lines>0</Lines>
  <Paragraphs>0</Paragraphs>
  <TotalTime>1</TotalTime>
  <ScaleCrop>false</ScaleCrop>
  <LinksUpToDate>false</LinksUpToDate>
  <CharactersWithSpaces>3971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2022-06-03T14:31:00Z</dcterms:created>
  <dc:creator>会痛的石头</dc:creator>
  <cp:lastModifiedBy>Gojestim Doll</cp:lastModifiedBy>
  <dcterms:modified xsi:type="dcterms:W3CDTF">2022-10-02T14:12:16Z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0080E44ECC574650B38EF3373E8DB658</vt:lpwstr>
  </property>
</Properties>
</file>