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11C" w:rsidRPr="00285E6A" w:rsidRDefault="00E4411C" w:rsidP="00E4411C">
      <w:pPr>
        <w:bidi w:val="0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285E6A">
        <w:rPr>
          <w:rFonts w:asciiTheme="majorBidi" w:hAnsiTheme="majorBidi" w:cstheme="majorBidi"/>
          <w:b/>
          <w:bCs/>
          <w:sz w:val="24"/>
          <w:szCs w:val="24"/>
          <w:u w:val="single"/>
        </w:rPr>
        <w:t>Appendices:</w:t>
      </w:r>
    </w:p>
    <w:p w:rsidR="00E4411C" w:rsidRPr="00285E6A" w:rsidRDefault="00E4411C" w:rsidP="00E4411C">
      <w:pPr>
        <w:bidi w:val="0"/>
        <w:spacing w:line="360" w:lineRule="auto"/>
        <w:ind w:right="-1659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285E6A">
        <w:rPr>
          <w:rFonts w:asciiTheme="majorBidi" w:hAnsiTheme="majorBidi" w:cstheme="majorBidi"/>
          <w:sz w:val="24"/>
          <w:szCs w:val="24"/>
        </w:rPr>
        <w:t>Table S-1: Cohort baseline characteristics according to survival status and cause of death</w:t>
      </w:r>
    </w:p>
    <w:tbl>
      <w:tblPr>
        <w:bidiVisual/>
        <w:tblW w:w="10085" w:type="dxa"/>
        <w:tblInd w:w="8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7"/>
        <w:gridCol w:w="2047"/>
        <w:gridCol w:w="2047"/>
        <w:gridCol w:w="3944"/>
      </w:tblGrid>
      <w:tr w:rsidR="00E4411C" w:rsidRPr="00285E6A" w:rsidTr="00A865D0">
        <w:trPr>
          <w:tblHeader/>
        </w:trPr>
        <w:tc>
          <w:tcPr>
            <w:tcW w:w="6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Del="00B85657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Vital status by end of follow-up*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E4411C" w:rsidRPr="00285E6A" w:rsidTr="00A865D0">
        <w:trPr>
          <w:tblHeader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Cardiovascular mortality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4411C" w:rsidRPr="00287ADC" w:rsidRDefault="00E4411C" w:rsidP="00A865D0">
            <w:pPr>
              <w:bidi w:val="0"/>
              <w:ind w:hanging="57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All-cause mortality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Alive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E4411C" w:rsidRPr="00285E6A" w:rsidTr="00A865D0">
        <w:trPr>
          <w:tblHeader/>
        </w:trPr>
        <w:tc>
          <w:tcPr>
            <w:tcW w:w="2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7ADC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7ADC">
              <w:rPr>
                <w:rFonts w:asciiTheme="majorBidi" w:hAnsiTheme="majorBidi" w:cstheme="majorBidi"/>
                <w:sz w:val="24"/>
                <w:szCs w:val="24"/>
              </w:rPr>
              <w:t>n=377</w:t>
            </w:r>
          </w:p>
        </w:tc>
        <w:tc>
          <w:tcPr>
            <w:tcW w:w="2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7ADC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7ADC">
              <w:rPr>
                <w:rFonts w:asciiTheme="majorBidi" w:hAnsiTheme="majorBidi" w:cstheme="majorBidi"/>
                <w:sz w:val="24"/>
                <w:szCs w:val="24"/>
              </w:rPr>
              <w:t>n=1,276</w:t>
            </w:r>
          </w:p>
        </w:tc>
        <w:tc>
          <w:tcPr>
            <w:tcW w:w="2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n=554</w:t>
            </w:r>
          </w:p>
        </w:tc>
        <w:tc>
          <w:tcPr>
            <w:tcW w:w="3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Characteristic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56.3±7.1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54.7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45.8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Age, years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ean ± SD 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102 (27.1)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69 (18.3)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79 (21.0)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127 (33.7)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326 (25.5)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246 (19.3)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285 (22.3)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419 (32.8)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148 (26.7)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90 (16.2)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116 (20.9)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200 (36.1)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Origin, n (%)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Middle East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North Africa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Yemen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Europe-America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209 (55.4)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168 (44.6)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698 (54.7)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578 (45.3)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238 (43.0)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316 (57.0)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Sex, n (%)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tabs>
                <w:tab w:val="left" w:pos="1121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tabs>
                <w:tab w:val="left" w:pos="1121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159 (42.2)</w:t>
            </w:r>
          </w:p>
          <w:p w:rsidR="00E4411C" w:rsidRPr="00285E6A" w:rsidRDefault="00E4411C" w:rsidP="00A865D0">
            <w:pPr>
              <w:tabs>
                <w:tab w:val="left" w:pos="1121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218 (57.8)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E4411C" w:rsidRPr="00285E6A" w:rsidRDefault="00E4411C" w:rsidP="00A865D0">
            <w:pPr>
              <w:tabs>
                <w:tab w:val="left" w:pos="1427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525 (41.2)</w:t>
            </w:r>
          </w:p>
          <w:p w:rsidR="00E4411C" w:rsidRPr="00285E6A" w:rsidRDefault="00E4411C" w:rsidP="00A865D0">
            <w:pPr>
              <w:tabs>
                <w:tab w:val="left" w:pos="1427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750 (58.8)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203 (36.6)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351 (63.4)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Smoking status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, n (%)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Smoker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Non-Smoker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109 (28.9)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186 (49.3)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82 (21.8)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439 (34.4)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635 (49.8)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202 (15.8)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302 (54.5)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236 (42.6)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16 (2.9)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Glycemic state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, 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(%)</w:t>
            </w:r>
          </w:p>
          <w:p w:rsidR="00E4411C" w:rsidRPr="00285E6A" w:rsidRDefault="00E4411C" w:rsidP="00A865D0">
            <w:pPr>
              <w:bidi w:val="0"/>
              <w:ind w:firstLine="313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Normoglycemia</w:t>
            </w:r>
          </w:p>
          <w:p w:rsidR="00E4411C" w:rsidRPr="00285E6A" w:rsidRDefault="00E4411C" w:rsidP="00A865D0">
            <w:pPr>
              <w:bidi w:val="0"/>
              <w:ind w:firstLine="313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Pred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iabetes</w:t>
            </w:r>
          </w:p>
          <w:p w:rsidR="00E4411C" w:rsidRPr="00285E6A" w:rsidRDefault="00E4411C" w:rsidP="00A865D0">
            <w:pPr>
              <w:bidi w:val="0"/>
              <w:ind w:firstLine="313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Diabetes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142.9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±27.3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87.6±15.7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tabs>
                <w:tab w:val="left" w:pos="781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136 (36.1)</w:t>
            </w:r>
          </w:p>
          <w:p w:rsidR="00E4411C" w:rsidRPr="00285E6A" w:rsidRDefault="00E4411C" w:rsidP="00A865D0">
            <w:pPr>
              <w:tabs>
                <w:tab w:val="left" w:pos="781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82 (21.8)</w:t>
            </w:r>
          </w:p>
          <w:p w:rsidR="00E4411C" w:rsidRPr="00285E6A" w:rsidRDefault="00E4411C" w:rsidP="00A865D0">
            <w:pPr>
              <w:tabs>
                <w:tab w:val="left" w:pos="781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159 (42.2)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137.1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Pr="00285E6A" w:rsidDel="007B26D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26.7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85.5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592 (46.4)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281 (22)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403 (31.6)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121.8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22.7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80.6±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14.1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401 (72.4)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84 (15.2)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69 (12.5)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Blood Pressure, 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mmHg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ean ± SD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</w:t>
            </w:r>
          </w:p>
          <w:p w:rsidR="00E4411C" w:rsidRPr="00285E6A" w:rsidRDefault="00E4411C" w:rsidP="00A865D0">
            <w:pPr>
              <w:bidi w:val="0"/>
              <w:ind w:firstLine="175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Systolic </w:t>
            </w:r>
          </w:p>
          <w:p w:rsidR="00E4411C" w:rsidRPr="00285E6A" w:rsidRDefault="00E4411C" w:rsidP="00A865D0">
            <w:pPr>
              <w:bidi w:val="0"/>
              <w:ind w:firstLine="175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Diastolic 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Systolic &amp; Diastolic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Normal, n (%)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Intermediate, n (%)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Hypertension, n (%)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25.8 [5.4]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157 (41.6)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147 (39)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73 (19.4)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lastRenderedPageBreak/>
              <w:t>26.1 [5.3]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499 (39.1)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543 (42.6)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234 (18.3)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24.5 [4.1] 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308 (55.6)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195 (35.2)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51 (9.2)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BMI 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Kg/M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p>
              </m:sSup>
            </m:oMath>
            <w:r w:rsidRPr="00285E6A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, 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edian [IQR]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Normal, n (%)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Overweight, n (%)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Obese, n (%)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lastRenderedPageBreak/>
              <w:t>115.2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±42.7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246 (65.3)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131 (34.7)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109.2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±33.7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871 (68.3)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405 (31.7)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97.1 ±14.4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477 (86.1)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77 (13.9)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Fasting glucose, mg/dl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ean ± SD</w:t>
            </w:r>
          </w:p>
          <w:p w:rsidR="00E4411C" w:rsidRPr="00285E6A" w:rsidRDefault="00E4411C" w:rsidP="00A865D0">
            <w:pPr>
              <w:bidi w:val="0"/>
              <w:ind w:firstLine="175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Q1-3, n (%)</w:t>
            </w:r>
          </w:p>
          <w:p w:rsidR="00E4411C" w:rsidRPr="00285E6A" w:rsidRDefault="00E4411C" w:rsidP="00A865D0">
            <w:pPr>
              <w:bidi w:val="0"/>
              <w:ind w:firstLine="175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Q4, n (%)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tabs>
                <w:tab w:val="left" w:pos="555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17.8±13.2</w:t>
            </w:r>
          </w:p>
          <w:p w:rsidR="00E4411C" w:rsidRPr="00285E6A" w:rsidRDefault="00E4411C" w:rsidP="00A865D0">
            <w:pPr>
              <w:tabs>
                <w:tab w:val="left" w:pos="555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273 (72.4)</w:t>
            </w:r>
          </w:p>
          <w:p w:rsidR="00E4411C" w:rsidRPr="00285E6A" w:rsidRDefault="00E4411C" w:rsidP="00A865D0">
            <w:pPr>
              <w:tabs>
                <w:tab w:val="left" w:pos="555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104 (27.6)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16.9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±12.1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931 (73)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345 (27)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15.2 ±11.2</w:t>
            </w:r>
          </w:p>
          <w:p w:rsidR="00E4411C" w:rsidRPr="00285E6A" w:rsidRDefault="00E4411C" w:rsidP="00A865D0">
            <w:pPr>
              <w:tabs>
                <w:tab w:val="left" w:pos="1243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434 (78.3)</w:t>
            </w:r>
          </w:p>
          <w:p w:rsidR="00E4411C" w:rsidRPr="00285E6A" w:rsidRDefault="00E4411C" w:rsidP="00A865D0">
            <w:pPr>
              <w:tabs>
                <w:tab w:val="left" w:pos="1243"/>
              </w:tabs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120 (21.7)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Fasting insulin, mU/L,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ean ± SD</w:t>
            </w:r>
          </w:p>
          <w:p w:rsidR="00E4411C" w:rsidRPr="00285E6A" w:rsidRDefault="00E4411C" w:rsidP="00A865D0">
            <w:pPr>
              <w:bidi w:val="0"/>
              <w:ind w:firstLine="175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Q1-3, n (%)</w:t>
            </w:r>
          </w:p>
          <w:p w:rsidR="00E4411C" w:rsidRPr="00285E6A" w:rsidRDefault="00E4411C" w:rsidP="00A865D0">
            <w:pPr>
              <w:bidi w:val="0"/>
              <w:ind w:firstLine="175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Q4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232.3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±57.4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102 (27.1)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107 (28.4)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168 (44.6)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224 ±55.2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394 (30.9)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389 (30.5)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493 (38.6)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214.3 ±52.0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201 (36.3)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184 (33.2)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169 (30.5)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Total cholesterol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</w:rPr>
              <w:t>d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, mg/dl,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ean ± SD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Normal, n (%)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Borderline high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, n (%)</w:t>
            </w:r>
          </w:p>
          <w:p w:rsidR="00E4411C" w:rsidRPr="00285E6A" w:rsidRDefault="00E4411C" w:rsidP="00A865D0">
            <w:pPr>
              <w:bidi w:val="0"/>
              <w:ind w:firstLine="321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High, n (%)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120 [87.5]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115 [75]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 [71.3]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ind w:firstLine="169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Triglycerides, mg/dl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, 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edian [IQR]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3.0 [2.0]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1.1± 0.5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60 (30)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140 (70)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3.3 [2.3]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 2 ± 0.6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202 (28.5)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508 (71.5)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3.9 [2.4]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 ± 0.5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65 (18.1)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295 (81.9)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MISI,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edian [IQR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]</w:t>
            </w:r>
          </w:p>
          <w:p w:rsidR="00E4411C" w:rsidRPr="00285E6A" w:rsidRDefault="00E4411C" w:rsidP="00A865D0">
            <w:pPr>
              <w:bidi w:val="0"/>
              <w:ind w:firstLine="313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Ln MISI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E4411C" w:rsidRPr="00285E6A" w:rsidRDefault="00E4411C" w:rsidP="00A865D0">
            <w:pPr>
              <w:bidi w:val="0"/>
              <w:ind w:firstLine="313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Q1 n (%)</w:t>
            </w:r>
          </w:p>
          <w:p w:rsidR="00E4411C" w:rsidRPr="00285E6A" w:rsidRDefault="00E4411C" w:rsidP="00A865D0">
            <w:pPr>
              <w:bidi w:val="0"/>
              <w:ind w:firstLine="169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2-4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n(%)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3.8 [2.8]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1.4 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 0.7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261 (69.2)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116 (30.8)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3.6 [2.8]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 ± 0.7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915 (71.7)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361 (28.3)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3.0 [2.0]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 ± 0.6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458 (82.7)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96 (17.3)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tabs>
                <w:tab w:val="left" w:pos="950"/>
                <w:tab w:val="left" w:pos="1057"/>
                <w:tab w:val="left" w:pos="1310"/>
              </w:tabs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HOMA-IR,</w:t>
            </w:r>
            <w:r>
              <w:rPr>
                <w:rFonts w:asciiTheme="majorBidi" w:hAnsiTheme="majorBidi" w:cstheme="majorBidi" w:hint="cs"/>
                <w:color w:val="000000"/>
                <w:sz w:val="24"/>
                <w:szCs w:val="24"/>
                <w:rtl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edian [IQR]</w:t>
            </w:r>
          </w:p>
          <w:p w:rsidR="00E4411C" w:rsidRPr="00285E6A" w:rsidRDefault="00E4411C" w:rsidP="00A865D0">
            <w:pPr>
              <w:tabs>
                <w:tab w:val="left" w:pos="950"/>
                <w:tab w:val="left" w:pos="1057"/>
                <w:tab w:val="left" w:pos="1310"/>
              </w:tabs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Ln HOMA-IR,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ab/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  <w:p w:rsidR="00E4411C" w:rsidRPr="00285E6A" w:rsidRDefault="00E4411C" w:rsidP="00A865D0">
            <w:pPr>
              <w:bidi w:val="0"/>
              <w:ind w:firstLine="171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1-3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n (%)</w:t>
            </w:r>
          </w:p>
          <w:p w:rsidR="00E4411C" w:rsidRPr="00285E6A" w:rsidRDefault="00E4411C" w:rsidP="00A865D0">
            <w:pPr>
              <w:bidi w:val="0"/>
              <w:ind w:firstLine="171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n (%)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127.7 [98.1]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4.8 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 0.7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105 (27.9)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271 (72.1)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130.4 [98.9]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4.9 ± 0.7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342 (26.9)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930 (73.1)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144.0 [106.9]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4.9 ± 0.6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114 (20.6)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440 (79.4)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HOMA-%B,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edian [IQR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]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Ln HOMA-%B,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 xml:space="preserve"> </w:t>
            </w:r>
          </w:p>
          <w:p w:rsidR="00E4411C" w:rsidRPr="00285E6A" w:rsidRDefault="00E4411C" w:rsidP="00A865D0">
            <w:pPr>
              <w:bidi w:val="0"/>
              <w:ind w:firstLine="171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n (%)</w:t>
            </w:r>
          </w:p>
          <w:p w:rsidR="00E4411C" w:rsidRPr="00285E6A" w:rsidRDefault="00E4411C" w:rsidP="00A865D0">
            <w:pPr>
              <w:bidi w:val="0"/>
              <w:ind w:firstLine="171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2-4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n (%)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± 0.03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116 (30.8)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261 (69.2)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 ± 0.1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361 (28.3)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915 (71.7)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 ± 0.1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96 (17.3)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458 (82.7)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QUICKI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ean ± SD</w:t>
            </w:r>
          </w:p>
          <w:p w:rsidR="00E4411C" w:rsidRPr="00285E6A" w:rsidRDefault="00E4411C" w:rsidP="00A865D0">
            <w:pPr>
              <w:bidi w:val="0"/>
              <w:ind w:firstLine="171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n (%)</w:t>
            </w:r>
          </w:p>
          <w:p w:rsidR="00E4411C" w:rsidRPr="00285E6A" w:rsidRDefault="00E4411C" w:rsidP="00A865D0">
            <w:pPr>
              <w:bidi w:val="0"/>
              <w:ind w:firstLine="171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2-4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n (%)</w:t>
            </w:r>
          </w:p>
        </w:tc>
      </w:tr>
      <w:tr w:rsidR="00E4411C" w:rsidRPr="00285E6A" w:rsidTr="00A865D0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3.7 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± 0.9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115 (31.5)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250 (68.5)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3.8 ± 0.9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336 (27)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909 (73)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4.0 ± 0.6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112 (20.4)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438 (79.6)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MCAi,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ean ± SD</w:t>
            </w:r>
          </w:p>
          <w:p w:rsidR="00E4411C" w:rsidRPr="00285E6A" w:rsidRDefault="00E4411C" w:rsidP="00A865D0">
            <w:pPr>
              <w:bidi w:val="0"/>
              <w:ind w:left="37" w:firstLine="134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n (%)</w:t>
            </w:r>
          </w:p>
          <w:p w:rsidR="00E4411C" w:rsidRPr="00285E6A" w:rsidRDefault="00E4411C" w:rsidP="00A865D0">
            <w:pPr>
              <w:bidi w:val="0"/>
              <w:ind w:firstLine="134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2-4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n (%)</w:t>
            </w:r>
          </w:p>
        </w:tc>
      </w:tr>
    </w:tbl>
    <w:p w:rsidR="00E4411C" w:rsidRPr="00285E6A" w:rsidRDefault="0008708C" w:rsidP="0008708C">
      <w:pPr>
        <w:autoSpaceDE w:val="0"/>
        <w:autoSpaceDN w:val="0"/>
        <w:bidi w:val="0"/>
        <w:adjustRightInd w:val="0"/>
        <w:spacing w:line="360" w:lineRule="auto"/>
        <w:ind w:right="25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MISI, </w:t>
      </w:r>
      <w:r w:rsidRPr="00285E6A">
        <w:rPr>
          <w:rFonts w:asciiTheme="majorBidi" w:hAnsiTheme="majorBidi" w:cstheme="majorBidi"/>
          <w:sz w:val="24"/>
          <w:szCs w:val="24"/>
        </w:rPr>
        <w:t>Matsuda Insu</w:t>
      </w:r>
      <w:r>
        <w:rPr>
          <w:rFonts w:asciiTheme="majorBidi" w:hAnsiTheme="majorBidi" w:cstheme="majorBidi"/>
          <w:sz w:val="24"/>
          <w:szCs w:val="24"/>
        </w:rPr>
        <w:t xml:space="preserve">lin Sensitivity Index; </w:t>
      </w:r>
      <w:r w:rsidR="00E4411C">
        <w:rPr>
          <w:rFonts w:asciiTheme="majorBidi" w:hAnsiTheme="majorBidi" w:cstheme="majorBidi"/>
          <w:sz w:val="24"/>
          <w:szCs w:val="24"/>
        </w:rPr>
        <w:t xml:space="preserve">HOMA-IR, </w:t>
      </w:r>
      <w:r w:rsidR="00E4411C" w:rsidRPr="00285E6A">
        <w:rPr>
          <w:rFonts w:asciiTheme="majorBidi" w:hAnsiTheme="majorBidi" w:cstheme="majorBidi"/>
          <w:sz w:val="24"/>
          <w:szCs w:val="24"/>
        </w:rPr>
        <w:t>Homeostatic model ass</w:t>
      </w:r>
      <w:r w:rsidR="00E4411C">
        <w:rPr>
          <w:rFonts w:asciiTheme="majorBidi" w:hAnsiTheme="majorBidi" w:cstheme="majorBidi"/>
          <w:sz w:val="24"/>
          <w:szCs w:val="24"/>
        </w:rPr>
        <w:t xml:space="preserve">essment -Insulin resistance; HOMA-%B, </w:t>
      </w:r>
      <w:r w:rsidR="00E4411C" w:rsidRPr="00285E6A">
        <w:rPr>
          <w:rFonts w:asciiTheme="majorBidi" w:hAnsiTheme="majorBidi" w:cstheme="majorBidi"/>
          <w:sz w:val="24"/>
          <w:szCs w:val="24"/>
        </w:rPr>
        <w:t xml:space="preserve">Homeostatic model assessment </w:t>
      </w:r>
      <w:r w:rsidR="00E4411C">
        <w:rPr>
          <w:rFonts w:asciiTheme="majorBidi" w:hAnsiTheme="majorBidi" w:cstheme="majorBidi"/>
          <w:sz w:val="24"/>
          <w:szCs w:val="24"/>
        </w:rPr>
        <w:t>–</w:t>
      </w:r>
      <w:r w:rsidR="00E4411C" w:rsidRPr="00285E6A">
        <w:rPr>
          <w:rFonts w:asciiTheme="majorBidi" w:hAnsiTheme="majorBidi" w:cstheme="majorBidi"/>
          <w:sz w:val="24"/>
          <w:szCs w:val="24"/>
        </w:rPr>
        <w:t xml:space="preserve"> </w:t>
      </w:r>
      <w:r w:rsidR="00E4411C">
        <w:rPr>
          <w:rFonts w:asciiTheme="majorBidi" w:hAnsiTheme="majorBidi" w:cstheme="majorBidi"/>
          <w:sz w:val="24"/>
          <w:szCs w:val="24"/>
        </w:rPr>
        <w:t xml:space="preserve">percent beta cell function; QUICKI, </w:t>
      </w:r>
      <w:r w:rsidR="00E4411C" w:rsidRPr="00285E6A">
        <w:rPr>
          <w:rFonts w:asciiTheme="majorBidi" w:hAnsiTheme="majorBidi" w:cstheme="majorBidi"/>
          <w:sz w:val="24"/>
          <w:szCs w:val="24"/>
        </w:rPr>
        <w:t>Quantitative Insulin</w:t>
      </w:r>
      <w:r w:rsidR="00E4411C">
        <w:rPr>
          <w:rFonts w:asciiTheme="majorBidi" w:hAnsiTheme="majorBidi" w:cstheme="majorBidi"/>
          <w:sz w:val="24"/>
          <w:szCs w:val="24"/>
        </w:rPr>
        <w:t xml:space="preserve"> Sensitivity Check Index; MCAi, </w:t>
      </w:r>
      <w:r w:rsidR="00E4411C" w:rsidRPr="00285E6A">
        <w:rPr>
          <w:rFonts w:asciiTheme="majorBidi" w:hAnsiTheme="majorBidi" w:cstheme="majorBidi"/>
          <w:sz w:val="24"/>
          <w:szCs w:val="24"/>
        </w:rPr>
        <w:t>Mcauley index.</w:t>
      </w:r>
    </w:p>
    <w:p w:rsidR="00E4411C" w:rsidRDefault="00E4411C" w:rsidP="00E4411C">
      <w:pPr>
        <w:autoSpaceDE w:val="0"/>
        <w:autoSpaceDN w:val="0"/>
        <w:bidi w:val="0"/>
        <w:adjustRightInd w:val="0"/>
        <w:spacing w:line="360" w:lineRule="auto"/>
        <w:ind w:right="254"/>
        <w:rPr>
          <w:rFonts w:asciiTheme="majorBidi" w:hAnsiTheme="majorBidi" w:cstheme="majorBidi"/>
          <w:sz w:val="24"/>
          <w:szCs w:val="24"/>
        </w:rPr>
      </w:pP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a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 xml:space="preserve">Smoking status </w:t>
      </w:r>
      <w:r>
        <w:rPr>
          <w:rFonts w:asciiTheme="majorBidi" w:hAnsiTheme="majorBidi" w:cstheme="majorBidi"/>
          <w:sz w:val="24"/>
          <w:szCs w:val="24"/>
        </w:rPr>
        <w:t>classification: Smoker-current</w:t>
      </w:r>
      <w:r w:rsidRPr="00285E6A">
        <w:rPr>
          <w:rFonts w:asciiTheme="majorBidi" w:hAnsiTheme="majorBidi" w:cstheme="majorBidi"/>
          <w:sz w:val="24"/>
          <w:szCs w:val="24"/>
        </w:rPr>
        <w:t xml:space="preserve"> or past </w:t>
      </w:r>
      <w:r>
        <w:rPr>
          <w:rFonts w:asciiTheme="majorBidi" w:hAnsiTheme="majorBidi" w:cstheme="majorBidi"/>
          <w:sz w:val="24"/>
          <w:szCs w:val="24"/>
        </w:rPr>
        <w:t xml:space="preserve">smoker. Nonsmoker-never smoked; 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b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>Blood pressure classification: Normal- systolic BP ≤ 140 mmHg and diastolic BP ≤ 90mmHg</w:t>
      </w:r>
      <w:r w:rsidRPr="00285E6A">
        <w:rPr>
          <w:rFonts w:asciiTheme="majorBidi" w:hAnsiTheme="majorBidi" w:cstheme="majorBidi"/>
          <w:sz w:val="24"/>
          <w:szCs w:val="24"/>
          <w:rtl/>
        </w:rPr>
        <w:t>;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>Intermediate - systolic BP ≥ 140 mmHg or diastolic BP ≥90 mmHg</w:t>
      </w:r>
      <w:r w:rsidRPr="00285E6A">
        <w:rPr>
          <w:rFonts w:asciiTheme="majorBidi" w:hAnsiTheme="majorBidi" w:cstheme="majorBidi"/>
          <w:sz w:val="24"/>
          <w:szCs w:val="24"/>
          <w:rtl/>
        </w:rPr>
        <w:t>;</w:t>
      </w:r>
      <w:r w:rsidRPr="00285E6A">
        <w:rPr>
          <w:rFonts w:asciiTheme="majorBidi" w:hAnsiTheme="majorBidi" w:cstheme="majorBidi"/>
          <w:sz w:val="24"/>
          <w:szCs w:val="24"/>
        </w:rPr>
        <w:t xml:space="preserve"> Hypertension systolic BP ≥ 140 mmHg and diastolic BP ≥ 90 mmHg</w:t>
      </w:r>
      <w:r>
        <w:rPr>
          <w:rFonts w:asciiTheme="majorBidi" w:hAnsiTheme="majorBidi" w:cstheme="majorBidi"/>
          <w:sz w:val="24"/>
          <w:szCs w:val="24"/>
        </w:rPr>
        <w:t xml:space="preserve">; 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>BMI classification: Normal &lt; 25 kg/M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285E6A">
        <w:rPr>
          <w:rFonts w:asciiTheme="majorBidi" w:hAnsiTheme="majorBidi" w:cstheme="majorBidi"/>
          <w:sz w:val="24"/>
          <w:szCs w:val="24"/>
        </w:rPr>
        <w:t>; Overweight- 25 – 29.9; Obese- BMI ≥ 30 kg/M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; </w:t>
      </w:r>
      <w:r w:rsidRPr="00285E6A">
        <w:rPr>
          <w:rFonts w:asciiTheme="majorBidi" w:hAnsiTheme="majorBidi" w:cstheme="majorBidi"/>
          <w:sz w:val="24"/>
          <w:szCs w:val="24"/>
          <w:vertAlign w:val="superscript"/>
        </w:rPr>
        <w:t>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 xml:space="preserve">Total cholesterol classification: Normal &lt; 200 mg/dl; </w:t>
      </w:r>
      <w:r w:rsidRPr="00285E6A">
        <w:rPr>
          <w:rFonts w:asciiTheme="majorBidi" w:hAnsiTheme="majorBidi" w:cstheme="majorBidi"/>
          <w:color w:val="000000"/>
          <w:sz w:val="24"/>
          <w:szCs w:val="24"/>
        </w:rPr>
        <w:t>Borderline high</w:t>
      </w:r>
      <w:r w:rsidRPr="00285E6A">
        <w:rPr>
          <w:rFonts w:asciiTheme="majorBidi" w:hAnsiTheme="majorBidi" w:cstheme="majorBidi"/>
          <w:sz w:val="24"/>
          <w:szCs w:val="24"/>
        </w:rPr>
        <w:t xml:space="preserve"> 2</w:t>
      </w:r>
      <w:r>
        <w:rPr>
          <w:rFonts w:asciiTheme="majorBidi" w:hAnsiTheme="majorBidi" w:cstheme="majorBidi"/>
          <w:sz w:val="24"/>
          <w:szCs w:val="24"/>
        </w:rPr>
        <w:t>00–239 mg/dl; High ≥ 240 mg/dl.</w:t>
      </w:r>
    </w:p>
    <w:p w:rsidR="003730C4" w:rsidRDefault="003730C4" w:rsidP="00E4411C">
      <w:pPr>
        <w:bidi w:val="0"/>
        <w:rPr>
          <w:rFonts w:asciiTheme="majorBidi" w:hAnsiTheme="majorBidi" w:cstheme="majorBidi"/>
          <w:sz w:val="24"/>
          <w:szCs w:val="24"/>
          <w:vertAlign w:val="superscript"/>
        </w:rPr>
        <w:sectPr w:rsidR="003730C4" w:rsidSect="003730C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9" w:h="16834" w:code="9"/>
          <w:pgMar w:top="1440" w:right="1440" w:bottom="1440" w:left="1440" w:header="706" w:footer="706" w:gutter="0"/>
          <w:cols w:space="708"/>
          <w:bidi/>
          <w:rtlGutter/>
          <w:docGrid w:linePitch="360"/>
        </w:sectPr>
      </w:pPr>
    </w:p>
    <w:p w:rsidR="00E4411C" w:rsidRDefault="00E4411C" w:rsidP="00E4411C">
      <w:pPr>
        <w:bidi w:val="0"/>
        <w:rPr>
          <w:rFonts w:asciiTheme="majorBidi" w:hAnsiTheme="majorBidi" w:cstheme="majorBidi"/>
          <w:sz w:val="24"/>
          <w:szCs w:val="24"/>
          <w:vertAlign w:val="superscript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br w:type="page"/>
      </w:r>
    </w:p>
    <w:p w:rsidR="00E4411C" w:rsidRPr="00285E6A" w:rsidRDefault="00E4411C" w:rsidP="00E4411C">
      <w:pPr>
        <w:bidi w:val="0"/>
        <w:ind w:left="-990"/>
        <w:rPr>
          <w:rFonts w:asciiTheme="majorBidi" w:hAnsiTheme="majorBidi" w:cstheme="majorBidi"/>
          <w:sz w:val="24"/>
          <w:szCs w:val="24"/>
        </w:rPr>
      </w:pPr>
      <w:r w:rsidRPr="00285E6A">
        <w:rPr>
          <w:rFonts w:asciiTheme="majorBidi" w:hAnsiTheme="majorBidi" w:cstheme="majorBidi"/>
          <w:sz w:val="24"/>
          <w:szCs w:val="24"/>
        </w:rPr>
        <w:t>Table S-2: Classification and prevalence of ECG findings</w:t>
      </w:r>
    </w:p>
    <w:tbl>
      <w:tblPr>
        <w:tblStyle w:val="TableGrid"/>
        <w:tblW w:w="15300" w:type="dxa"/>
        <w:tblInd w:w="-1445" w:type="dxa"/>
        <w:tblLook w:val="0420" w:firstRow="1" w:lastRow="0" w:firstColumn="0" w:lastColumn="0" w:noHBand="0" w:noVBand="1"/>
      </w:tblPr>
      <w:tblGrid>
        <w:gridCol w:w="3600"/>
        <w:gridCol w:w="4775"/>
        <w:gridCol w:w="2520"/>
        <w:gridCol w:w="4405"/>
      </w:tblGrid>
      <w:tr w:rsidR="00E4411C" w:rsidRPr="00285E6A" w:rsidTr="00A865D0">
        <w:trPr>
          <w:tblHeader/>
        </w:trPr>
        <w:tc>
          <w:tcPr>
            <w:tcW w:w="3600" w:type="dxa"/>
          </w:tcPr>
          <w:p w:rsidR="00E4411C" w:rsidRPr="00285E6A" w:rsidRDefault="00E4411C" w:rsidP="00A865D0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ECG finding category</w:t>
            </w:r>
          </w:p>
        </w:tc>
        <w:tc>
          <w:tcPr>
            <w:tcW w:w="4775" w:type="dxa"/>
            <w:tcBorders>
              <w:right w:val="single" w:sz="24" w:space="0" w:color="auto"/>
            </w:tcBorders>
          </w:tcPr>
          <w:p w:rsidR="00E4411C" w:rsidRPr="00285E6A" w:rsidRDefault="00E4411C" w:rsidP="00A865D0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520" w:type="dxa"/>
            <w:tcBorders>
              <w:left w:val="single" w:sz="24" w:space="0" w:color="auto"/>
            </w:tcBorders>
          </w:tcPr>
          <w:p w:rsidR="00E4411C" w:rsidRPr="00285E6A" w:rsidRDefault="00E4411C" w:rsidP="00A865D0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ECG finding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4405" w:type="dxa"/>
          </w:tcPr>
          <w:p w:rsidR="00E4411C" w:rsidRPr="00285E6A" w:rsidRDefault="00E4411C" w:rsidP="00A865D0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Description</w:t>
            </w:r>
          </w:p>
        </w:tc>
      </w:tr>
      <w:tr w:rsidR="00E4411C" w:rsidRPr="00285E6A" w:rsidTr="00A865D0">
        <w:tc>
          <w:tcPr>
            <w:tcW w:w="3600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Left Axis Deviation + Nonspecific T wave changes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(n=710)</w:t>
            </w:r>
          </w:p>
        </w:tc>
        <w:tc>
          <w:tcPr>
            <w:tcW w:w="4775" w:type="dxa"/>
            <w:tcBorders>
              <w:righ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520" w:type="dxa"/>
            <w:tcBorders>
              <w:lef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Left axis deviation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(n=140)</w:t>
            </w:r>
          </w:p>
        </w:tc>
        <w:tc>
          <w:tcPr>
            <w:tcW w:w="4405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4411C" w:rsidRPr="00285E6A" w:rsidTr="00A865D0">
        <w:tc>
          <w:tcPr>
            <w:tcW w:w="3600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Nonspecific T (NST) wave changes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(n=605)</w:t>
            </w:r>
          </w:p>
        </w:tc>
        <w:tc>
          <w:tcPr>
            <w:tcW w:w="4775" w:type="dxa"/>
            <w:tcBorders>
              <w:righ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Terminal T negativity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Peak T wave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Nonspecific T (NST) changes –2,3, aVf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Prominent turn counter clock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Prominent turn clock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NST 1, aVL,V5-6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NST V1-4</w:t>
            </w:r>
          </w:p>
        </w:tc>
        <w:tc>
          <w:tcPr>
            <w:tcW w:w="2520" w:type="dxa"/>
            <w:tcBorders>
              <w:lef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Ischemic changes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(n=128)</w:t>
            </w:r>
          </w:p>
        </w:tc>
        <w:tc>
          <w:tcPr>
            <w:tcW w:w="4405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  <w:u w:val="single"/>
              </w:rPr>
              <w:t xml:space="preserve"> Q and QS Patterns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 suspect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 suspect- diaphragm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 suspect- anterior (ant) septal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 suspect- ant lateral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 suspect- ant extended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 suspect- Lateral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 suspect- High Lateral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 suspect- True post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OLD MI suspect- sub endocardial ischemia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Coronary insufficiency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  <w:u w:val="single"/>
              </w:rPr>
              <w:t>ST-elevation: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MI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MI Diaphragm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MI anterior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MI Lateral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MI posterior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Persistence STE post MI</w:t>
            </w:r>
          </w:p>
        </w:tc>
      </w:tr>
      <w:tr w:rsidR="00E4411C" w:rsidRPr="00285E6A" w:rsidTr="00A865D0">
        <w:tc>
          <w:tcPr>
            <w:tcW w:w="3600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Miscellaneous items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(n=494)</w:t>
            </w:r>
          </w:p>
        </w:tc>
        <w:tc>
          <w:tcPr>
            <w:tcW w:w="4775" w:type="dxa"/>
            <w:tcBorders>
              <w:righ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Low voltage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P mitrale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P pulmonale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Other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Drug effect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Long QT interval (LQT)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High take off</w:t>
            </w:r>
          </w:p>
        </w:tc>
        <w:tc>
          <w:tcPr>
            <w:tcW w:w="2520" w:type="dxa"/>
            <w:tcBorders>
              <w:lef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Arrhythmia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(n=122)</w:t>
            </w:r>
          </w:p>
        </w:tc>
        <w:tc>
          <w:tcPr>
            <w:tcW w:w="4405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Atrial fibrillation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Atrial flutter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Atrial Tachycardia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Wandering pacemaker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Junctional pacemaker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Few SVPB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Many SVPB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Wandering VPB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Many VPB</w:t>
            </w:r>
          </w:p>
        </w:tc>
      </w:tr>
      <w:tr w:rsidR="00E4411C" w:rsidRPr="00285E6A" w:rsidTr="00A865D0">
        <w:tc>
          <w:tcPr>
            <w:tcW w:w="3600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ST Junction (J) and segment depression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(n=492)</w:t>
            </w:r>
          </w:p>
        </w:tc>
        <w:tc>
          <w:tcPr>
            <w:tcW w:w="4775" w:type="dxa"/>
            <w:tcBorders>
              <w:righ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Diastolic overload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Left Ventricular strain</w:t>
            </w:r>
          </w:p>
        </w:tc>
        <w:tc>
          <w:tcPr>
            <w:tcW w:w="2520" w:type="dxa"/>
            <w:tcBorders>
              <w:lef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Atrioventricular conduction defect (AVCD)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(n=48)</w:t>
            </w:r>
          </w:p>
        </w:tc>
        <w:tc>
          <w:tcPr>
            <w:tcW w:w="4405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First degree AV Block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Short PR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Wolf Parkinsons white syndrome (WPW)</w:t>
            </w:r>
          </w:p>
        </w:tc>
      </w:tr>
      <w:tr w:rsidR="00E4411C" w:rsidRPr="00285E6A" w:rsidTr="00A865D0">
        <w:tc>
          <w:tcPr>
            <w:tcW w:w="3600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Nonspecific ST (NSST) changes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(n=393)</w:t>
            </w:r>
          </w:p>
        </w:tc>
        <w:tc>
          <w:tcPr>
            <w:tcW w:w="4775" w:type="dxa"/>
            <w:tcBorders>
              <w:righ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Nonspecific ST changes –2,3, aVf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NSST -1, aVL,V5-6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NSST V1-4</w:t>
            </w:r>
          </w:p>
        </w:tc>
        <w:tc>
          <w:tcPr>
            <w:tcW w:w="2520" w:type="dxa"/>
            <w:tcBorders>
              <w:lef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Right axis deviation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(n=24)</w:t>
            </w:r>
          </w:p>
        </w:tc>
        <w:tc>
          <w:tcPr>
            <w:tcW w:w="4405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4411C" w:rsidRPr="00285E6A" w:rsidTr="00A865D0">
        <w:tc>
          <w:tcPr>
            <w:tcW w:w="3600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Ventricular conduction defect (VCD)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(n=332)</w:t>
            </w:r>
          </w:p>
        </w:tc>
        <w:tc>
          <w:tcPr>
            <w:tcW w:w="4775" w:type="dxa"/>
            <w:tcBorders>
              <w:right w:val="single" w:sz="24" w:space="0" w:color="auto"/>
            </w:tcBorders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Complete left bundle branch block (CLBBB)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Complete right bundle branch block (CRBBB)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Intermittent RBBB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Intermittent LBBB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Intra ventricular conduction delay (IVCD)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Incomplete RBBB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Incomplete LBBB 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V1 RsR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Slow progression of R V1-V3</w:t>
            </w:r>
          </w:p>
        </w:tc>
        <w:tc>
          <w:tcPr>
            <w:tcW w:w="2520" w:type="dxa"/>
            <w:tcBorders>
              <w:left w:val="single" w:sz="24" w:space="0" w:color="auto"/>
            </w:tcBorders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405" w:type="dxa"/>
          </w:tcPr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E4411C" w:rsidRPr="00285E6A" w:rsidRDefault="00E4411C" w:rsidP="00E4411C">
      <w:pPr>
        <w:rPr>
          <w:rFonts w:asciiTheme="majorBidi" w:hAnsiTheme="majorBidi" w:cstheme="majorBidi"/>
          <w:sz w:val="24"/>
          <w:szCs w:val="24"/>
          <w:rtl/>
        </w:rPr>
      </w:pPr>
    </w:p>
    <w:tbl>
      <w:tblPr>
        <w:tblpPr w:leftFromText="180" w:rightFromText="180" w:vertAnchor="text" w:horzAnchor="margin" w:tblpXSpec="center" w:tblpY="1119"/>
        <w:bidiVisual/>
        <w:tblW w:w="14940" w:type="dxa"/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12"/>
        <w:gridCol w:w="2136"/>
        <w:gridCol w:w="1913"/>
        <w:gridCol w:w="1910"/>
        <w:gridCol w:w="1910"/>
        <w:gridCol w:w="1913"/>
        <w:gridCol w:w="3246"/>
      </w:tblGrid>
      <w:tr w:rsidR="00E4411C" w:rsidRPr="00285E6A" w:rsidTr="00A865D0">
        <w:trPr>
          <w:tblHeader/>
        </w:trPr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Arrhythmias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122</w:t>
            </w:r>
          </w:p>
        </w:tc>
        <w:tc>
          <w:tcPr>
            <w:tcW w:w="21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Ventricular Conduction Defect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332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A-V Conduction Defect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48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Left Axis Deviation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140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Right axis Deviation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24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Any ECG abnormality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n=914</w:t>
            </w:r>
          </w:p>
        </w:tc>
        <w:tc>
          <w:tcPr>
            <w:tcW w:w="32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 (highest vs lower IR quartile)</w:t>
            </w:r>
          </w:p>
        </w:tc>
      </w:tr>
      <w:tr w:rsidR="00E4411C" w:rsidRPr="00285E6A" w:rsidTr="00A865D0"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(0.9-2.1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13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(0.8-1.6)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2.1 (1.1-3.8)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(0.9-2.1)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(0.4-2.9)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(1.2-1.8)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***</w:t>
            </w:r>
          </w:p>
        </w:tc>
        <w:tc>
          <w:tcPr>
            <w:tcW w:w="32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QUICKI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vs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19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1.03 (0.6-1.7)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(0.8-1.6)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1.7 (0.8-1.5)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(0.7-1.8)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(0.4-4.4)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(0.9-13.6)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Adjusted</w:t>
            </w:r>
          </w:p>
        </w:tc>
      </w:tr>
      <w:tr w:rsidR="00E4411C" w:rsidRPr="00285E6A" w:rsidTr="00A865D0">
        <w:trPr>
          <w:trHeight w:val="970"/>
        </w:trPr>
        <w:tc>
          <w:tcPr>
            <w:tcW w:w="191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2.02 (1.2-3.6)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1.8 (0.9-3.7)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1.6 (1.04-2.3)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1.5 (0.9-2.4)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1.5 (0.6-3.5)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1.6 (0.6-4.3)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1.6 (0.9-2.8)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(0.6-2.5)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2.2 (0.8-6.3)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3.2 (0.8-12.8)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1.6 (1.2-2.1)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***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(0.99-1.8)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3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411C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Ln MISI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rPr>
          <w:trHeight w:val="172"/>
        </w:trPr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tabs>
                <w:tab w:val="left" w:pos="306"/>
              </w:tabs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(0.9-2.1)</w:t>
            </w:r>
          </w:p>
        </w:tc>
        <w:tc>
          <w:tcPr>
            <w:tcW w:w="213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(0.8-1.6)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2.1 (1.1-3.8)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(0.9-2.1)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(0.4-2.9)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(1.2-1.8)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</w:tc>
        <w:tc>
          <w:tcPr>
            <w:tcW w:w="32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Ln HOMA-IR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1-3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Cr.</w:t>
            </w:r>
          </w:p>
        </w:tc>
      </w:tr>
      <w:tr w:rsidR="00E4411C" w:rsidRPr="00285E6A" w:rsidTr="00A865D0">
        <w:trPr>
          <w:trHeight w:val="221"/>
        </w:trPr>
        <w:tc>
          <w:tcPr>
            <w:tcW w:w="19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1.03 (0.6-1.7)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(0.8-1.6)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1.7 (0.8-3.5)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(0.7-1.8)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(0.4-4.4)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(0.95-1.5)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 w:firstLine="1689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rPr>
          <w:trHeight w:val="568"/>
        </w:trPr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1.7 (1.1-2.6)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213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1.5 (1.1-2.04)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(0.6-2.5)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1.5 (0.99-2.3)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0.8 (0.3-2.2)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(0.9-1.5)</w:t>
            </w:r>
          </w:p>
        </w:tc>
        <w:tc>
          <w:tcPr>
            <w:tcW w:w="32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ind w:left="72" w:right="56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Ln HOMA-%B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19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(0.8-2.1)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(0.8-1.7)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 (0.4-2.04)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0.95 (0.6-1.6)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0.7 (0.2-2.3)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1.03 (0.8-1.3)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 w:firstLine="1689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rPr>
          <w:trHeight w:val="943"/>
        </w:trPr>
        <w:tc>
          <w:tcPr>
            <w:tcW w:w="19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 (0.6-1.5)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0.8 (0.5-1.3)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 (0.7-1.2)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0.8 (0.6-1.2)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(0.7-2.6)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1.001 (0.5-2.05)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 (0.6-1.4)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0.8 (0.5-1.3)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0.3 (0.06-1.2)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 (0.05-1.1)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(0.99-1.5)</w:t>
            </w:r>
          </w:p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(0.8-1.4)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MCAi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 w:firstLine="1689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0.95 (0.6-1.5)</w:t>
            </w:r>
          </w:p>
        </w:tc>
        <w:tc>
          <w:tcPr>
            <w:tcW w:w="213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 (0.7-1.3)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1.6 (0.8-2.99)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 (0.6-1.4)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0.98 (0.4-2.5)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(0.96-1.5)</w:t>
            </w:r>
          </w:p>
        </w:tc>
        <w:tc>
          <w:tcPr>
            <w:tcW w:w="32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Fasting Insulin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1-3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19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 (0.5-1.3)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 (0.6-1.3)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(0.7-2.5)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 (0.5-1.3)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0.98 (0.4-2.7)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(0.8-1.3)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 w:firstLine="1689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 Adjusted</w:t>
            </w:r>
          </w:p>
        </w:tc>
      </w:tr>
      <w:tr w:rsidR="00E4411C" w:rsidRPr="00285E6A" w:rsidTr="00A865D0">
        <w:tc>
          <w:tcPr>
            <w:tcW w:w="191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(0.9-2.2)</w:t>
            </w:r>
          </w:p>
        </w:tc>
        <w:tc>
          <w:tcPr>
            <w:tcW w:w="213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(1.02-1.9)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1.5 (0.8-2.8)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1.99 (1.3-2.9)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</w:tc>
        <w:tc>
          <w:tcPr>
            <w:tcW w:w="19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0.7 (0.2-1.9)</w:t>
            </w:r>
          </w:p>
        </w:tc>
        <w:tc>
          <w:tcPr>
            <w:tcW w:w="191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1.5 (1.2-1.9)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***</w:t>
            </w:r>
          </w:p>
        </w:tc>
        <w:tc>
          <w:tcPr>
            <w:tcW w:w="32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ind w:left="72" w:right="5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Fasting glucose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1-3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19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1.01 (0.6-1.6)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0.96 (0.7-1.3)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(0.6-2.3)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(0.8-1.99)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0.5 (0.1-2.8)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1.03 (0.8-1.4)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256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</w:tbl>
    <w:p w:rsidR="00E4411C" w:rsidRDefault="00E4411C" w:rsidP="00E4411C">
      <w:pPr>
        <w:bidi w:val="0"/>
        <w:spacing w:line="480" w:lineRule="auto"/>
        <w:ind w:right="-1906"/>
        <w:rPr>
          <w:rFonts w:asciiTheme="majorBidi" w:hAnsiTheme="majorBidi" w:cstheme="majorBidi"/>
          <w:sz w:val="24"/>
          <w:szCs w:val="24"/>
        </w:rPr>
      </w:pPr>
      <w:r w:rsidRPr="00285E6A">
        <w:rPr>
          <w:rFonts w:asciiTheme="majorBidi" w:hAnsiTheme="majorBidi" w:cstheme="majorBidi"/>
          <w:sz w:val="24"/>
          <w:szCs w:val="24"/>
        </w:rPr>
        <w:t>Table S-3: Unadjusted and adjusted logistic regression models for ECG findings</w:t>
      </w:r>
      <w:r w:rsidRPr="00B33DEB">
        <w:rPr>
          <w:rFonts w:asciiTheme="majorBidi" w:hAnsiTheme="majorBidi" w:cstheme="majorBidi"/>
          <w:sz w:val="24"/>
          <w:szCs w:val="24"/>
        </w:rPr>
        <w:t xml:space="preserve"> </w:t>
      </w:r>
    </w:p>
    <w:p w:rsidR="00E4411C" w:rsidRDefault="00E4411C" w:rsidP="00E4411C">
      <w:pPr>
        <w:bidi w:val="0"/>
        <w:spacing w:line="480" w:lineRule="auto"/>
        <w:ind w:left="-1710" w:right="-1906"/>
        <w:rPr>
          <w:rFonts w:asciiTheme="majorBidi" w:hAnsiTheme="majorBidi" w:cstheme="majorBidi"/>
          <w:sz w:val="24"/>
          <w:szCs w:val="24"/>
        </w:rPr>
      </w:pPr>
      <w:bookmarkStart w:id="0" w:name="_GoBack"/>
    </w:p>
    <w:bookmarkEnd w:id="0"/>
    <w:p w:rsidR="00E4411C" w:rsidRPr="00285E6A" w:rsidRDefault="0008708C" w:rsidP="00E4411C">
      <w:pPr>
        <w:bidi w:val="0"/>
        <w:spacing w:line="480" w:lineRule="auto"/>
        <w:ind w:left="-1710" w:right="-1906"/>
        <w:rPr>
          <w:rFonts w:asciiTheme="majorBidi" w:hAnsiTheme="majorBidi" w:cstheme="majorBidi"/>
          <w:sz w:val="24"/>
          <w:szCs w:val="24"/>
        </w:rPr>
      </w:pPr>
      <w:r w:rsidRPr="00285E6A">
        <w:rPr>
          <w:rFonts w:asciiTheme="majorBidi" w:hAnsiTheme="majorBidi" w:cstheme="majorBidi"/>
          <w:sz w:val="24"/>
          <w:szCs w:val="24"/>
        </w:rPr>
        <w:t>ISIs</w:t>
      </w:r>
      <w:r>
        <w:rPr>
          <w:rFonts w:asciiTheme="majorBidi" w:hAnsiTheme="majorBidi" w:cstheme="majorBidi"/>
          <w:sz w:val="24"/>
          <w:szCs w:val="24"/>
        </w:rPr>
        <w:t xml:space="preserve">, Insulin Sensitivity Indices; IR, Insulin resistance; QUICKI, </w:t>
      </w:r>
      <w:r w:rsidRPr="00285E6A">
        <w:rPr>
          <w:rFonts w:asciiTheme="majorBidi" w:hAnsiTheme="majorBidi" w:cstheme="majorBidi"/>
          <w:sz w:val="24"/>
          <w:szCs w:val="24"/>
        </w:rPr>
        <w:t>Quantitative Insulin</w:t>
      </w:r>
      <w:r>
        <w:rPr>
          <w:rFonts w:asciiTheme="majorBidi" w:hAnsiTheme="majorBidi" w:cstheme="majorBidi"/>
          <w:sz w:val="24"/>
          <w:szCs w:val="24"/>
        </w:rPr>
        <w:t xml:space="preserve"> Sensitivity Check Index; Cr., </w:t>
      </w:r>
      <w:r w:rsidRPr="00B33DEB">
        <w:rPr>
          <w:rFonts w:asciiTheme="majorBidi" w:hAnsiTheme="majorBidi" w:cstheme="majorBidi"/>
          <w:sz w:val="24"/>
          <w:szCs w:val="24"/>
        </w:rPr>
        <w:t xml:space="preserve">Crude ; </w:t>
      </w:r>
      <w:r>
        <w:rPr>
          <w:rFonts w:asciiTheme="majorBidi" w:hAnsiTheme="majorBidi" w:cstheme="majorBidi"/>
          <w:sz w:val="24"/>
          <w:szCs w:val="24"/>
        </w:rPr>
        <w:t xml:space="preserve">MISI, </w:t>
      </w:r>
      <w:r w:rsidRPr="00285E6A">
        <w:rPr>
          <w:rFonts w:asciiTheme="majorBidi" w:hAnsiTheme="majorBidi" w:cstheme="majorBidi"/>
          <w:sz w:val="24"/>
          <w:szCs w:val="24"/>
        </w:rPr>
        <w:t>Matsuda Insu</w:t>
      </w:r>
      <w:r>
        <w:rPr>
          <w:rFonts w:asciiTheme="majorBidi" w:hAnsiTheme="majorBidi" w:cstheme="majorBidi"/>
          <w:sz w:val="24"/>
          <w:szCs w:val="24"/>
        </w:rPr>
        <w:t xml:space="preserve">lin Sensitivity Index; HOMA-IR, </w:t>
      </w:r>
      <w:r w:rsidRPr="00285E6A">
        <w:rPr>
          <w:rFonts w:asciiTheme="majorBidi" w:hAnsiTheme="majorBidi" w:cstheme="majorBidi"/>
          <w:sz w:val="24"/>
          <w:szCs w:val="24"/>
        </w:rPr>
        <w:t>Homeostatic model ass</w:t>
      </w:r>
      <w:r>
        <w:rPr>
          <w:rFonts w:asciiTheme="majorBidi" w:hAnsiTheme="majorBidi" w:cstheme="majorBidi"/>
          <w:sz w:val="24"/>
          <w:szCs w:val="24"/>
        </w:rPr>
        <w:t xml:space="preserve">essment -Insulin resistance; HOMA-%B, </w:t>
      </w:r>
      <w:r w:rsidRPr="00285E6A">
        <w:rPr>
          <w:rFonts w:asciiTheme="majorBidi" w:hAnsiTheme="majorBidi" w:cstheme="majorBidi"/>
          <w:sz w:val="24"/>
          <w:szCs w:val="24"/>
        </w:rPr>
        <w:t xml:space="preserve">Homeostatic model assessment </w:t>
      </w:r>
      <w:r>
        <w:rPr>
          <w:rFonts w:asciiTheme="majorBidi" w:hAnsiTheme="majorBidi" w:cstheme="majorBidi"/>
          <w:sz w:val="24"/>
          <w:szCs w:val="24"/>
        </w:rPr>
        <w:t>– percent beta cell function; MCAi, Mcauley index</w:t>
      </w:r>
      <w:r w:rsidR="00E4411C" w:rsidRPr="00B33DEB">
        <w:rPr>
          <w:rFonts w:asciiTheme="majorBidi" w:hAnsiTheme="majorBidi" w:cstheme="majorBidi"/>
          <w:sz w:val="24"/>
          <w:szCs w:val="24"/>
        </w:rPr>
        <w:t xml:space="preserve">; </w:t>
      </w:r>
      <w:r w:rsidR="00E4411C" w:rsidRPr="003236D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*P&lt;0.05, **P&lt;0.01, ***P&lt;0.001</w:t>
      </w:r>
      <w:r w:rsidR="00E4411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; </w:t>
      </w:r>
      <w:r w:rsidR="00E4411C"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Adjusted for: </w:t>
      </w:r>
      <w:r w:rsidR="00E4411C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Age, </w:t>
      </w:r>
      <w:r w:rsidR="00E4411C"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Sex, Origin, </w:t>
      </w:r>
      <w:r w:rsidR="00E4411C">
        <w:rPr>
          <w:rFonts w:asciiTheme="majorBidi" w:hAnsiTheme="majorBidi" w:cstheme="majorBidi"/>
          <w:sz w:val="24"/>
          <w:szCs w:val="24"/>
          <w:shd w:val="clear" w:color="auto" w:fill="FFFFFF"/>
        </w:rPr>
        <w:t>BMI category</w:t>
      </w:r>
      <w:r w:rsidR="00E4411C"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 w:rsidR="00E4411C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Total </w:t>
      </w:r>
      <w:r w:rsidR="00E4411C"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>Choles</w:t>
      </w:r>
      <w:r w:rsidR="00E4411C">
        <w:rPr>
          <w:rFonts w:asciiTheme="majorBidi" w:hAnsiTheme="majorBidi" w:cstheme="majorBidi"/>
          <w:sz w:val="24"/>
          <w:szCs w:val="24"/>
          <w:shd w:val="clear" w:color="auto" w:fill="FFFFFF"/>
        </w:rPr>
        <w:t>terol, Smoking,</w:t>
      </w:r>
      <w:r w:rsidR="00E4411C"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="00E4411C">
        <w:rPr>
          <w:rFonts w:asciiTheme="majorBidi" w:hAnsiTheme="majorBidi" w:cstheme="majorBidi"/>
          <w:sz w:val="24"/>
          <w:szCs w:val="24"/>
          <w:shd w:val="clear" w:color="auto" w:fill="FFFFFF"/>
        </w:rPr>
        <w:t>Glycemic state</w:t>
      </w:r>
      <w:r w:rsidR="00E4411C"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 w:rsidR="00E4411C">
        <w:rPr>
          <w:rFonts w:asciiTheme="majorBidi" w:hAnsiTheme="majorBidi" w:cstheme="majorBidi"/>
          <w:sz w:val="24"/>
          <w:szCs w:val="24"/>
          <w:shd w:val="clear" w:color="auto" w:fill="FFFFFF"/>
        </w:rPr>
        <w:t>Blood Pressure</w:t>
      </w:r>
      <w:r w:rsidR="00E4411C">
        <w:rPr>
          <w:rFonts w:asciiTheme="majorBidi" w:hAnsiTheme="majorBidi" w:cstheme="majorBidi"/>
          <w:sz w:val="24"/>
          <w:szCs w:val="24"/>
        </w:rPr>
        <w:t xml:space="preserve"> category.</w:t>
      </w:r>
    </w:p>
    <w:p w:rsidR="00E4411C" w:rsidRDefault="00E4411C" w:rsidP="00E4411C">
      <w:pPr>
        <w:bidi w:val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:rsidR="00E4411C" w:rsidRPr="00285E6A" w:rsidRDefault="00E4411C" w:rsidP="00E4411C">
      <w:pPr>
        <w:bidi w:val="0"/>
        <w:spacing w:line="256" w:lineRule="auto"/>
        <w:ind w:left="-1710"/>
        <w:rPr>
          <w:rFonts w:asciiTheme="majorBidi" w:hAnsiTheme="majorBidi" w:cstheme="majorBidi"/>
          <w:sz w:val="24"/>
          <w:szCs w:val="24"/>
          <w:rtl/>
        </w:rPr>
      </w:pPr>
      <w:r w:rsidRPr="00285E6A">
        <w:rPr>
          <w:rFonts w:asciiTheme="majorBidi" w:hAnsiTheme="majorBidi" w:cstheme="majorBidi"/>
          <w:sz w:val="24"/>
          <w:szCs w:val="24"/>
        </w:rPr>
        <w:t>Table S-3: Unadjusted and adjusted</w:t>
      </w:r>
      <w:r w:rsidR="0008708C">
        <w:rPr>
          <w:rFonts w:asciiTheme="majorBidi" w:hAnsiTheme="majorBidi" w:cstheme="majorBidi"/>
          <w:sz w:val="24"/>
          <w:szCs w:val="24"/>
        </w:rPr>
        <w:t xml:space="preserve"> </w:t>
      </w:r>
      <w:r w:rsidRPr="00F830FE"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Pr="00285E6A">
        <w:rPr>
          <w:rFonts w:asciiTheme="majorBidi" w:hAnsiTheme="majorBidi" w:cstheme="majorBidi"/>
          <w:sz w:val="24"/>
          <w:szCs w:val="24"/>
        </w:rPr>
        <w:t xml:space="preserve"> logistic regression models for ECG findings (continue)</w:t>
      </w:r>
    </w:p>
    <w:tbl>
      <w:tblPr>
        <w:tblpPr w:leftFromText="180" w:rightFromText="180" w:vertAnchor="text" w:horzAnchor="margin" w:tblpXSpec="center" w:tblpY="60"/>
        <w:bidiVisual/>
        <w:tblW w:w="15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20"/>
        <w:gridCol w:w="1918"/>
        <w:gridCol w:w="1743"/>
        <w:gridCol w:w="1765"/>
        <w:gridCol w:w="1729"/>
        <w:gridCol w:w="2308"/>
        <w:gridCol w:w="3224"/>
      </w:tblGrid>
      <w:tr w:rsidR="00E4411C" w:rsidRPr="00285E6A" w:rsidTr="00A865D0">
        <w:trPr>
          <w:tblHeader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Axis Dev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&amp; Nonspecific T-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WC</w:t>
            </w:r>
            <w:r w:rsidR="000870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b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710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39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Ischemic changes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39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128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2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Nonspecific ST changes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2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393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Nonspecific T wave changes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605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Miscellaneous Items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7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494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 Junction and Segment Depression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492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 (highest vs lower IR quartile)</w:t>
            </w:r>
          </w:p>
        </w:tc>
      </w:tr>
      <w:tr w:rsidR="00E4411C" w:rsidRPr="00285E6A" w:rsidTr="00A865D0">
        <w:trPr>
          <w:trHeight w:val="572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(1.04-1.7)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1.7 (1.1-2.6)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(0.9-1.7)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9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(1.02-1.7)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1.5 (1.2-1.99)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QUICKI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vs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rPr>
          <w:trHeight w:val="553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(0.8-2.2)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(0.8-1.6)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0.99 (0.7-1.4)</w:t>
            </w:r>
          </w:p>
        </w:tc>
        <w:tc>
          <w:tcPr>
            <w:tcW w:w="2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(0.9-1.7)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Adjusted</w:t>
            </w:r>
          </w:p>
        </w:tc>
      </w:tr>
      <w:tr w:rsidR="00E4411C" w:rsidRPr="00285E6A" w:rsidTr="00A865D0">
        <w:trPr>
          <w:trHeight w:val="1043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tabs>
                <w:tab w:val="left" w:pos="306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1.9 (1.1-3.4)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1.8 (0.9-3.6)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(0.9-2.1)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(0.8-2.1)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(0.5-2.9) 1.2 (0.4-3.2)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1.6 (0.9-2.8) 1.2 (0.6-2.4)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1.6 (0.5-4.8) 1.7 (0.4-6.3)</w:t>
            </w:r>
          </w:p>
        </w:tc>
        <w:tc>
          <w:tcPr>
            <w:tcW w:w="2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1.5 (1.1-1.99)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(0.95-1.5)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Ln MISI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  <w:p w:rsidR="00E4411C" w:rsidRPr="00285E6A" w:rsidRDefault="00E4411C" w:rsidP="00A865D0">
            <w:pPr>
              <w:tabs>
                <w:tab w:val="left" w:pos="1838"/>
                <w:tab w:val="right" w:pos="2862"/>
              </w:tabs>
              <w:bidi w:val="0"/>
              <w:spacing w:line="360" w:lineRule="auto"/>
              <w:ind w:left="72" w:right="146" w:firstLine="1406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(1.04-1.7)*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 (1.1-2.6)**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(0.9-1.7)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(1.02-1.7)*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1.5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(1.2-1.99)**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Ln HOMA-IR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1-3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Cr.</w:t>
            </w:r>
          </w:p>
        </w:tc>
      </w:tr>
      <w:tr w:rsidR="00E4411C" w:rsidRPr="00285E6A" w:rsidTr="00A865D0"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tabs>
                <w:tab w:val="left" w:pos="766"/>
                <w:tab w:val="center" w:pos="841"/>
              </w:tabs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(0.8-2.2)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(0.8-1.6)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0.99 (0.7-1.4)</w:t>
            </w:r>
          </w:p>
        </w:tc>
        <w:tc>
          <w:tcPr>
            <w:tcW w:w="2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(0.9-1.7)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 w:firstLine="1689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rPr>
          <w:trHeight w:val="606"/>
        </w:trPr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 (1.1-1.8)**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(0.7-1.8)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-4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(1.02-1.9)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(1.02-1.8)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(0.99-1.7)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72" w:right="56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Ln HOMA-%B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0.7 (0.4-1.1)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(0.8-1.6)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(0.8-1.6)</w:t>
            </w:r>
          </w:p>
        </w:tc>
        <w:tc>
          <w:tcPr>
            <w:tcW w:w="2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1.02 (0.7-1.4)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 w:firstLine="1689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rPr>
          <w:trHeight w:val="935"/>
        </w:trPr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(0.9-1.4)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0.98 (0.7-1.3)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1.9 (1.3-2.9)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 (1.02-2.8)*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1.04 (0.8-1.4)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0.98 (0.7-1.4)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(0.9-1.5)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1.02 (0.8-1.4)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0.99 (0.8-1.3)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 (0.6-1.2)</w:t>
            </w:r>
          </w:p>
        </w:tc>
        <w:tc>
          <w:tcPr>
            <w:tcW w:w="2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(0.8-1.6)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MCAi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 w:firstLine="1689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8-1.4)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(0.8-1.9)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(0.9-1.4)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 (0.7-1.2)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Fasting Insulin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1-3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2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 (0.7-1.2)</w:t>
            </w:r>
          </w:p>
        </w:tc>
        <w:tc>
          <w:tcPr>
            <w:tcW w:w="19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1.005 (0.6-1.6)</w:t>
            </w:r>
          </w:p>
        </w:tc>
        <w:tc>
          <w:tcPr>
            <w:tcW w:w="1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1.04 (0.8-1.4)</w:t>
            </w:r>
          </w:p>
        </w:tc>
        <w:tc>
          <w:tcPr>
            <w:tcW w:w="17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0.96 (0.7-1.3)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 (0.6-1.2)</w:t>
            </w:r>
          </w:p>
        </w:tc>
        <w:tc>
          <w:tcPr>
            <w:tcW w:w="23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.1 (0.8-1.4)</w:t>
            </w:r>
          </w:p>
        </w:tc>
        <w:tc>
          <w:tcPr>
            <w:tcW w:w="32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 w:firstLine="1689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 Adjusted</w:t>
            </w:r>
          </w:p>
        </w:tc>
      </w:tr>
      <w:tr w:rsidR="00E4411C" w:rsidRPr="00285E6A" w:rsidTr="00A865D0"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tabs>
                <w:tab w:val="left" w:pos="276"/>
              </w:tabs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(1.1-1.9)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1.03 (0.7-1.5)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2.1 (1.4-3.1)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***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(0.7-1.8)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(0.98-1.8)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(0.8-1.6)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98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(1.02-1.7)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1.02 (0.8-1.4)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 (0.7-1.2)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 (1.1-1.9)**</w:t>
            </w:r>
          </w:p>
          <w:p w:rsidR="00E4411C" w:rsidRPr="00285E6A" w:rsidRDefault="00E4411C" w:rsidP="00A865D0">
            <w:pPr>
              <w:bidi w:val="0"/>
              <w:spacing w:line="360" w:lineRule="auto"/>
              <w:ind w:left="14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ind w:left="72" w:right="56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Fasting glucose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1-3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  <w:p w:rsidR="00E4411C" w:rsidRPr="00285E6A" w:rsidRDefault="00E4411C" w:rsidP="00A865D0">
            <w:pPr>
              <w:tabs>
                <w:tab w:val="right" w:pos="2862"/>
              </w:tabs>
              <w:bidi w:val="0"/>
              <w:spacing w:line="360" w:lineRule="auto"/>
              <w:ind w:left="72" w:right="146" w:firstLine="183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</w:tbl>
    <w:p w:rsidR="00E4411C" w:rsidRPr="00285E6A" w:rsidRDefault="00E4411C" w:rsidP="0008708C">
      <w:pPr>
        <w:autoSpaceDE w:val="0"/>
        <w:autoSpaceDN w:val="0"/>
        <w:bidi w:val="0"/>
        <w:adjustRightInd w:val="0"/>
        <w:spacing w:line="360" w:lineRule="auto"/>
        <w:ind w:left="-1710" w:right="-1726"/>
        <w:rPr>
          <w:rFonts w:asciiTheme="majorBidi" w:hAnsiTheme="majorBidi" w:cstheme="majorBidi"/>
          <w:sz w:val="24"/>
          <w:szCs w:val="24"/>
        </w:rPr>
        <w:sectPr w:rsidR="00E4411C" w:rsidRPr="00285E6A" w:rsidSect="007F40BE">
          <w:pgSz w:w="16953" w:h="16840" w:orient="landscape"/>
          <w:pgMar w:top="1440" w:right="2722" w:bottom="1440" w:left="2727" w:header="709" w:footer="709" w:gutter="0"/>
          <w:cols w:space="708"/>
          <w:bidi/>
          <w:rtlGutter/>
          <w:docGrid w:linePitch="360"/>
        </w:sectPr>
      </w:pPr>
      <w:r w:rsidRPr="00285E6A">
        <w:rPr>
          <w:rFonts w:asciiTheme="majorBidi" w:hAnsiTheme="majorBidi" w:cstheme="majorBidi"/>
          <w:sz w:val="24"/>
          <w:szCs w:val="24"/>
        </w:rPr>
        <w:t>ISIs</w:t>
      </w:r>
      <w:r>
        <w:rPr>
          <w:rFonts w:asciiTheme="majorBidi" w:hAnsiTheme="majorBidi" w:cstheme="majorBidi"/>
          <w:sz w:val="24"/>
          <w:szCs w:val="24"/>
        </w:rPr>
        <w:t xml:space="preserve">, Insulin Sensitivity Indices; IR, Insulin resistance; </w:t>
      </w:r>
      <w:r w:rsidR="0008708C">
        <w:rPr>
          <w:rFonts w:asciiTheme="majorBidi" w:hAnsiTheme="majorBidi" w:cstheme="majorBidi"/>
          <w:sz w:val="24"/>
          <w:szCs w:val="24"/>
        </w:rPr>
        <w:t xml:space="preserve">QUICKI, </w:t>
      </w:r>
      <w:r w:rsidR="0008708C" w:rsidRPr="00285E6A">
        <w:rPr>
          <w:rFonts w:asciiTheme="majorBidi" w:hAnsiTheme="majorBidi" w:cstheme="majorBidi"/>
          <w:sz w:val="24"/>
          <w:szCs w:val="24"/>
        </w:rPr>
        <w:t>Quantitative Insulin</w:t>
      </w:r>
      <w:r w:rsidR="0008708C">
        <w:rPr>
          <w:rFonts w:asciiTheme="majorBidi" w:hAnsiTheme="majorBidi" w:cstheme="majorBidi"/>
          <w:sz w:val="24"/>
          <w:szCs w:val="24"/>
        </w:rPr>
        <w:t xml:space="preserve"> Sensitivity Check Index; Cr., </w:t>
      </w:r>
      <w:r w:rsidR="0008708C" w:rsidRPr="00B33DEB">
        <w:rPr>
          <w:rFonts w:asciiTheme="majorBidi" w:hAnsiTheme="majorBidi" w:cstheme="majorBidi"/>
          <w:sz w:val="24"/>
          <w:szCs w:val="24"/>
        </w:rPr>
        <w:t xml:space="preserve">Crude ; </w:t>
      </w:r>
      <w:r w:rsidR="0008708C">
        <w:rPr>
          <w:rFonts w:asciiTheme="majorBidi" w:hAnsiTheme="majorBidi" w:cstheme="majorBidi"/>
          <w:sz w:val="24"/>
          <w:szCs w:val="24"/>
        </w:rPr>
        <w:t xml:space="preserve">MISI, </w:t>
      </w:r>
      <w:r w:rsidR="0008708C" w:rsidRPr="00285E6A">
        <w:rPr>
          <w:rFonts w:asciiTheme="majorBidi" w:hAnsiTheme="majorBidi" w:cstheme="majorBidi"/>
          <w:sz w:val="24"/>
          <w:szCs w:val="24"/>
        </w:rPr>
        <w:t>Matsuda Insu</w:t>
      </w:r>
      <w:r w:rsidR="0008708C">
        <w:rPr>
          <w:rFonts w:asciiTheme="majorBidi" w:hAnsiTheme="majorBidi" w:cstheme="majorBidi"/>
          <w:sz w:val="24"/>
          <w:szCs w:val="24"/>
        </w:rPr>
        <w:t xml:space="preserve">lin Sensitivity Index; </w:t>
      </w:r>
      <w:r>
        <w:rPr>
          <w:rFonts w:asciiTheme="majorBidi" w:hAnsiTheme="majorBidi" w:cstheme="majorBidi"/>
          <w:sz w:val="24"/>
          <w:szCs w:val="24"/>
        </w:rPr>
        <w:t xml:space="preserve">HOMA-IR, </w:t>
      </w:r>
      <w:r w:rsidRPr="00285E6A">
        <w:rPr>
          <w:rFonts w:asciiTheme="majorBidi" w:hAnsiTheme="majorBidi" w:cstheme="majorBidi"/>
          <w:sz w:val="24"/>
          <w:szCs w:val="24"/>
        </w:rPr>
        <w:t>Homeostatic model ass</w:t>
      </w:r>
      <w:r>
        <w:rPr>
          <w:rFonts w:asciiTheme="majorBidi" w:hAnsiTheme="majorBidi" w:cstheme="majorBidi"/>
          <w:sz w:val="24"/>
          <w:szCs w:val="24"/>
        </w:rPr>
        <w:t xml:space="preserve">essment -Insulin resistance; HOMA-%B, </w:t>
      </w:r>
      <w:r w:rsidRPr="00285E6A">
        <w:rPr>
          <w:rFonts w:asciiTheme="majorBidi" w:hAnsiTheme="majorBidi" w:cstheme="majorBidi"/>
          <w:sz w:val="24"/>
          <w:szCs w:val="24"/>
        </w:rPr>
        <w:t xml:space="preserve">Homeostatic model assessment </w:t>
      </w:r>
      <w:r>
        <w:rPr>
          <w:rFonts w:asciiTheme="majorBidi" w:hAnsiTheme="majorBidi" w:cstheme="majorBidi"/>
          <w:sz w:val="24"/>
          <w:szCs w:val="24"/>
        </w:rPr>
        <w:t xml:space="preserve">– percent beta cell function; MCAi, Mcauley index; </w:t>
      </w:r>
      <w:r w:rsidRPr="003236DC">
        <w:rPr>
          <w:rFonts w:asciiTheme="majorBidi" w:hAnsiTheme="majorBidi" w:cstheme="majorBidi"/>
          <w:sz w:val="24"/>
          <w:szCs w:val="24"/>
          <w:vertAlign w:val="superscript"/>
        </w:rPr>
        <w:t>a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Adjusted for: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Age,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Sex, Origin,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BMI category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Total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>Choles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terol, Smoking,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Glycemic state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Blood Pressure</w:t>
      </w:r>
      <w:r>
        <w:rPr>
          <w:rFonts w:asciiTheme="majorBidi" w:hAnsiTheme="majorBidi" w:cstheme="majorBidi"/>
          <w:sz w:val="24"/>
          <w:szCs w:val="24"/>
        </w:rPr>
        <w:t xml:space="preserve"> category; </w:t>
      </w:r>
      <w:r>
        <w:rPr>
          <w:rFonts w:asciiTheme="majorBidi" w:hAnsiTheme="majorBidi" w:cstheme="majorBidi"/>
          <w:sz w:val="24"/>
          <w:szCs w:val="24"/>
          <w:vertAlign w:val="superscript"/>
        </w:rPr>
        <w:t>b</w:t>
      </w:r>
      <w:r w:rsidRPr="00B33DEB">
        <w:rPr>
          <w:rFonts w:asciiTheme="majorBidi" w:hAnsiTheme="majorBidi" w:cstheme="majorBidi"/>
          <w:sz w:val="24"/>
          <w:szCs w:val="24"/>
        </w:rPr>
        <w:t xml:space="preserve">Left Axis Deviation &amp; Nonspecific T-wave changes </w:t>
      </w:r>
      <w:r>
        <w:rPr>
          <w:rFonts w:asciiTheme="majorBidi" w:hAnsiTheme="majorBidi" w:cstheme="majorBidi"/>
          <w:sz w:val="24"/>
          <w:szCs w:val="24"/>
        </w:rPr>
        <w:t>;</w:t>
      </w:r>
      <w:r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*P&lt;0.05, **P&lt;0.01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3236D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***P&lt;0.001</w:t>
      </w:r>
      <w:r>
        <w:rPr>
          <w:rFonts w:asciiTheme="majorBidi" w:hAnsiTheme="majorBidi" w:cstheme="majorBidi"/>
          <w:sz w:val="24"/>
          <w:szCs w:val="24"/>
        </w:rPr>
        <w:t>.</w:t>
      </w:r>
      <w:r w:rsidRPr="00285E6A">
        <w:rPr>
          <w:rFonts w:asciiTheme="majorBidi" w:hAnsiTheme="majorBidi" w:cstheme="majorBidi"/>
          <w:sz w:val="24"/>
          <w:szCs w:val="24"/>
        </w:rPr>
        <w:br w:type="page"/>
      </w:r>
    </w:p>
    <w:p w:rsidR="00E4411C" w:rsidRPr="00285E6A" w:rsidRDefault="00E4411C" w:rsidP="003730C4">
      <w:pPr>
        <w:bidi w:val="0"/>
        <w:spacing w:line="480" w:lineRule="auto"/>
        <w:ind w:right="-61"/>
        <w:rPr>
          <w:rFonts w:asciiTheme="majorBidi" w:hAnsiTheme="majorBidi" w:cstheme="majorBidi"/>
          <w:sz w:val="24"/>
          <w:szCs w:val="24"/>
        </w:rPr>
      </w:pPr>
      <w:r w:rsidRPr="00285E6A">
        <w:rPr>
          <w:rFonts w:asciiTheme="majorBidi" w:hAnsiTheme="majorBidi" w:cstheme="majorBidi"/>
          <w:sz w:val="24"/>
          <w:szCs w:val="24"/>
        </w:rPr>
        <w:t xml:space="preserve">Table S-4a: </w:t>
      </w:r>
      <w:r>
        <w:rPr>
          <w:rFonts w:asciiTheme="majorBidi" w:hAnsiTheme="majorBidi" w:cstheme="majorBidi"/>
          <w:sz w:val="24"/>
          <w:szCs w:val="24"/>
        </w:rPr>
        <w:t>Insulin sensitivity indices</w:t>
      </w:r>
      <w:r w:rsidRPr="00285E6A">
        <w:rPr>
          <w:rFonts w:asciiTheme="majorBidi" w:hAnsiTheme="majorBidi" w:cstheme="majorBidi"/>
          <w:sz w:val="24"/>
          <w:szCs w:val="24"/>
        </w:rPr>
        <w:t xml:space="preserve"> quartiles distribution of 1,830 men and women accordin</w:t>
      </w:r>
      <w:r>
        <w:rPr>
          <w:rFonts w:asciiTheme="majorBidi" w:hAnsiTheme="majorBidi" w:cstheme="majorBidi"/>
          <w:sz w:val="24"/>
          <w:szCs w:val="24"/>
        </w:rPr>
        <w:t>g to glycemic state</w:t>
      </w:r>
      <w:r w:rsidRPr="00285E6A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TableGrid"/>
        <w:tblW w:w="9528" w:type="dxa"/>
        <w:tblInd w:w="0" w:type="dxa"/>
        <w:tblLook w:val="04A0" w:firstRow="1" w:lastRow="0" w:firstColumn="1" w:lastColumn="0" w:noHBand="0" w:noVBand="1"/>
      </w:tblPr>
      <w:tblGrid>
        <w:gridCol w:w="2605"/>
        <w:gridCol w:w="1920"/>
        <w:gridCol w:w="1920"/>
        <w:gridCol w:w="1920"/>
        <w:gridCol w:w="1163"/>
      </w:tblGrid>
      <w:tr w:rsidR="00E4411C" w:rsidRPr="00285E6A" w:rsidTr="00A865D0">
        <w:trPr>
          <w:trHeight w:val="409"/>
        </w:trPr>
        <w:tc>
          <w:tcPr>
            <w:tcW w:w="2605" w:type="dxa"/>
          </w:tcPr>
          <w:p w:rsidR="00E4411C" w:rsidRPr="00CC5FA3" w:rsidRDefault="00E4411C" w:rsidP="00A865D0">
            <w:pPr>
              <w:autoSpaceDE w:val="0"/>
              <w:autoSpaceDN w:val="0"/>
              <w:bidi w:val="0"/>
              <w:adjustRightInd w:val="0"/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 (highest vs lower IR quartile)</w:t>
            </w:r>
          </w:p>
        </w:tc>
        <w:tc>
          <w:tcPr>
            <w:tcW w:w="1920" w:type="dxa"/>
          </w:tcPr>
          <w:p w:rsidR="00E4411C" w:rsidRPr="00CC5FA3" w:rsidRDefault="00E4411C" w:rsidP="00A865D0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C5FA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Normoglycemia</w:t>
            </w:r>
          </w:p>
          <w:p w:rsidR="00E4411C" w:rsidRPr="00CC5FA3" w:rsidRDefault="00E4411C" w:rsidP="00A865D0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5FA3">
              <w:rPr>
                <w:rFonts w:asciiTheme="majorBidi" w:hAnsiTheme="majorBidi" w:cstheme="majorBidi"/>
                <w:sz w:val="24"/>
                <w:szCs w:val="24"/>
              </w:rPr>
              <w:t>n=741</w:t>
            </w:r>
          </w:p>
        </w:tc>
        <w:tc>
          <w:tcPr>
            <w:tcW w:w="1920" w:type="dxa"/>
          </w:tcPr>
          <w:p w:rsidR="00E4411C" w:rsidRPr="00CC5FA3" w:rsidRDefault="00E4411C" w:rsidP="00A865D0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</w:t>
            </w:r>
            <w:r w:rsidRPr="00CC5FA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diabetes</w:t>
            </w:r>
          </w:p>
          <w:p w:rsidR="00E4411C" w:rsidRPr="00CC5FA3" w:rsidRDefault="00E4411C" w:rsidP="00A865D0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5FA3">
              <w:rPr>
                <w:rFonts w:asciiTheme="majorBidi" w:hAnsiTheme="majorBidi" w:cstheme="majorBidi"/>
                <w:sz w:val="24"/>
                <w:szCs w:val="24"/>
              </w:rPr>
              <w:t>n=871</w:t>
            </w:r>
          </w:p>
        </w:tc>
        <w:tc>
          <w:tcPr>
            <w:tcW w:w="1920" w:type="dxa"/>
          </w:tcPr>
          <w:p w:rsidR="00E4411C" w:rsidRPr="00CC5FA3" w:rsidRDefault="00E4411C" w:rsidP="00A865D0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C5FA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Diabetes</w:t>
            </w:r>
          </w:p>
          <w:p w:rsidR="00E4411C" w:rsidRPr="00CC5FA3" w:rsidRDefault="00E4411C" w:rsidP="00A865D0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C5FA3">
              <w:rPr>
                <w:rFonts w:asciiTheme="majorBidi" w:hAnsiTheme="majorBidi" w:cstheme="majorBidi"/>
                <w:sz w:val="24"/>
                <w:szCs w:val="24"/>
              </w:rPr>
              <w:t>n=218</w:t>
            </w:r>
          </w:p>
        </w:tc>
        <w:tc>
          <w:tcPr>
            <w:tcW w:w="1163" w:type="dxa"/>
          </w:tcPr>
          <w:p w:rsidR="00E4411C" w:rsidRPr="00CC5FA3" w:rsidRDefault="00E4411C" w:rsidP="00A865D0">
            <w:pPr>
              <w:autoSpaceDE w:val="0"/>
              <w:autoSpaceDN w:val="0"/>
              <w:bidi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C5FA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P-value</w:t>
            </w:r>
          </w:p>
        </w:tc>
      </w:tr>
      <w:tr w:rsidR="00E4411C" w:rsidRPr="00285E6A" w:rsidTr="00A865D0">
        <w:trPr>
          <w:trHeight w:val="1159"/>
        </w:trPr>
        <w:tc>
          <w:tcPr>
            <w:tcW w:w="2605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QUICKI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n (%)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  <w:rtl/>
              </w:rPr>
              <w:t>2-4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79 (10.7)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662 (89.3)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238 (27.3)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633 (72.7)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140 (64.2)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78 (35.8)</w:t>
            </w:r>
          </w:p>
        </w:tc>
        <w:tc>
          <w:tcPr>
            <w:tcW w:w="1163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6DC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***</w:t>
            </w:r>
          </w:p>
        </w:tc>
      </w:tr>
      <w:tr w:rsidR="00E4411C" w:rsidRPr="00285E6A" w:rsidTr="00A865D0">
        <w:trPr>
          <w:trHeight w:val="1110"/>
        </w:trPr>
        <w:tc>
          <w:tcPr>
            <w:tcW w:w="2605" w:type="dxa"/>
          </w:tcPr>
          <w:p w:rsidR="00E4411C" w:rsidRPr="00285E6A" w:rsidRDefault="00E4411C" w:rsidP="00A865D0">
            <w:pPr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MCAi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, n (%)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2-4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117 (16.0)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614 (84.0)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232 (27.2)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620 (72.8)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99 (46.7)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113 (53.3)</w:t>
            </w:r>
          </w:p>
        </w:tc>
        <w:tc>
          <w:tcPr>
            <w:tcW w:w="1163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6DC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***</w:t>
            </w:r>
          </w:p>
        </w:tc>
      </w:tr>
      <w:tr w:rsidR="00E4411C" w:rsidRPr="00285E6A" w:rsidTr="00A865D0">
        <w:trPr>
          <w:trHeight w:val="1159"/>
        </w:trPr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Ln MISI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, n (%)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2-4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51 (11.8)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382 (88.2)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161 (29.2)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390 (70.8)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55 (64.0)</w:t>
            </w:r>
          </w:p>
          <w:p w:rsidR="00E4411C" w:rsidRPr="00285E6A" w:rsidRDefault="00E4411C" w:rsidP="00A865D0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31 (36.0)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6DC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***</w:t>
            </w:r>
          </w:p>
        </w:tc>
      </w:tr>
      <w:tr w:rsidR="00E4411C" w:rsidRPr="00285E6A" w:rsidTr="00A865D0">
        <w:trPr>
          <w:trHeight w:val="1110"/>
        </w:trPr>
        <w:tc>
          <w:tcPr>
            <w:tcW w:w="2605" w:type="dxa"/>
          </w:tcPr>
          <w:p w:rsidR="00E4411C" w:rsidRPr="00285E6A" w:rsidRDefault="00E4411C" w:rsidP="00A865D0">
            <w:pPr>
              <w:tabs>
                <w:tab w:val="left" w:pos="950"/>
                <w:tab w:val="left" w:pos="1057"/>
                <w:tab w:val="left" w:pos="1310"/>
              </w:tabs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Ln HOMA-IR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, n (%)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1-3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662 (89.3)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79 (10.7)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633 (72.7) 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238 (27.3)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78 (35.8)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140 (64.2)</w:t>
            </w:r>
          </w:p>
        </w:tc>
        <w:tc>
          <w:tcPr>
            <w:tcW w:w="1163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6DC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***</w:t>
            </w:r>
          </w:p>
        </w:tc>
      </w:tr>
      <w:tr w:rsidR="00E4411C" w:rsidRPr="00285E6A" w:rsidTr="00A865D0">
        <w:trPr>
          <w:trHeight w:val="1159"/>
        </w:trPr>
        <w:tc>
          <w:tcPr>
            <w:tcW w:w="2605" w:type="dxa"/>
          </w:tcPr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Ln HOMA-%B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, n (%)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rtl/>
              </w:rPr>
              <w:t xml:space="preserve"> </w:t>
            </w:r>
          </w:p>
          <w:p w:rsidR="00E4411C" w:rsidRPr="00285E6A" w:rsidRDefault="00E4411C" w:rsidP="00A865D0">
            <w:pPr>
              <w:bidi w:val="0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2-4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81 (11.0)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658 (89.0)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242 (27.8)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628 (72.2)</w:t>
            </w:r>
          </w:p>
        </w:tc>
        <w:tc>
          <w:tcPr>
            <w:tcW w:w="1920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133 (61.3)</w:t>
            </w:r>
          </w:p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84 (38.7)</w:t>
            </w:r>
          </w:p>
        </w:tc>
        <w:tc>
          <w:tcPr>
            <w:tcW w:w="1163" w:type="dxa"/>
          </w:tcPr>
          <w:p w:rsidR="00E4411C" w:rsidRPr="00285E6A" w:rsidRDefault="00E4411C" w:rsidP="00A865D0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236DC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***</w:t>
            </w:r>
          </w:p>
        </w:tc>
      </w:tr>
    </w:tbl>
    <w:p w:rsidR="003730C4" w:rsidRDefault="00E4411C" w:rsidP="003730C4">
      <w:pPr>
        <w:autoSpaceDE w:val="0"/>
        <w:autoSpaceDN w:val="0"/>
        <w:bidi w:val="0"/>
        <w:adjustRightInd w:val="0"/>
        <w:spacing w:line="360" w:lineRule="auto"/>
        <w:ind w:right="29"/>
        <w:rPr>
          <w:rFonts w:asciiTheme="majorBidi" w:hAnsiTheme="majorBidi" w:cstheme="majorBidi"/>
          <w:sz w:val="24"/>
          <w:szCs w:val="24"/>
        </w:rPr>
        <w:sectPr w:rsidR="003730C4" w:rsidSect="003730C4">
          <w:pgSz w:w="11909" w:h="16834" w:code="9"/>
          <w:pgMar w:top="1440" w:right="1440" w:bottom="1440" w:left="1440" w:header="706" w:footer="706" w:gutter="0"/>
          <w:cols w:space="708"/>
          <w:bidi/>
          <w:rtlGutter/>
          <w:docGrid w:linePitch="360"/>
        </w:sectPr>
      </w:pPr>
      <w:r>
        <w:rPr>
          <w:rFonts w:asciiTheme="majorBidi" w:hAnsiTheme="majorBidi" w:cstheme="majorBidi"/>
          <w:sz w:val="24"/>
          <w:szCs w:val="24"/>
        </w:rPr>
        <w:t>ISI, Insulin Sensitivity Index; IR, Insulin resistance;</w:t>
      </w:r>
      <w:r w:rsidRPr="00E4411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QUICKI, </w:t>
      </w:r>
      <w:r w:rsidRPr="00285E6A">
        <w:rPr>
          <w:rFonts w:asciiTheme="majorBidi" w:hAnsiTheme="majorBidi" w:cstheme="majorBidi"/>
          <w:sz w:val="24"/>
          <w:szCs w:val="24"/>
        </w:rPr>
        <w:t>Quantitative Insulin</w:t>
      </w:r>
      <w:r>
        <w:rPr>
          <w:rFonts w:asciiTheme="majorBidi" w:hAnsiTheme="majorBidi" w:cstheme="majorBidi"/>
          <w:sz w:val="24"/>
          <w:szCs w:val="24"/>
        </w:rPr>
        <w:t xml:space="preserve"> Sensitivity Check Index; Q</w:t>
      </w:r>
      <w:r w:rsidRPr="00CC5FA3">
        <w:rPr>
          <w:rFonts w:asciiTheme="majorBidi" w:hAnsiTheme="majorBidi" w:cstheme="majorBidi"/>
          <w:sz w:val="24"/>
          <w:szCs w:val="24"/>
          <w:vertAlign w:val="subscript"/>
        </w:rPr>
        <w:t>1</w:t>
      </w:r>
      <w:r>
        <w:rPr>
          <w:rFonts w:asciiTheme="majorBidi" w:hAnsiTheme="majorBidi" w:cstheme="majorBidi"/>
          <w:sz w:val="24"/>
          <w:szCs w:val="24"/>
        </w:rPr>
        <w:t xml:space="preserve">, First quartile; </w:t>
      </w:r>
      <w:r w:rsidRPr="00285E6A">
        <w:rPr>
          <w:rFonts w:asciiTheme="majorBidi" w:hAnsiTheme="majorBidi" w:cstheme="majorBidi"/>
          <w:color w:val="000000"/>
          <w:sz w:val="24"/>
          <w:szCs w:val="24"/>
        </w:rPr>
        <w:t>Q</w:t>
      </w:r>
      <w:r w:rsidRPr="00285E6A">
        <w:rPr>
          <w:rFonts w:asciiTheme="majorBidi" w:hAnsiTheme="majorBidi" w:cstheme="majorBidi"/>
          <w:color w:val="000000"/>
          <w:sz w:val="24"/>
          <w:szCs w:val="24"/>
          <w:vertAlign w:val="subscript"/>
          <w:rtl/>
        </w:rPr>
        <w:t>2-4</w:t>
      </w:r>
      <w:r>
        <w:rPr>
          <w:rFonts w:asciiTheme="majorBidi" w:hAnsiTheme="majorBidi" w:cstheme="majorBidi"/>
          <w:sz w:val="24"/>
          <w:szCs w:val="24"/>
        </w:rPr>
        <w:t>, 2</w:t>
      </w:r>
      <w:r w:rsidRPr="002156EF">
        <w:rPr>
          <w:rFonts w:asciiTheme="majorBidi" w:hAnsiTheme="majorBidi" w:cstheme="majorBidi"/>
          <w:sz w:val="24"/>
          <w:szCs w:val="24"/>
          <w:vertAlign w:val="superscript"/>
        </w:rPr>
        <w:t>nd</w:t>
      </w:r>
      <w:r>
        <w:rPr>
          <w:rFonts w:asciiTheme="majorBidi" w:hAnsiTheme="majorBidi" w:cstheme="majorBidi"/>
          <w:sz w:val="24"/>
          <w:szCs w:val="24"/>
        </w:rPr>
        <w:t xml:space="preserve"> to 4</w:t>
      </w:r>
      <w:r w:rsidRPr="002156EF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>
        <w:rPr>
          <w:rFonts w:asciiTheme="majorBidi" w:hAnsiTheme="majorBidi" w:cstheme="majorBidi"/>
          <w:sz w:val="24"/>
          <w:szCs w:val="24"/>
        </w:rPr>
        <w:t xml:space="preserve"> quartiles; </w:t>
      </w:r>
      <w:r w:rsidRPr="003236D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***P</w:t>
      </w:r>
      <w:r w:rsidRPr="002156EF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&lt;</w:t>
      </w:r>
      <w:r w:rsidRPr="003236D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0.001</w:t>
      </w:r>
      <w:r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; </w:t>
      </w:r>
      <w:r>
        <w:rPr>
          <w:rFonts w:asciiTheme="majorBidi" w:hAnsiTheme="majorBidi" w:cstheme="majorBidi"/>
          <w:sz w:val="24"/>
          <w:szCs w:val="24"/>
        </w:rPr>
        <w:t xml:space="preserve">MCAi, Mcauley index; </w:t>
      </w:r>
      <w:r w:rsidR="0008708C">
        <w:rPr>
          <w:rFonts w:asciiTheme="majorBidi" w:hAnsiTheme="majorBidi" w:cstheme="majorBidi"/>
          <w:sz w:val="24"/>
          <w:szCs w:val="24"/>
        </w:rPr>
        <w:t xml:space="preserve">MISI, </w:t>
      </w:r>
      <w:r w:rsidR="0008708C" w:rsidRPr="00285E6A">
        <w:rPr>
          <w:rFonts w:asciiTheme="majorBidi" w:hAnsiTheme="majorBidi" w:cstheme="majorBidi"/>
          <w:sz w:val="24"/>
          <w:szCs w:val="24"/>
        </w:rPr>
        <w:t>Matsuda Insu</w:t>
      </w:r>
      <w:r w:rsidR="0008708C">
        <w:rPr>
          <w:rFonts w:asciiTheme="majorBidi" w:hAnsiTheme="majorBidi" w:cstheme="majorBidi"/>
          <w:sz w:val="24"/>
          <w:szCs w:val="24"/>
        </w:rPr>
        <w:t xml:space="preserve">lin Sensitivity Index; </w:t>
      </w:r>
      <w:r>
        <w:rPr>
          <w:rFonts w:asciiTheme="majorBidi" w:hAnsiTheme="majorBidi" w:cstheme="majorBidi"/>
          <w:sz w:val="24"/>
          <w:szCs w:val="24"/>
        </w:rPr>
        <w:t xml:space="preserve">HOMA-IR, </w:t>
      </w:r>
      <w:r w:rsidRPr="00285E6A">
        <w:rPr>
          <w:rFonts w:asciiTheme="majorBidi" w:hAnsiTheme="majorBidi" w:cstheme="majorBidi"/>
          <w:sz w:val="24"/>
          <w:szCs w:val="24"/>
        </w:rPr>
        <w:t>Homeostatic model ass</w:t>
      </w:r>
      <w:r>
        <w:rPr>
          <w:rFonts w:asciiTheme="majorBidi" w:hAnsiTheme="majorBidi" w:cstheme="majorBidi"/>
          <w:sz w:val="24"/>
          <w:szCs w:val="24"/>
        </w:rPr>
        <w:t xml:space="preserve">essment -Insulin resistance; HOMA-%B, </w:t>
      </w:r>
      <w:r w:rsidRPr="00285E6A">
        <w:rPr>
          <w:rFonts w:asciiTheme="majorBidi" w:hAnsiTheme="majorBidi" w:cstheme="majorBidi"/>
          <w:sz w:val="24"/>
          <w:szCs w:val="24"/>
        </w:rPr>
        <w:t xml:space="preserve">Homeostatic model assessment </w:t>
      </w:r>
      <w:r w:rsidR="003730C4">
        <w:rPr>
          <w:rFonts w:asciiTheme="majorBidi" w:hAnsiTheme="majorBidi" w:cstheme="majorBidi"/>
          <w:sz w:val="24"/>
          <w:szCs w:val="24"/>
        </w:rPr>
        <w:t>– percent beta cell function</w:t>
      </w:r>
      <w:r w:rsidR="0008708C">
        <w:rPr>
          <w:rFonts w:asciiTheme="majorBidi" w:hAnsiTheme="majorBidi" w:cstheme="majorBidi"/>
          <w:sz w:val="24"/>
          <w:szCs w:val="24"/>
        </w:rPr>
        <w:t>.</w:t>
      </w:r>
    </w:p>
    <w:p w:rsidR="00E4411C" w:rsidRPr="00285E6A" w:rsidRDefault="00E4411C" w:rsidP="0008708C">
      <w:pPr>
        <w:autoSpaceDE w:val="0"/>
        <w:autoSpaceDN w:val="0"/>
        <w:bidi w:val="0"/>
        <w:adjustRightInd w:val="0"/>
        <w:spacing w:line="360" w:lineRule="auto"/>
        <w:ind w:right="627"/>
        <w:rPr>
          <w:rFonts w:asciiTheme="majorBidi" w:hAnsiTheme="majorBidi" w:cstheme="majorBidi"/>
          <w:sz w:val="24"/>
          <w:szCs w:val="24"/>
        </w:rPr>
      </w:pPr>
      <w:r w:rsidRPr="00285E6A">
        <w:rPr>
          <w:rFonts w:asciiTheme="majorBidi" w:hAnsiTheme="majorBidi" w:cstheme="majorBidi"/>
          <w:sz w:val="24"/>
          <w:szCs w:val="24"/>
          <w:rtl/>
        </w:rPr>
        <w:br w:type="page"/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</w:rPr>
        <w:t xml:space="preserve">Table S-4b: Associations between </w:t>
      </w:r>
      <w:r>
        <w:rPr>
          <w:rFonts w:asciiTheme="majorBidi" w:hAnsiTheme="majorBidi" w:cstheme="majorBidi"/>
          <w:sz w:val="24"/>
          <w:szCs w:val="24"/>
        </w:rPr>
        <w:t>insulin sensitivity indice</w:t>
      </w:r>
      <w:r w:rsidRPr="00285E6A">
        <w:rPr>
          <w:rFonts w:asciiTheme="majorBidi" w:hAnsiTheme="majorBidi" w:cstheme="majorBidi"/>
          <w:sz w:val="24"/>
          <w:szCs w:val="24"/>
        </w:rPr>
        <w:t>s and ECG findings: unadjusted and adjusted</w:t>
      </w:r>
      <w:r w:rsidRPr="00573811"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Pr="00285E6A">
        <w:rPr>
          <w:rFonts w:asciiTheme="majorBidi" w:hAnsiTheme="majorBidi" w:cstheme="majorBidi"/>
          <w:sz w:val="24"/>
          <w:szCs w:val="24"/>
        </w:rPr>
        <w:t xml:space="preserve"> logistic regression results, excluding diabetic individuals (N=1612)</w:t>
      </w:r>
    </w:p>
    <w:tbl>
      <w:tblPr>
        <w:bidiVisual/>
        <w:tblW w:w="14662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25"/>
        <w:gridCol w:w="2252"/>
        <w:gridCol w:w="1915"/>
        <w:gridCol w:w="1914"/>
        <w:gridCol w:w="1914"/>
        <w:gridCol w:w="1707"/>
        <w:gridCol w:w="3335"/>
      </w:tblGrid>
      <w:tr w:rsidR="00E4411C" w:rsidRPr="00285E6A" w:rsidTr="00A865D0">
        <w:trPr>
          <w:tblHeader/>
        </w:trPr>
        <w:tc>
          <w:tcPr>
            <w:tcW w:w="16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Arrhythmias</w:t>
            </w:r>
          </w:p>
        </w:tc>
        <w:tc>
          <w:tcPr>
            <w:tcW w:w="2252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Ventricular Conduction Defect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A-V Conduction Defect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Left Axis Deviation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Right axis Deviation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CC5FA3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Any ECG abnormality</w:t>
            </w:r>
          </w:p>
        </w:tc>
        <w:tc>
          <w:tcPr>
            <w:tcW w:w="333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 (highest vs lower IR quartiles)</w:t>
            </w:r>
          </w:p>
        </w:tc>
      </w:tr>
      <w:tr w:rsidR="00E4411C" w:rsidRPr="00285E6A" w:rsidTr="00A865D0">
        <w:trPr>
          <w:tblHeader/>
        </w:trPr>
        <w:tc>
          <w:tcPr>
            <w:tcW w:w="16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2252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285</w:t>
            </w:r>
          </w:p>
        </w:tc>
        <w:tc>
          <w:tcPr>
            <w:tcW w:w="191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39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n=116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21</w:t>
            </w:r>
          </w:p>
        </w:tc>
        <w:tc>
          <w:tcPr>
            <w:tcW w:w="1707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n=784</w:t>
            </w:r>
          </w:p>
        </w:tc>
        <w:tc>
          <w:tcPr>
            <w:tcW w:w="33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4411C" w:rsidRPr="00285E6A" w:rsidTr="00A865D0">
        <w:tc>
          <w:tcPr>
            <w:tcW w:w="16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(0.8-2.0)</w:t>
            </w:r>
          </w:p>
        </w:tc>
        <w:tc>
          <w:tcPr>
            <w:tcW w:w="2252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(0.8-1.6)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 (0.7-3.0)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(0.8-1.9)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(0.5-3.5)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(1.0-1.6)*</w:t>
            </w:r>
          </w:p>
        </w:tc>
        <w:tc>
          <w:tcPr>
            <w:tcW w:w="333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QUICKI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16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(0.6-1.8)</w:t>
            </w:r>
          </w:p>
        </w:tc>
        <w:tc>
          <w:tcPr>
            <w:tcW w:w="2252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(0.8-1.6)</w:t>
            </w:r>
          </w:p>
        </w:tc>
        <w:tc>
          <w:tcPr>
            <w:tcW w:w="191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1.2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(0.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5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.5)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1.01 (0.6-1.7)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1.6 (0.6-4.6)</w:t>
            </w:r>
          </w:p>
        </w:tc>
        <w:tc>
          <w:tcPr>
            <w:tcW w:w="1707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(0.9-1.6)</w:t>
            </w:r>
          </w:p>
        </w:tc>
        <w:tc>
          <w:tcPr>
            <w:tcW w:w="33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c>
          <w:tcPr>
            <w:tcW w:w="16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 (0.7-3.1)</w:t>
            </w:r>
          </w:p>
        </w:tc>
        <w:tc>
          <w:tcPr>
            <w:tcW w:w="2252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 (1.1-2.8)*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(0.4-3.6)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 (0.9-2.9)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1.9 (0.6-5.8)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 (1.1-1.9)**</w:t>
            </w:r>
          </w:p>
        </w:tc>
        <w:tc>
          <w:tcPr>
            <w:tcW w:w="333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Ln MISI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16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 (0.7-2.9)</w:t>
            </w:r>
          </w:p>
        </w:tc>
        <w:tc>
          <w:tcPr>
            <w:tcW w:w="2252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(0.8-2.0)</w:t>
            </w:r>
          </w:p>
        </w:tc>
        <w:tc>
          <w:tcPr>
            <w:tcW w:w="191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(0.4-3.3)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 (0.7-2.9)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 (0.7-11.0)</w:t>
            </w:r>
          </w:p>
        </w:tc>
        <w:tc>
          <w:tcPr>
            <w:tcW w:w="1707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(0.9-1.7)</w:t>
            </w:r>
          </w:p>
        </w:tc>
        <w:tc>
          <w:tcPr>
            <w:tcW w:w="33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 Adjusted</w:t>
            </w:r>
          </w:p>
        </w:tc>
      </w:tr>
      <w:tr w:rsidR="00E4411C" w:rsidRPr="00285E6A" w:rsidTr="00A865D0">
        <w:trPr>
          <w:trHeight w:val="172"/>
        </w:trPr>
        <w:tc>
          <w:tcPr>
            <w:tcW w:w="16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tabs>
                <w:tab w:val="left" w:pos="306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(0.8-2.1)</w:t>
            </w:r>
          </w:p>
        </w:tc>
        <w:tc>
          <w:tcPr>
            <w:tcW w:w="2252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(0.8-1.6)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 (0.7-3.0)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(0.8-1.9)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(0.5-3.5)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(1.0-1.6)*</w:t>
            </w:r>
          </w:p>
        </w:tc>
        <w:tc>
          <w:tcPr>
            <w:tcW w:w="333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Ln HOMA-IR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vs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1-3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rPr>
          <w:trHeight w:val="221"/>
        </w:trPr>
        <w:tc>
          <w:tcPr>
            <w:tcW w:w="16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(0.6-1.9)</w:t>
            </w:r>
          </w:p>
        </w:tc>
        <w:tc>
          <w:tcPr>
            <w:tcW w:w="2252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(0.8-1.6)</w:t>
            </w:r>
          </w:p>
        </w:tc>
        <w:tc>
          <w:tcPr>
            <w:tcW w:w="191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(0.5-2.5)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1.01 (0.6-1.7)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1.6 (0.6-4.6)</w:t>
            </w:r>
          </w:p>
        </w:tc>
        <w:tc>
          <w:tcPr>
            <w:tcW w:w="1707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(0.9-1.5)</w:t>
            </w:r>
          </w:p>
        </w:tc>
        <w:tc>
          <w:tcPr>
            <w:tcW w:w="33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 Adjusted</w:t>
            </w:r>
          </w:p>
        </w:tc>
      </w:tr>
      <w:tr w:rsidR="00E4411C" w:rsidRPr="00285E6A" w:rsidTr="00A865D0">
        <w:trPr>
          <w:trHeight w:val="568"/>
        </w:trPr>
        <w:tc>
          <w:tcPr>
            <w:tcW w:w="16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(0.7-1.9)</w:t>
            </w:r>
          </w:p>
        </w:tc>
        <w:tc>
          <w:tcPr>
            <w:tcW w:w="2252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1.5 (1.1-2.1)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(0.5-2.4)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(0.8-2.0)</w:t>
            </w:r>
          </w:p>
        </w:tc>
        <w:tc>
          <w:tcPr>
            <w:tcW w:w="1914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 (0.3-2.6)</w:t>
            </w:r>
          </w:p>
        </w:tc>
        <w:tc>
          <w:tcPr>
            <w:tcW w:w="1707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(0.9-1.5)</w:t>
            </w:r>
          </w:p>
        </w:tc>
        <w:tc>
          <w:tcPr>
            <w:tcW w:w="3335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Ln HOMA-%B 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2-4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16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(0.7-2.1)</w:t>
            </w:r>
          </w:p>
        </w:tc>
        <w:tc>
          <w:tcPr>
            <w:tcW w:w="2252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(0.9-1.8)</w:t>
            </w:r>
          </w:p>
        </w:tc>
        <w:tc>
          <w:tcPr>
            <w:tcW w:w="191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1.1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(0.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5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-2.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 (0.6-1.8)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0.96 (0.3-3.1)</w:t>
            </w:r>
          </w:p>
        </w:tc>
        <w:tc>
          <w:tcPr>
            <w:tcW w:w="1707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(0.9-1.4)</w:t>
            </w:r>
          </w:p>
        </w:tc>
        <w:tc>
          <w:tcPr>
            <w:tcW w:w="33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c>
          <w:tcPr>
            <w:tcW w:w="16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 (0.6-1.7)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 (0.5-1.5)</w:t>
            </w:r>
          </w:p>
        </w:tc>
        <w:tc>
          <w:tcPr>
            <w:tcW w:w="2252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 (0.6-1.2)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 (0.6-1.2)</w:t>
            </w:r>
          </w:p>
        </w:tc>
        <w:tc>
          <w:tcPr>
            <w:tcW w:w="191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(0.5-2.2)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0.7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(0.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-1.7)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0.98 (0.6-1.4)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 (0.5-1.5)</w:t>
            </w:r>
          </w:p>
        </w:tc>
        <w:tc>
          <w:tcPr>
            <w:tcW w:w="1914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0.5 (0.1-1.8)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 (0.1-1.7)</w:t>
            </w:r>
          </w:p>
        </w:tc>
        <w:tc>
          <w:tcPr>
            <w:tcW w:w="1707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(0.9-1.4)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0.99 (0.8-1.3)</w:t>
            </w:r>
          </w:p>
        </w:tc>
        <w:tc>
          <w:tcPr>
            <w:tcW w:w="33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MCAi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2-4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</w:tbl>
    <w:p w:rsidR="00E4411C" w:rsidRPr="00285E6A" w:rsidRDefault="00E4411C" w:rsidP="00E4411C">
      <w:pPr>
        <w:autoSpaceDE w:val="0"/>
        <w:autoSpaceDN w:val="0"/>
        <w:bidi w:val="0"/>
        <w:adjustRightInd w:val="0"/>
        <w:spacing w:line="360" w:lineRule="auto"/>
        <w:ind w:right="627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</w:rPr>
        <w:t xml:space="preserve">ISI, Insulin Sensitivity Indices; IR, Insulin resistance; QUICKI, </w:t>
      </w:r>
      <w:r w:rsidRPr="00285E6A">
        <w:rPr>
          <w:rFonts w:asciiTheme="majorBidi" w:hAnsiTheme="majorBidi" w:cstheme="majorBidi"/>
          <w:sz w:val="24"/>
          <w:szCs w:val="24"/>
        </w:rPr>
        <w:t>Quantitative Insulin</w:t>
      </w:r>
      <w:r>
        <w:rPr>
          <w:rFonts w:asciiTheme="majorBidi" w:hAnsiTheme="majorBidi" w:cstheme="majorBidi"/>
          <w:sz w:val="24"/>
          <w:szCs w:val="24"/>
        </w:rPr>
        <w:t xml:space="preserve"> Sensitivity Check Index; Cr.,</w:t>
      </w:r>
      <w:r w:rsidRPr="00B33DEB">
        <w:rPr>
          <w:rFonts w:asciiTheme="majorBidi" w:hAnsiTheme="majorBidi" w:cstheme="majorBidi"/>
          <w:sz w:val="24"/>
          <w:szCs w:val="24"/>
        </w:rPr>
        <w:t xml:space="preserve"> Crude;</w:t>
      </w:r>
      <w:r>
        <w:rPr>
          <w:rFonts w:asciiTheme="majorBidi" w:hAnsiTheme="majorBidi" w:cstheme="majorBidi"/>
          <w:sz w:val="24"/>
          <w:szCs w:val="24"/>
        </w:rPr>
        <w:t xml:space="preserve"> MISI, </w:t>
      </w:r>
      <w:r w:rsidRPr="00285E6A">
        <w:rPr>
          <w:rFonts w:asciiTheme="majorBidi" w:hAnsiTheme="majorBidi" w:cstheme="majorBidi"/>
          <w:sz w:val="24"/>
          <w:szCs w:val="24"/>
        </w:rPr>
        <w:t>Matsuda Insu</w:t>
      </w:r>
      <w:r>
        <w:rPr>
          <w:rFonts w:asciiTheme="majorBidi" w:hAnsiTheme="majorBidi" w:cstheme="majorBidi"/>
          <w:sz w:val="24"/>
          <w:szCs w:val="24"/>
        </w:rPr>
        <w:t xml:space="preserve">lin Sensitivity Index; HOMA-IR, </w:t>
      </w:r>
      <w:r w:rsidRPr="00285E6A">
        <w:rPr>
          <w:rFonts w:asciiTheme="majorBidi" w:hAnsiTheme="majorBidi" w:cstheme="majorBidi"/>
          <w:sz w:val="24"/>
          <w:szCs w:val="24"/>
        </w:rPr>
        <w:t>Homeostatic model ass</w:t>
      </w:r>
      <w:r>
        <w:rPr>
          <w:rFonts w:asciiTheme="majorBidi" w:hAnsiTheme="majorBidi" w:cstheme="majorBidi"/>
          <w:sz w:val="24"/>
          <w:szCs w:val="24"/>
        </w:rPr>
        <w:t xml:space="preserve">essment -Insulin resistance; HOMA-%B, </w:t>
      </w:r>
      <w:r w:rsidRPr="00285E6A">
        <w:rPr>
          <w:rFonts w:asciiTheme="majorBidi" w:hAnsiTheme="majorBidi" w:cstheme="majorBidi"/>
          <w:sz w:val="24"/>
          <w:szCs w:val="24"/>
        </w:rPr>
        <w:t xml:space="preserve">Homeostatic model assessment </w:t>
      </w:r>
      <w:r>
        <w:rPr>
          <w:rFonts w:asciiTheme="majorBidi" w:hAnsiTheme="majorBidi" w:cstheme="majorBidi"/>
          <w:sz w:val="24"/>
          <w:szCs w:val="24"/>
        </w:rPr>
        <w:t xml:space="preserve">– percent beta cell function; MCAi, Mcauley index; </w:t>
      </w:r>
      <w:r w:rsidRPr="003236DC">
        <w:rPr>
          <w:rFonts w:asciiTheme="majorBidi" w:hAnsiTheme="majorBidi" w:cstheme="majorBidi"/>
          <w:sz w:val="24"/>
          <w:szCs w:val="24"/>
          <w:vertAlign w:val="superscript"/>
        </w:rPr>
        <w:t>a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Adjusted for: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Age,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Sex, Origin,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BMI category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Total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>Choles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terol, Smoking, Glycemic state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Blood Pressure</w:t>
      </w:r>
      <w:r>
        <w:rPr>
          <w:rFonts w:asciiTheme="majorBidi" w:hAnsiTheme="majorBidi" w:cstheme="majorBidi"/>
          <w:sz w:val="24"/>
          <w:szCs w:val="24"/>
        </w:rPr>
        <w:t xml:space="preserve"> category; </w:t>
      </w:r>
      <w:r w:rsidRPr="003236D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*P</w:t>
      </w:r>
      <w:r w:rsidRPr="00CC5FA3">
        <w:rPr>
          <w:rFonts w:asciiTheme="majorBidi" w:hAnsiTheme="majorBidi" w:cstheme="majorBidi"/>
          <w:color w:val="000000"/>
          <w:sz w:val="24"/>
          <w:szCs w:val="24"/>
          <w:u w:val="single"/>
          <w:shd w:val="clear" w:color="auto" w:fill="FFFFFF"/>
        </w:rPr>
        <w:t>&lt;</w:t>
      </w:r>
      <w:r w:rsidRPr="003236D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0.05, **P</w:t>
      </w:r>
      <w:r w:rsidRPr="00CC5FA3">
        <w:rPr>
          <w:rFonts w:asciiTheme="majorBidi" w:hAnsiTheme="majorBidi" w:cstheme="majorBidi"/>
          <w:color w:val="000000"/>
          <w:sz w:val="24"/>
          <w:szCs w:val="24"/>
          <w:u w:val="single"/>
          <w:shd w:val="clear" w:color="auto" w:fill="FFFFFF"/>
        </w:rPr>
        <w:t>&lt;</w:t>
      </w:r>
      <w:r w:rsidRPr="003236D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0.01, ***P</w:t>
      </w:r>
      <w:r w:rsidRPr="00CC5FA3">
        <w:rPr>
          <w:rFonts w:asciiTheme="majorBidi" w:hAnsiTheme="majorBidi" w:cstheme="majorBidi"/>
          <w:color w:val="000000"/>
          <w:sz w:val="24"/>
          <w:szCs w:val="24"/>
          <w:u w:val="single"/>
          <w:shd w:val="clear" w:color="auto" w:fill="FFFFFF"/>
        </w:rPr>
        <w:t>&lt;</w:t>
      </w:r>
      <w:r w:rsidRPr="003236D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0.001</w:t>
      </w:r>
      <w:r w:rsidRPr="00285E6A">
        <w:rPr>
          <w:rFonts w:asciiTheme="majorBidi" w:hAnsiTheme="majorBidi" w:cstheme="majorBidi"/>
          <w:sz w:val="24"/>
          <w:szCs w:val="24"/>
          <w:rtl/>
        </w:rPr>
        <w:br w:type="page"/>
      </w:r>
    </w:p>
    <w:p w:rsidR="00E4411C" w:rsidRPr="00285E6A" w:rsidRDefault="00E4411C" w:rsidP="00E4411C">
      <w:pPr>
        <w:bidi w:val="0"/>
        <w:spacing w:line="480" w:lineRule="auto"/>
        <w:ind w:left="-630" w:right="-1137"/>
        <w:rPr>
          <w:rFonts w:asciiTheme="majorBidi" w:hAnsiTheme="majorBidi" w:cstheme="majorBidi"/>
          <w:sz w:val="24"/>
          <w:szCs w:val="24"/>
          <w:rtl/>
        </w:rPr>
      </w:pPr>
      <w:r w:rsidRPr="00285E6A">
        <w:rPr>
          <w:rFonts w:asciiTheme="majorBidi" w:hAnsiTheme="majorBidi" w:cstheme="majorBidi"/>
          <w:sz w:val="24"/>
          <w:szCs w:val="24"/>
        </w:rPr>
        <w:t>Table S-4b: Associations between ISIs and ECG findings: unadjusted and adjusted</w:t>
      </w:r>
      <w:r w:rsidRPr="00573811"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Pr="00285E6A">
        <w:rPr>
          <w:rFonts w:asciiTheme="majorBidi" w:hAnsiTheme="majorBidi" w:cstheme="majorBidi"/>
          <w:sz w:val="24"/>
          <w:szCs w:val="24"/>
        </w:rPr>
        <w:t xml:space="preserve"> logistic regression results, excluding diabetic individuals (N=1612) (continue).</w:t>
      </w:r>
    </w:p>
    <w:tbl>
      <w:tblPr>
        <w:bidiVisual/>
        <w:tblW w:w="15307" w:type="dxa"/>
        <w:tblInd w:w="2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57"/>
        <w:gridCol w:w="1791"/>
        <w:gridCol w:w="1896"/>
        <w:gridCol w:w="1896"/>
        <w:gridCol w:w="1897"/>
        <w:gridCol w:w="2420"/>
        <w:gridCol w:w="3150"/>
      </w:tblGrid>
      <w:tr w:rsidR="00E4411C" w:rsidRPr="00285E6A" w:rsidTr="00A865D0">
        <w:trPr>
          <w:tblHeader/>
        </w:trPr>
        <w:tc>
          <w:tcPr>
            <w:tcW w:w="225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Axis Dev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&amp; Nonspecific T-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WC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91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Ischemic changes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Nonspecific ST changes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Nonspecific T wave changes</w:t>
            </w:r>
          </w:p>
        </w:tc>
        <w:tc>
          <w:tcPr>
            <w:tcW w:w="189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Miscellaneous Items</w:t>
            </w:r>
          </w:p>
        </w:tc>
        <w:tc>
          <w:tcPr>
            <w:tcW w:w="242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ST Junction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&amp; 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Segment Depression</w:t>
            </w:r>
          </w:p>
        </w:tc>
        <w:tc>
          <w:tcPr>
            <w:tcW w:w="3150" w:type="dxa"/>
            <w:vMerge w:val="restart"/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 (highest vs lower IR quartiles)</w:t>
            </w:r>
          </w:p>
        </w:tc>
      </w:tr>
      <w:tr w:rsidR="00E4411C" w:rsidRPr="00285E6A" w:rsidTr="00A865D0">
        <w:trPr>
          <w:tblHeader/>
        </w:trPr>
        <w:tc>
          <w:tcPr>
            <w:tcW w:w="225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608</w:t>
            </w:r>
          </w:p>
        </w:tc>
        <w:tc>
          <w:tcPr>
            <w:tcW w:w="1791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105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339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522</w:t>
            </w:r>
          </w:p>
        </w:tc>
        <w:tc>
          <w:tcPr>
            <w:tcW w:w="189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n=424</w:t>
            </w:r>
          </w:p>
        </w:tc>
        <w:tc>
          <w:tcPr>
            <w:tcW w:w="2420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n=421</w:t>
            </w:r>
          </w:p>
        </w:tc>
        <w:tc>
          <w:tcPr>
            <w:tcW w:w="315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4411C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4411C" w:rsidRPr="00285E6A" w:rsidTr="00A865D0">
        <w:trPr>
          <w:trHeight w:val="572"/>
        </w:trPr>
        <w:tc>
          <w:tcPr>
            <w:tcW w:w="225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(0.9-1.6)</w:t>
            </w:r>
          </w:p>
        </w:tc>
        <w:tc>
          <w:tcPr>
            <w:tcW w:w="1791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1.6 (1.0-2.6)*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(0.9-1.7)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(0.9-1.7)</w:t>
            </w:r>
          </w:p>
        </w:tc>
        <w:tc>
          <w:tcPr>
            <w:tcW w:w="189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 (0.8-1.4)</w:t>
            </w:r>
          </w:p>
        </w:tc>
        <w:tc>
          <w:tcPr>
            <w:tcW w:w="242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 (1.0-1.8)*</w:t>
            </w:r>
          </w:p>
        </w:tc>
        <w:tc>
          <w:tcPr>
            <w:tcW w:w="3150" w:type="dxa"/>
            <w:tcBorders>
              <w:bottom w:val="nil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QUICKI (Q1 vs Q2-4)-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E4411C" w:rsidRPr="00285E6A" w:rsidTr="00A865D0">
        <w:trPr>
          <w:trHeight w:val="553"/>
        </w:trPr>
        <w:tc>
          <w:tcPr>
            <w:tcW w:w="225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791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 (0.8-2.5)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(0.8-1.7)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89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0.99 (0.7-1.4)</w:t>
            </w:r>
          </w:p>
        </w:tc>
        <w:tc>
          <w:tcPr>
            <w:tcW w:w="2420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ind w:firstLine="1548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Adjusted</w:t>
            </w:r>
          </w:p>
        </w:tc>
      </w:tr>
      <w:tr w:rsidR="00E4411C" w:rsidRPr="00285E6A" w:rsidTr="00A865D0">
        <w:tc>
          <w:tcPr>
            <w:tcW w:w="225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 (0.9-1.9)</w:t>
            </w:r>
          </w:p>
        </w:tc>
        <w:tc>
          <w:tcPr>
            <w:tcW w:w="1791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2.3 (1.2-4.5)*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(0.7-1.7)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 (1.01-2.1)*</w:t>
            </w:r>
          </w:p>
        </w:tc>
        <w:tc>
          <w:tcPr>
            <w:tcW w:w="189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(0.8-2.0)</w:t>
            </w:r>
          </w:p>
        </w:tc>
        <w:tc>
          <w:tcPr>
            <w:tcW w:w="242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1.6 (1.05-2.6)*</w:t>
            </w:r>
          </w:p>
        </w:tc>
        <w:tc>
          <w:tcPr>
            <w:tcW w:w="3150" w:type="dxa"/>
            <w:tcBorders>
              <w:bottom w:val="nil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MISI- (Q1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vs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Q2-4)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E4411C" w:rsidRPr="00285E6A" w:rsidTr="00A865D0">
        <w:tc>
          <w:tcPr>
            <w:tcW w:w="225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(0.7-1.6)</w:t>
            </w:r>
          </w:p>
        </w:tc>
        <w:tc>
          <w:tcPr>
            <w:tcW w:w="1791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 (0.7-3.0)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 (0.6-1.6)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(0.7-1.6)</w:t>
            </w:r>
          </w:p>
        </w:tc>
        <w:tc>
          <w:tcPr>
            <w:tcW w:w="189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0.9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(0.6-1.5)</w:t>
            </w:r>
          </w:p>
        </w:tc>
        <w:tc>
          <w:tcPr>
            <w:tcW w:w="2420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1.3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(0.9-2.</w:t>
            </w:r>
            <w:r w:rsidRPr="00285E6A">
              <w:rPr>
                <w:rFonts w:asciiTheme="majorBidi" w:hAnsiTheme="majorBidi" w:cstheme="majorBidi"/>
                <w:sz w:val="24"/>
                <w:szCs w:val="24"/>
                <w:rtl/>
              </w:rPr>
              <w:t>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ind w:firstLine="1548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 Adjusted</w:t>
            </w:r>
          </w:p>
        </w:tc>
      </w:tr>
      <w:tr w:rsidR="00E4411C" w:rsidRPr="00285E6A" w:rsidTr="00A865D0">
        <w:tc>
          <w:tcPr>
            <w:tcW w:w="225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(0.9-1.7)</w:t>
            </w:r>
          </w:p>
        </w:tc>
        <w:tc>
          <w:tcPr>
            <w:tcW w:w="1791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 (1.1-2.6)*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(0.9-1.7)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(0.9-1.7)</w:t>
            </w:r>
          </w:p>
        </w:tc>
        <w:tc>
          <w:tcPr>
            <w:tcW w:w="189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1.0 (0.8-1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.4)</w:t>
            </w:r>
          </w:p>
        </w:tc>
        <w:tc>
          <w:tcPr>
            <w:tcW w:w="242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 (1.0-1.8)*</w:t>
            </w:r>
          </w:p>
        </w:tc>
        <w:tc>
          <w:tcPr>
            <w:tcW w:w="3150" w:type="dxa"/>
            <w:tcBorders>
              <w:bottom w:val="nil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Ln HOMA-IR,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vs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1-3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), Cr.</w:t>
            </w:r>
          </w:p>
        </w:tc>
      </w:tr>
      <w:tr w:rsidR="00E4411C" w:rsidRPr="00285E6A" w:rsidTr="00A865D0">
        <w:tc>
          <w:tcPr>
            <w:tcW w:w="225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tabs>
                <w:tab w:val="left" w:pos="766"/>
                <w:tab w:val="center" w:pos="841"/>
              </w:tabs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791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 (0.9-2.5)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(0.8-1.7)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89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0.98 (0.7-1.4)</w:t>
            </w:r>
          </w:p>
        </w:tc>
        <w:tc>
          <w:tcPr>
            <w:tcW w:w="2420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ind w:firstLine="1689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rPr>
          <w:trHeight w:val="606"/>
        </w:trPr>
        <w:tc>
          <w:tcPr>
            <w:tcW w:w="225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(0.99-1.7)*</w:t>
            </w:r>
          </w:p>
        </w:tc>
        <w:tc>
          <w:tcPr>
            <w:tcW w:w="1791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 (0.7-1.8)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 (1.03-1.9)*</w:t>
            </w:r>
          </w:p>
        </w:tc>
        <w:tc>
          <w:tcPr>
            <w:tcW w:w="1896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(0.9-1.7)</w:t>
            </w:r>
          </w:p>
        </w:tc>
        <w:tc>
          <w:tcPr>
            <w:tcW w:w="1897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(0.99-1.8)</w:t>
            </w:r>
          </w:p>
        </w:tc>
        <w:tc>
          <w:tcPr>
            <w:tcW w:w="242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 (0.9-1.7)</w:t>
            </w:r>
          </w:p>
        </w:tc>
        <w:tc>
          <w:tcPr>
            <w:tcW w:w="3150" w:type="dxa"/>
            <w:tcBorders>
              <w:bottom w:val="nil"/>
            </w:tcBorders>
            <w:shd w:val="clear" w:color="auto" w:fill="FFFFFF"/>
          </w:tcPr>
          <w:p w:rsidR="00E4411C" w:rsidRPr="00285E6A" w:rsidRDefault="00E4411C" w:rsidP="00A865D0">
            <w:pPr>
              <w:tabs>
                <w:tab w:val="right" w:pos="3160"/>
              </w:tabs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HOMA-%B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 Cr.</w:t>
            </w:r>
          </w:p>
        </w:tc>
      </w:tr>
      <w:tr w:rsidR="00E4411C" w:rsidRPr="00285E6A" w:rsidTr="00A865D0">
        <w:tc>
          <w:tcPr>
            <w:tcW w:w="225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(0.9-1.7)</w:t>
            </w:r>
          </w:p>
        </w:tc>
        <w:tc>
          <w:tcPr>
            <w:tcW w:w="1791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 (0.4-1.4)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(0.9-1.9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(0.9-1.8)</w:t>
            </w:r>
          </w:p>
        </w:tc>
        <w:tc>
          <w:tcPr>
            <w:tcW w:w="189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 (0.9-1.8)</w:t>
            </w:r>
          </w:p>
        </w:tc>
        <w:tc>
          <w:tcPr>
            <w:tcW w:w="2420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 2 (0.8-1.6)</w:t>
            </w: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  <w:tr w:rsidR="00E4411C" w:rsidRPr="00285E6A" w:rsidTr="00A865D0">
        <w:trPr>
          <w:trHeight w:val="1134"/>
        </w:trPr>
        <w:tc>
          <w:tcPr>
            <w:tcW w:w="225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(0.8-1.5)</w:t>
            </w:r>
          </w:p>
        </w:tc>
        <w:tc>
          <w:tcPr>
            <w:tcW w:w="1791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1.9 (1.2-2.9)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1.6 (0.9-2.7)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1.14 (0.8-1.5)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0.99 (0.7-1.4)</w:t>
            </w:r>
          </w:p>
        </w:tc>
        <w:tc>
          <w:tcPr>
            <w:tcW w:w="1896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(0.9-1.7)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 2 (0.9-1.6)</w:t>
            </w:r>
          </w:p>
        </w:tc>
        <w:tc>
          <w:tcPr>
            <w:tcW w:w="1897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0.95 (0.7-1.3)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0.8 (0.6-1.1)</w:t>
            </w:r>
          </w:p>
        </w:tc>
        <w:tc>
          <w:tcPr>
            <w:tcW w:w="2420" w:type="dxa"/>
            <w:tcBorders>
              <w:top w:val="nil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(0.9-1.8)</w:t>
            </w:r>
          </w:p>
          <w:p w:rsidR="00E4411C" w:rsidRPr="00285E6A" w:rsidRDefault="00E4411C" w:rsidP="00A865D0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(0.9-1.7)</w:t>
            </w: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MCAi–Q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2-4 ,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Cr.</w:t>
            </w:r>
          </w:p>
          <w:p w:rsidR="00E4411C" w:rsidRPr="00285E6A" w:rsidRDefault="00E4411C" w:rsidP="00A865D0">
            <w:pPr>
              <w:bidi w:val="0"/>
              <w:spacing w:line="360" w:lineRule="auto"/>
              <w:ind w:firstLine="1689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</w:p>
        </w:tc>
      </w:tr>
    </w:tbl>
    <w:p w:rsidR="00E4411C" w:rsidRPr="00285E6A" w:rsidRDefault="00E4411C" w:rsidP="00E4411C">
      <w:pPr>
        <w:autoSpaceDE w:val="0"/>
        <w:autoSpaceDN w:val="0"/>
        <w:bidi w:val="0"/>
        <w:adjustRightInd w:val="0"/>
        <w:spacing w:line="360" w:lineRule="auto"/>
        <w:ind w:right="627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ISI, Insulin Sensitivity Indices; IR, Insulin resistance; QUICKI, </w:t>
      </w:r>
      <w:r w:rsidRPr="00285E6A">
        <w:rPr>
          <w:rFonts w:asciiTheme="majorBidi" w:hAnsiTheme="majorBidi" w:cstheme="majorBidi"/>
          <w:sz w:val="24"/>
          <w:szCs w:val="24"/>
        </w:rPr>
        <w:t>Quantitative Insulin</w:t>
      </w:r>
      <w:r>
        <w:rPr>
          <w:rFonts w:asciiTheme="majorBidi" w:hAnsiTheme="majorBidi" w:cstheme="majorBidi"/>
          <w:sz w:val="24"/>
          <w:szCs w:val="24"/>
        </w:rPr>
        <w:t xml:space="preserve"> Sensitivity Check Index; Cr.,</w:t>
      </w:r>
      <w:r w:rsidRPr="00B33DEB">
        <w:rPr>
          <w:rFonts w:asciiTheme="majorBidi" w:hAnsiTheme="majorBidi" w:cstheme="majorBidi"/>
          <w:sz w:val="24"/>
          <w:szCs w:val="24"/>
        </w:rPr>
        <w:t xml:space="preserve"> Crude;</w:t>
      </w:r>
      <w:r>
        <w:rPr>
          <w:rFonts w:asciiTheme="majorBidi" w:hAnsiTheme="majorBidi" w:cstheme="majorBidi"/>
          <w:sz w:val="24"/>
          <w:szCs w:val="24"/>
        </w:rPr>
        <w:t xml:space="preserve"> MISI, </w:t>
      </w:r>
      <w:r w:rsidRPr="00285E6A">
        <w:rPr>
          <w:rFonts w:asciiTheme="majorBidi" w:hAnsiTheme="majorBidi" w:cstheme="majorBidi"/>
          <w:sz w:val="24"/>
          <w:szCs w:val="24"/>
        </w:rPr>
        <w:t>Matsuda Insu</w:t>
      </w:r>
      <w:r>
        <w:rPr>
          <w:rFonts w:asciiTheme="majorBidi" w:hAnsiTheme="majorBidi" w:cstheme="majorBidi"/>
          <w:sz w:val="24"/>
          <w:szCs w:val="24"/>
        </w:rPr>
        <w:t xml:space="preserve">lin Sensitivity Index; HOMA-IR, </w:t>
      </w:r>
      <w:r w:rsidRPr="00285E6A">
        <w:rPr>
          <w:rFonts w:asciiTheme="majorBidi" w:hAnsiTheme="majorBidi" w:cstheme="majorBidi"/>
          <w:sz w:val="24"/>
          <w:szCs w:val="24"/>
        </w:rPr>
        <w:t>Homeostatic model ass</w:t>
      </w:r>
      <w:r>
        <w:rPr>
          <w:rFonts w:asciiTheme="majorBidi" w:hAnsiTheme="majorBidi" w:cstheme="majorBidi"/>
          <w:sz w:val="24"/>
          <w:szCs w:val="24"/>
        </w:rPr>
        <w:t xml:space="preserve">essment -Insulin resistance; HOMA-%B, </w:t>
      </w:r>
      <w:r w:rsidRPr="00285E6A">
        <w:rPr>
          <w:rFonts w:asciiTheme="majorBidi" w:hAnsiTheme="majorBidi" w:cstheme="majorBidi"/>
          <w:sz w:val="24"/>
          <w:szCs w:val="24"/>
        </w:rPr>
        <w:t xml:space="preserve">Homeostatic model assessment </w:t>
      </w:r>
      <w:r>
        <w:rPr>
          <w:rFonts w:asciiTheme="majorBidi" w:hAnsiTheme="majorBidi" w:cstheme="majorBidi"/>
          <w:sz w:val="24"/>
          <w:szCs w:val="24"/>
        </w:rPr>
        <w:t xml:space="preserve">– percent beta cell function; MCAi, </w:t>
      </w:r>
      <w:r w:rsidRPr="00285E6A">
        <w:rPr>
          <w:rFonts w:asciiTheme="majorBidi" w:hAnsiTheme="majorBidi" w:cstheme="majorBidi"/>
          <w:sz w:val="24"/>
          <w:szCs w:val="24"/>
        </w:rPr>
        <w:t>Mcauley index.</w:t>
      </w:r>
    </w:p>
    <w:p w:rsidR="00E4411C" w:rsidRPr="00285E6A" w:rsidRDefault="00E4411C" w:rsidP="00E4411C">
      <w:pPr>
        <w:bidi w:val="0"/>
        <w:spacing w:line="480" w:lineRule="auto"/>
        <w:ind w:right="-597"/>
        <w:rPr>
          <w:rFonts w:asciiTheme="majorBidi" w:hAnsiTheme="majorBidi" w:cstheme="majorBidi"/>
          <w:sz w:val="24"/>
          <w:szCs w:val="24"/>
          <w:rtl/>
        </w:rPr>
      </w:pPr>
      <w:r w:rsidRPr="003236DC">
        <w:rPr>
          <w:rFonts w:asciiTheme="majorBidi" w:hAnsiTheme="majorBidi" w:cstheme="majorBidi"/>
          <w:sz w:val="24"/>
          <w:szCs w:val="24"/>
          <w:vertAlign w:val="superscript"/>
        </w:rPr>
        <w:t>a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Adjusted for: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Age,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Sex, Origin,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BMI category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Total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>Choles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terol, Smoking, Glycemic state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Blood Pressure</w:t>
      </w:r>
      <w:r>
        <w:rPr>
          <w:rFonts w:asciiTheme="majorBidi" w:hAnsiTheme="majorBidi" w:cstheme="majorBidi"/>
          <w:sz w:val="24"/>
          <w:szCs w:val="24"/>
        </w:rPr>
        <w:t xml:space="preserve"> category;</w:t>
      </w:r>
      <w:r w:rsidRPr="00B33DE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  <w:vertAlign w:val="superscript"/>
        </w:rPr>
        <w:t>b</w:t>
      </w:r>
      <w:r w:rsidRPr="00B33DEB">
        <w:rPr>
          <w:rFonts w:asciiTheme="majorBidi" w:hAnsiTheme="majorBidi" w:cstheme="majorBidi"/>
          <w:sz w:val="24"/>
          <w:szCs w:val="24"/>
        </w:rPr>
        <w:t>Left Axis Deviation &amp; N</w:t>
      </w:r>
      <w:r>
        <w:rPr>
          <w:rFonts w:asciiTheme="majorBidi" w:hAnsiTheme="majorBidi" w:cstheme="majorBidi"/>
          <w:sz w:val="24"/>
          <w:szCs w:val="24"/>
        </w:rPr>
        <w:t xml:space="preserve">onspecific T-wave changes; </w:t>
      </w:r>
      <w:r w:rsidRPr="003236DC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*P&lt;0.05, **P&lt;0.01, ***P&lt;0.001</w:t>
      </w:r>
      <w:r w:rsidRPr="00285E6A">
        <w:rPr>
          <w:rFonts w:asciiTheme="majorBidi" w:hAnsiTheme="majorBidi" w:cstheme="majorBidi"/>
          <w:sz w:val="24"/>
          <w:szCs w:val="24"/>
          <w:rtl/>
        </w:rPr>
        <w:br w:type="page"/>
      </w:r>
    </w:p>
    <w:p w:rsidR="00E4411C" w:rsidRPr="00285E6A" w:rsidRDefault="00E4411C" w:rsidP="00E4411C">
      <w:pPr>
        <w:bidi w:val="0"/>
        <w:ind w:right="-346"/>
        <w:rPr>
          <w:rFonts w:asciiTheme="majorBidi" w:hAnsiTheme="majorBidi" w:cstheme="majorBidi"/>
          <w:sz w:val="24"/>
          <w:szCs w:val="24"/>
        </w:rPr>
        <w:sectPr w:rsidR="00E4411C" w:rsidRPr="00285E6A" w:rsidSect="00A26087">
          <w:pgSz w:w="16953" w:h="11907" w:orient="landscape"/>
          <w:pgMar w:top="1701" w:right="1440" w:bottom="1797" w:left="1440" w:header="709" w:footer="709" w:gutter="0"/>
          <w:cols w:space="708"/>
          <w:bidi/>
          <w:rtlGutter/>
          <w:docGrid w:linePitch="360"/>
        </w:sectPr>
      </w:pPr>
    </w:p>
    <w:p w:rsidR="00E4411C" w:rsidRPr="00285E6A" w:rsidRDefault="00E4411C" w:rsidP="003730C4">
      <w:pPr>
        <w:bidi w:val="0"/>
        <w:spacing w:line="480" w:lineRule="auto"/>
        <w:ind w:right="-691"/>
        <w:rPr>
          <w:rFonts w:asciiTheme="majorBidi" w:hAnsiTheme="majorBidi" w:cstheme="majorBidi"/>
          <w:sz w:val="24"/>
          <w:szCs w:val="24"/>
          <w:rtl/>
        </w:rPr>
      </w:pPr>
      <w:r w:rsidRPr="00285E6A">
        <w:rPr>
          <w:rFonts w:asciiTheme="majorBidi" w:hAnsiTheme="majorBidi" w:cstheme="majorBidi"/>
          <w:sz w:val="24"/>
          <w:szCs w:val="24"/>
        </w:rPr>
        <w:t xml:space="preserve">Table S-4c: The association between </w:t>
      </w:r>
      <w:r>
        <w:rPr>
          <w:rFonts w:asciiTheme="majorBidi" w:hAnsiTheme="majorBidi" w:cstheme="majorBidi"/>
          <w:sz w:val="24"/>
          <w:szCs w:val="24"/>
        </w:rPr>
        <w:t>insulin sensitivity indices and all-</w:t>
      </w:r>
      <w:r w:rsidRPr="00285E6A">
        <w:rPr>
          <w:rFonts w:asciiTheme="majorBidi" w:hAnsiTheme="majorBidi" w:cstheme="majorBidi"/>
          <w:sz w:val="24"/>
          <w:szCs w:val="24"/>
        </w:rPr>
        <w:t>cause and cardiovascular mortality – Cox proportional hazard models, excluding diabetic individuals.</w:t>
      </w:r>
    </w:p>
    <w:tbl>
      <w:tblPr>
        <w:bidiVisual/>
        <w:tblW w:w="9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90"/>
        <w:gridCol w:w="1710"/>
        <w:gridCol w:w="1800"/>
        <w:gridCol w:w="1710"/>
        <w:gridCol w:w="2880"/>
      </w:tblGrid>
      <w:tr w:rsidR="00E4411C" w:rsidRPr="00285E6A" w:rsidTr="00A865D0">
        <w:trPr>
          <w:tblHeader/>
          <w:jc w:val="center"/>
        </w:trPr>
        <w:tc>
          <w:tcPr>
            <w:tcW w:w="3600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Cardiovascular mortality</w:t>
            </w:r>
          </w:p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HR (95%CI)</w:t>
            </w:r>
          </w:p>
        </w:tc>
        <w:tc>
          <w:tcPr>
            <w:tcW w:w="3510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All-cause mortality</w:t>
            </w:r>
          </w:p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HR (95%CI)</w:t>
            </w:r>
          </w:p>
        </w:tc>
        <w:tc>
          <w:tcPr>
            <w:tcW w:w="2880" w:type="dxa"/>
            <w:vMerge w:val="restart"/>
            <w:shd w:val="clear" w:color="auto" w:fill="FFFFFF"/>
          </w:tcPr>
          <w:p w:rsidR="00E4411C" w:rsidRDefault="00E4411C" w:rsidP="00A865D0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E4411C" w:rsidRPr="00285E6A" w:rsidRDefault="00E4411C" w:rsidP="00A865D0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 (highest vs lower IR quartiles)</w:t>
            </w:r>
          </w:p>
        </w:tc>
      </w:tr>
      <w:tr w:rsidR="00E4411C" w:rsidRPr="00285E6A" w:rsidTr="00A865D0">
        <w:trPr>
          <w:tblHeader/>
          <w:jc w:val="center"/>
        </w:trPr>
        <w:tc>
          <w:tcPr>
            <w:tcW w:w="189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236D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Unadjusted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Adjusted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236D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Unadjusted</w:t>
            </w:r>
          </w:p>
        </w:tc>
        <w:tc>
          <w:tcPr>
            <w:tcW w:w="288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4411C" w:rsidRPr="00285E6A" w:rsidTr="00A865D0">
        <w:trPr>
          <w:trHeight w:val="572"/>
          <w:jc w:val="center"/>
        </w:trPr>
        <w:tc>
          <w:tcPr>
            <w:tcW w:w="189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(0.8-1.4)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(0.9-1.3)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(1.01-1.3)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QUICKI (Q</w:t>
            </w:r>
            <w:r w:rsidRPr="003236DC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vs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Q</w:t>
            </w:r>
            <w:r w:rsidRPr="003236DC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2-4)</w:t>
            </w:r>
          </w:p>
        </w:tc>
      </w:tr>
      <w:tr w:rsidR="00E4411C" w:rsidRPr="00285E6A" w:rsidTr="00A865D0">
        <w:trPr>
          <w:jc w:val="center"/>
        </w:trPr>
        <w:tc>
          <w:tcPr>
            <w:tcW w:w="189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(0.8-1.7)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1.4 (1.01-1.9)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(0.9-1.3)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(1.1-1.6)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2880" w:type="dxa"/>
            <w:tcBorders>
              <w:bottom w:val="nil"/>
            </w:tcBorders>
            <w:shd w:val="clear" w:color="auto" w:fill="FFFFFF"/>
          </w:tcPr>
          <w:p w:rsidR="00E4411C" w:rsidRPr="00285E6A" w:rsidRDefault="00E4411C" w:rsidP="00E4411C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 MISI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(Q</w:t>
            </w:r>
            <w:r w:rsidRPr="003236DC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3236DC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) </w:t>
            </w:r>
          </w:p>
        </w:tc>
      </w:tr>
      <w:tr w:rsidR="00E4411C" w:rsidRPr="00285E6A" w:rsidTr="00A865D0">
        <w:trPr>
          <w:trHeight w:val="233"/>
          <w:jc w:val="center"/>
        </w:trPr>
        <w:tc>
          <w:tcPr>
            <w:tcW w:w="189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(0.8-1.4)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(0.9-1.6)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(0.9-1.3)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(1.01-1.3)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FFFFFF"/>
          </w:tcPr>
          <w:p w:rsidR="00E4411C" w:rsidRPr="00285E6A" w:rsidRDefault="00E4411C" w:rsidP="00E4411C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HOMA-IR (Q</w:t>
            </w:r>
            <w:r w:rsidRPr="003236DC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3236DC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1-3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E4411C" w:rsidRPr="00285E6A" w:rsidTr="00A865D0">
        <w:trPr>
          <w:trHeight w:val="606"/>
          <w:jc w:val="center"/>
        </w:trPr>
        <w:tc>
          <w:tcPr>
            <w:tcW w:w="189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0.99 (0.7-1.3)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0.97 (0.7-1.3)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1.0 (0.9-1.2)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1.1 (0.9-1.2)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FFFFFF"/>
          </w:tcPr>
          <w:p w:rsidR="00E4411C" w:rsidRPr="00285E6A" w:rsidRDefault="00E4411C" w:rsidP="00E4411C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L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HOMA-%B,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2-4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) </w:t>
            </w:r>
          </w:p>
        </w:tc>
      </w:tr>
      <w:tr w:rsidR="00E4411C" w:rsidRPr="00285E6A" w:rsidTr="00A865D0">
        <w:trPr>
          <w:trHeight w:val="696"/>
          <w:jc w:val="center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(0.99-1.7)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1.3 (1.02-1.7)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(1.1-1.4)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4411C" w:rsidRPr="00285E6A" w:rsidRDefault="00E4411C" w:rsidP="00A865D0">
            <w:pPr>
              <w:bidi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1.2 (1.1-1.4)</w:t>
            </w:r>
          </w:p>
        </w:tc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4411C" w:rsidRPr="00285E6A" w:rsidRDefault="00E4411C" w:rsidP="00A865D0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85E6A">
              <w:rPr>
                <w:rFonts w:asciiTheme="majorBidi" w:hAnsiTheme="majorBidi" w:cstheme="majorBidi"/>
                <w:sz w:val="24"/>
                <w:szCs w:val="24"/>
              </w:rPr>
              <w:t>MCAi, (Q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1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 xml:space="preserve"> vs Q</w:t>
            </w:r>
            <w:r w:rsidRPr="00285E6A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 xml:space="preserve">2-4 </w:t>
            </w:r>
            <w:r w:rsidRPr="00285E6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</w:tbl>
    <w:p w:rsidR="00E4411C" w:rsidRPr="00285E6A" w:rsidRDefault="00E4411C" w:rsidP="003730C4">
      <w:pPr>
        <w:autoSpaceDE w:val="0"/>
        <w:autoSpaceDN w:val="0"/>
        <w:bidi w:val="0"/>
        <w:adjustRightInd w:val="0"/>
        <w:spacing w:line="360" w:lineRule="auto"/>
        <w:ind w:right="-61"/>
        <w:rPr>
          <w:rFonts w:asciiTheme="majorBidi" w:hAnsiTheme="majorBidi" w:cstheme="majorBidi"/>
          <w:sz w:val="24"/>
          <w:szCs w:val="24"/>
        </w:rPr>
      </w:pPr>
      <w:r w:rsidRPr="00285E6A">
        <w:rPr>
          <w:rFonts w:asciiTheme="majorBidi" w:hAnsiTheme="majorBidi" w:cstheme="majorBidi"/>
          <w:sz w:val="24"/>
          <w:szCs w:val="24"/>
        </w:rPr>
        <w:t>ISIs</w:t>
      </w:r>
      <w:r>
        <w:rPr>
          <w:rFonts w:asciiTheme="majorBidi" w:hAnsiTheme="majorBidi" w:cstheme="majorBidi"/>
          <w:sz w:val="24"/>
          <w:szCs w:val="24"/>
        </w:rPr>
        <w:t xml:space="preserve">, Insulin Sensitivity Indices; IR, Insulin resistance; QUICKI, </w:t>
      </w:r>
      <w:r w:rsidRPr="00285E6A">
        <w:rPr>
          <w:rFonts w:asciiTheme="majorBidi" w:hAnsiTheme="majorBidi" w:cstheme="majorBidi"/>
          <w:sz w:val="24"/>
          <w:szCs w:val="24"/>
        </w:rPr>
        <w:t>Quantitative Insulin</w:t>
      </w:r>
      <w:r>
        <w:rPr>
          <w:rFonts w:asciiTheme="majorBidi" w:hAnsiTheme="majorBidi" w:cstheme="majorBidi"/>
          <w:sz w:val="24"/>
          <w:szCs w:val="24"/>
        </w:rPr>
        <w:t xml:space="preserve"> Sensitivity Check Index; MISI, </w:t>
      </w:r>
      <w:r w:rsidRPr="00285E6A">
        <w:rPr>
          <w:rFonts w:asciiTheme="majorBidi" w:hAnsiTheme="majorBidi" w:cstheme="majorBidi"/>
          <w:sz w:val="24"/>
          <w:szCs w:val="24"/>
        </w:rPr>
        <w:t>Matsuda Insu</w:t>
      </w:r>
      <w:r>
        <w:rPr>
          <w:rFonts w:asciiTheme="majorBidi" w:hAnsiTheme="majorBidi" w:cstheme="majorBidi"/>
          <w:sz w:val="24"/>
          <w:szCs w:val="24"/>
        </w:rPr>
        <w:t xml:space="preserve">lin Sensitivity Index; HOMA-IR, </w:t>
      </w:r>
      <w:r w:rsidRPr="00285E6A">
        <w:rPr>
          <w:rFonts w:asciiTheme="majorBidi" w:hAnsiTheme="majorBidi" w:cstheme="majorBidi"/>
          <w:sz w:val="24"/>
          <w:szCs w:val="24"/>
        </w:rPr>
        <w:t>Homeostatic model ass</w:t>
      </w:r>
      <w:r>
        <w:rPr>
          <w:rFonts w:asciiTheme="majorBidi" w:hAnsiTheme="majorBidi" w:cstheme="majorBidi"/>
          <w:sz w:val="24"/>
          <w:szCs w:val="24"/>
        </w:rPr>
        <w:t xml:space="preserve">essment -Insulin resistance; HOMA-%B, </w:t>
      </w:r>
      <w:r w:rsidRPr="00285E6A">
        <w:rPr>
          <w:rFonts w:asciiTheme="majorBidi" w:hAnsiTheme="majorBidi" w:cstheme="majorBidi"/>
          <w:sz w:val="24"/>
          <w:szCs w:val="24"/>
        </w:rPr>
        <w:t xml:space="preserve">Homeostatic model assessment </w:t>
      </w:r>
      <w:r>
        <w:rPr>
          <w:rFonts w:asciiTheme="majorBidi" w:hAnsiTheme="majorBidi" w:cstheme="majorBidi"/>
          <w:sz w:val="24"/>
          <w:szCs w:val="24"/>
        </w:rPr>
        <w:t xml:space="preserve">– percent beta cell function; MCAi, </w:t>
      </w:r>
      <w:r w:rsidRPr="00285E6A">
        <w:rPr>
          <w:rFonts w:asciiTheme="majorBidi" w:hAnsiTheme="majorBidi" w:cstheme="majorBidi"/>
          <w:sz w:val="24"/>
          <w:szCs w:val="24"/>
        </w:rPr>
        <w:t>Mcauley index.</w:t>
      </w:r>
    </w:p>
    <w:p w:rsidR="00E4411C" w:rsidRDefault="00E4411C" w:rsidP="003730C4">
      <w:pPr>
        <w:bidi w:val="0"/>
        <w:spacing w:line="480" w:lineRule="auto"/>
        <w:ind w:right="29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236DC">
        <w:rPr>
          <w:rFonts w:asciiTheme="majorBidi" w:hAnsiTheme="majorBidi" w:cstheme="majorBidi"/>
          <w:sz w:val="24"/>
          <w:szCs w:val="24"/>
          <w:vertAlign w:val="superscript"/>
        </w:rPr>
        <w:t>a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Adjusted for: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Age,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Sex, Origin,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BMI category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Total 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>Choles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terol, Smoking, Glycemic state</w:t>
      </w:r>
      <w:r w:rsidRPr="00285E6A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,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Blood Pressure</w:t>
      </w:r>
      <w:r>
        <w:rPr>
          <w:rFonts w:asciiTheme="majorBidi" w:hAnsiTheme="majorBidi" w:cstheme="majorBidi"/>
          <w:sz w:val="24"/>
          <w:szCs w:val="24"/>
        </w:rPr>
        <w:t xml:space="preserve"> category; </w:t>
      </w:r>
      <w:r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>*P&lt;0.05, **P&lt;0.01</w:t>
      </w:r>
      <w:r>
        <w:rPr>
          <w:rFonts w:asciiTheme="majorBidi" w:hAnsiTheme="majorBidi" w:cstheme="majorBidi"/>
          <w:sz w:val="24"/>
          <w:szCs w:val="24"/>
        </w:rPr>
        <w:t>.</w:t>
      </w:r>
    </w:p>
    <w:sectPr w:rsidR="00E4411C" w:rsidSect="003730C4">
      <w:pgSz w:w="11909" w:h="16834" w:code="9"/>
      <w:pgMar w:top="1440" w:right="1440" w:bottom="1440" w:left="1440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E91" w:rsidRDefault="00222E91">
      <w:pPr>
        <w:spacing w:after="0" w:line="240" w:lineRule="auto"/>
      </w:pPr>
      <w:r>
        <w:separator/>
      </w:r>
    </w:p>
  </w:endnote>
  <w:endnote w:type="continuationSeparator" w:id="0">
    <w:p w:rsidR="00222E91" w:rsidRDefault="00222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11C" w:rsidRDefault="00E441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191350113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4411C" w:rsidRDefault="00E441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2E91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4411C" w:rsidRDefault="00E4411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11C" w:rsidRDefault="00E441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E91" w:rsidRDefault="00222E91">
      <w:pPr>
        <w:spacing w:after="0" w:line="240" w:lineRule="auto"/>
      </w:pPr>
      <w:r>
        <w:separator/>
      </w:r>
    </w:p>
  </w:footnote>
  <w:footnote w:type="continuationSeparator" w:id="0">
    <w:p w:rsidR="00222E91" w:rsidRDefault="00222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11C" w:rsidRDefault="00E4411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11C" w:rsidRDefault="00E4411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11C" w:rsidRDefault="00E4411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5914B9"/>
    <w:multiLevelType w:val="hybridMultilevel"/>
    <w:tmpl w:val="82A0D8E2"/>
    <w:lvl w:ilvl="0" w:tplc="0BFAB81C">
      <w:start w:val="1"/>
      <w:numFmt w:val="decimal"/>
      <w:lvlText w:val="%1."/>
      <w:lvlJc w:val="left"/>
      <w:pPr>
        <w:ind w:left="-4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0" w:hanging="360"/>
      </w:pPr>
    </w:lvl>
    <w:lvl w:ilvl="2" w:tplc="0409001B" w:tentative="1">
      <w:start w:val="1"/>
      <w:numFmt w:val="lowerRoman"/>
      <w:lvlText w:val="%3."/>
      <w:lvlJc w:val="right"/>
      <w:pPr>
        <w:ind w:left="950" w:hanging="180"/>
      </w:pPr>
    </w:lvl>
    <w:lvl w:ilvl="3" w:tplc="0409000F" w:tentative="1">
      <w:start w:val="1"/>
      <w:numFmt w:val="decimal"/>
      <w:lvlText w:val="%4."/>
      <w:lvlJc w:val="left"/>
      <w:pPr>
        <w:ind w:left="1670" w:hanging="360"/>
      </w:pPr>
    </w:lvl>
    <w:lvl w:ilvl="4" w:tplc="04090019" w:tentative="1">
      <w:start w:val="1"/>
      <w:numFmt w:val="lowerLetter"/>
      <w:lvlText w:val="%5."/>
      <w:lvlJc w:val="left"/>
      <w:pPr>
        <w:ind w:left="2390" w:hanging="360"/>
      </w:pPr>
    </w:lvl>
    <w:lvl w:ilvl="5" w:tplc="0409001B" w:tentative="1">
      <w:start w:val="1"/>
      <w:numFmt w:val="lowerRoman"/>
      <w:lvlText w:val="%6."/>
      <w:lvlJc w:val="right"/>
      <w:pPr>
        <w:ind w:left="3110" w:hanging="180"/>
      </w:pPr>
    </w:lvl>
    <w:lvl w:ilvl="6" w:tplc="0409000F" w:tentative="1">
      <w:start w:val="1"/>
      <w:numFmt w:val="decimal"/>
      <w:lvlText w:val="%7."/>
      <w:lvlJc w:val="left"/>
      <w:pPr>
        <w:ind w:left="3830" w:hanging="360"/>
      </w:pPr>
    </w:lvl>
    <w:lvl w:ilvl="7" w:tplc="04090019" w:tentative="1">
      <w:start w:val="1"/>
      <w:numFmt w:val="lowerLetter"/>
      <w:lvlText w:val="%8."/>
      <w:lvlJc w:val="left"/>
      <w:pPr>
        <w:ind w:left="4550" w:hanging="360"/>
      </w:pPr>
    </w:lvl>
    <w:lvl w:ilvl="8" w:tplc="0409001B" w:tentative="1">
      <w:start w:val="1"/>
      <w:numFmt w:val="lowerRoman"/>
      <w:lvlText w:val="%9."/>
      <w:lvlJc w:val="right"/>
      <w:pPr>
        <w:ind w:left="527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688"/>
    <w:rsid w:val="00007F2C"/>
    <w:rsid w:val="00016838"/>
    <w:rsid w:val="0003588F"/>
    <w:rsid w:val="0008708C"/>
    <w:rsid w:val="000A5E99"/>
    <w:rsid w:val="000E1219"/>
    <w:rsid w:val="000E628F"/>
    <w:rsid w:val="00127F67"/>
    <w:rsid w:val="0018129F"/>
    <w:rsid w:val="00184444"/>
    <w:rsid w:val="00184823"/>
    <w:rsid w:val="00192F80"/>
    <w:rsid w:val="001A646B"/>
    <w:rsid w:val="001A6D0C"/>
    <w:rsid w:val="001B04CE"/>
    <w:rsid w:val="001B51BB"/>
    <w:rsid w:val="001B6101"/>
    <w:rsid w:val="001C6C26"/>
    <w:rsid w:val="001D0A32"/>
    <w:rsid w:val="001F1C34"/>
    <w:rsid w:val="002156EF"/>
    <w:rsid w:val="00221B17"/>
    <w:rsid w:val="00222E91"/>
    <w:rsid w:val="00251CDA"/>
    <w:rsid w:val="00255657"/>
    <w:rsid w:val="00285E6A"/>
    <w:rsid w:val="00287ADC"/>
    <w:rsid w:val="002C36FE"/>
    <w:rsid w:val="002D3DF4"/>
    <w:rsid w:val="002F2536"/>
    <w:rsid w:val="00306685"/>
    <w:rsid w:val="003113D6"/>
    <w:rsid w:val="003156A8"/>
    <w:rsid w:val="003236DC"/>
    <w:rsid w:val="00344D88"/>
    <w:rsid w:val="003730C4"/>
    <w:rsid w:val="003A7C6A"/>
    <w:rsid w:val="003C293E"/>
    <w:rsid w:val="003E2BB2"/>
    <w:rsid w:val="003E713D"/>
    <w:rsid w:val="004616E1"/>
    <w:rsid w:val="004C53A5"/>
    <w:rsid w:val="004E031A"/>
    <w:rsid w:val="00531176"/>
    <w:rsid w:val="00552115"/>
    <w:rsid w:val="00571829"/>
    <w:rsid w:val="00573811"/>
    <w:rsid w:val="005A2791"/>
    <w:rsid w:val="005D1A50"/>
    <w:rsid w:val="005E2EAB"/>
    <w:rsid w:val="00603C4B"/>
    <w:rsid w:val="00620D89"/>
    <w:rsid w:val="00634E85"/>
    <w:rsid w:val="006509A6"/>
    <w:rsid w:val="00680618"/>
    <w:rsid w:val="006F4F7C"/>
    <w:rsid w:val="00730026"/>
    <w:rsid w:val="00775F37"/>
    <w:rsid w:val="00786801"/>
    <w:rsid w:val="007A62EC"/>
    <w:rsid w:val="007D0F67"/>
    <w:rsid w:val="007D2B97"/>
    <w:rsid w:val="007F03E3"/>
    <w:rsid w:val="007F40BE"/>
    <w:rsid w:val="0080527A"/>
    <w:rsid w:val="0083172B"/>
    <w:rsid w:val="00861FD7"/>
    <w:rsid w:val="008702D0"/>
    <w:rsid w:val="008C3260"/>
    <w:rsid w:val="008F0FF6"/>
    <w:rsid w:val="008F1174"/>
    <w:rsid w:val="00903C28"/>
    <w:rsid w:val="00912688"/>
    <w:rsid w:val="00912853"/>
    <w:rsid w:val="00935C6A"/>
    <w:rsid w:val="0097442C"/>
    <w:rsid w:val="009753E4"/>
    <w:rsid w:val="00A06FAC"/>
    <w:rsid w:val="00A26087"/>
    <w:rsid w:val="00A84129"/>
    <w:rsid w:val="00AB303A"/>
    <w:rsid w:val="00AD1070"/>
    <w:rsid w:val="00AE6AE9"/>
    <w:rsid w:val="00B1357B"/>
    <w:rsid w:val="00B33DEB"/>
    <w:rsid w:val="00B34AA0"/>
    <w:rsid w:val="00B52B00"/>
    <w:rsid w:val="00B633B1"/>
    <w:rsid w:val="00B85327"/>
    <w:rsid w:val="00B970FD"/>
    <w:rsid w:val="00BC7E17"/>
    <w:rsid w:val="00BD378D"/>
    <w:rsid w:val="00BE0C5E"/>
    <w:rsid w:val="00BF6A90"/>
    <w:rsid w:val="00C6654F"/>
    <w:rsid w:val="00C9408B"/>
    <w:rsid w:val="00CA729C"/>
    <w:rsid w:val="00CC5FA3"/>
    <w:rsid w:val="00CD19E4"/>
    <w:rsid w:val="00CF1B72"/>
    <w:rsid w:val="00DA39AE"/>
    <w:rsid w:val="00DD7F70"/>
    <w:rsid w:val="00DF534D"/>
    <w:rsid w:val="00DF7067"/>
    <w:rsid w:val="00DF7C95"/>
    <w:rsid w:val="00E4411C"/>
    <w:rsid w:val="00E504C6"/>
    <w:rsid w:val="00E76EFB"/>
    <w:rsid w:val="00EC0982"/>
    <w:rsid w:val="00F14690"/>
    <w:rsid w:val="00F46760"/>
    <w:rsid w:val="00F531C5"/>
    <w:rsid w:val="00F53930"/>
    <w:rsid w:val="00F830FE"/>
    <w:rsid w:val="00FA059B"/>
    <w:rsid w:val="00FA267F"/>
    <w:rsid w:val="00FF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EBB46C-0690-45AE-8832-A09773CF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268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268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12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1268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1268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12688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B303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E031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168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797CC-88AA-464B-98C1-E27F74F0A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2638</Words>
  <Characters>13192</Characters>
  <Application>Microsoft Office Word</Application>
  <DocSecurity>0</DocSecurity>
  <Lines>109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Rachel Dankner</cp:lastModifiedBy>
  <cp:revision>2</cp:revision>
  <dcterms:created xsi:type="dcterms:W3CDTF">2021-02-06T22:49:00Z</dcterms:created>
  <dcterms:modified xsi:type="dcterms:W3CDTF">2021-02-06T22:49:00Z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1338773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