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FECC4" w14:textId="77777777" w:rsidR="00FC791D" w:rsidRPr="0063558C" w:rsidRDefault="00FC791D" w:rsidP="00FC791D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bCs/>
          <w:i/>
          <w:iCs/>
          <w:sz w:val="22"/>
          <w:szCs w:val="22"/>
          <w:lang w:val="en-GB"/>
        </w:rPr>
      </w:pPr>
      <w:r w:rsidRPr="007207BF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Supplementary item 1: statements on patient’s perspective on the effects of the procedure</w:t>
      </w:r>
    </w:p>
    <w:p w14:paraId="76EB1E06" w14:textId="76D8AB0A" w:rsidR="00AB72A9" w:rsidRDefault="00AB72A9">
      <w:pPr>
        <w:rPr>
          <w:lang w:val="en-GB"/>
        </w:rPr>
      </w:pPr>
    </w:p>
    <w:p w14:paraId="7126A2F4" w14:textId="654EF4CC" w:rsidR="00FC791D" w:rsidRPr="00FC791D" w:rsidRDefault="00FC791D">
      <w:pPr>
        <w:rPr>
          <w:lang w:val="en-GB"/>
        </w:rPr>
      </w:pPr>
      <w:r w:rsidRPr="00280441">
        <w:rPr>
          <w:rFonts w:ascii="Times New Roman" w:hAnsi="Times New Roman" w:cs="Times New Roman"/>
          <w:b/>
          <w:bCs/>
          <w:i/>
          <w:iCs/>
          <w:noProof/>
          <w:lang w:eastAsia="nl-NL"/>
        </w:rPr>
        <w:drawing>
          <wp:inline distT="0" distB="0" distL="0" distR="0" wp14:anchorId="211219FE" wp14:editId="4E7BDD9E">
            <wp:extent cx="5552824" cy="7857931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7152" cy="7864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791D" w:rsidRPr="00FC791D" w:rsidSect="00FC7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91D"/>
    <w:rsid w:val="00AB72A9"/>
    <w:rsid w:val="00FC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8D7FD"/>
  <w15:chartTrackingRefBased/>
  <w15:docId w15:val="{3BAD3AD2-AAA5-384B-8511-65F3C9B0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791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C7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79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Hermans, Sem (Stud. FHML / Alumni FHML)</dc:creator>
  <cp:keywords/>
  <dc:description/>
  <cp:lastModifiedBy>Hermans, Sem (Stud. FHML / Alumni FHML)</cp:lastModifiedBy>
  <cp:revision>1</cp:revision>
  <dcterms:created xsi:type="dcterms:W3CDTF">2021-11-22T17:26:00Z</dcterms:created>
  <dcterms:modified xsi:type="dcterms:W3CDTF">2021-11-22T17:26:00Z</dcterms:modified>
</cp:coreProperties>
</file>