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cs="Times New Roman"/>
          <w:b/>
          <w:kern w:val="44"/>
          <w:sz w:val="44"/>
          <w:szCs w:val="22"/>
        </w:rPr>
      </w:pPr>
      <w:r>
        <w:rPr>
          <w:rFonts w:hint="eastAsia" w:ascii="Times New Roman" w:hAnsi="Times New Roman" w:cs="Times New Roman"/>
          <w:b/>
          <w:kern w:val="44"/>
          <w:sz w:val="44"/>
          <w:szCs w:val="22"/>
        </w:rPr>
        <w:t>Supplementary Material</w:t>
      </w:r>
    </w:p>
    <w:p>
      <w:pPr>
        <w:spacing w:line="360" w:lineRule="auto"/>
        <w:rPr>
          <w:rFonts w:ascii="Times New Roman" w:hAnsi="Times New Roman" w:eastAsia="宋体" w:cs="Times New Roman"/>
          <w:b/>
          <w:bCs/>
          <w:sz w:val="30"/>
          <w:szCs w:val="30"/>
        </w:rPr>
      </w:pPr>
    </w:p>
    <w:p>
      <w:pPr>
        <w:numPr>
          <w:ilvl w:val="-1"/>
          <w:numId w:val="0"/>
        </w:numPr>
        <w:tabs>
          <w:tab w:val="left" w:pos="520"/>
          <w:tab w:val="center" w:pos="4596"/>
        </w:tabs>
        <w:spacing w:line="360" w:lineRule="auto"/>
        <w:jc w:val="center"/>
        <w:rPr>
          <w:rFonts w:ascii="Times New Roman" w:hAnsi="Times New Roman" w:eastAsia="等线" w:cs="Times New Roman"/>
          <w:color w:val="000000" w:themeColor="text1"/>
          <w:sz w:val="24"/>
          <w:szCs w:val="24"/>
          <w14:textFill>
            <w14:solidFill>
              <w14:schemeClr w14:val="tx1"/>
            </w14:solidFill>
          </w14:textFill>
        </w:rPr>
      </w:pPr>
      <w:bookmarkStart w:id="0" w:name="_Hlk108708460"/>
      <w:r>
        <w:rPr>
          <w:rFonts w:ascii="Times New Roman" w:hAnsi="Times New Roman" w:eastAsia="宋体" w:cs="Times New Roman"/>
          <w:b/>
          <w:bCs/>
          <w:sz w:val="32"/>
          <w:szCs w:val="32"/>
        </w:rPr>
        <w:t>Effects of differently aged biochar to soil NH</w:t>
      </w:r>
      <w:r>
        <w:rPr>
          <w:rFonts w:ascii="Times New Roman" w:hAnsi="Times New Roman" w:eastAsia="宋体" w:cs="Times New Roman"/>
          <w:b/>
          <w:bCs/>
          <w:sz w:val="32"/>
          <w:szCs w:val="32"/>
          <w:vertAlign w:val="subscript"/>
        </w:rPr>
        <w:t>3</w:t>
      </w:r>
      <w:r>
        <w:rPr>
          <w:rFonts w:ascii="Times New Roman" w:hAnsi="Times New Roman" w:eastAsia="宋体" w:cs="Times New Roman"/>
          <w:b/>
          <w:bCs/>
          <w:sz w:val="32"/>
          <w:szCs w:val="32"/>
        </w:rPr>
        <w:t xml:space="preserve"> volatilization, N</w:t>
      </w:r>
      <w:r>
        <w:rPr>
          <w:rFonts w:ascii="Times New Roman" w:hAnsi="Times New Roman" w:eastAsia="宋体" w:cs="Times New Roman"/>
          <w:b/>
          <w:bCs/>
          <w:sz w:val="32"/>
          <w:szCs w:val="32"/>
          <w:vertAlign w:val="subscript"/>
        </w:rPr>
        <w:t>2</w:t>
      </w:r>
      <w:r>
        <w:rPr>
          <w:rFonts w:ascii="Times New Roman" w:hAnsi="Times New Roman" w:eastAsia="宋体" w:cs="Times New Roman"/>
          <w:b/>
          <w:bCs/>
          <w:sz w:val="32"/>
          <w:szCs w:val="32"/>
        </w:rPr>
        <w:t>O emissions and microbial diversity, and interaction</w:t>
      </w:r>
    </w:p>
    <w:p>
      <w:pPr>
        <w:numPr>
          <w:ilvl w:val="255"/>
          <w:numId w:val="0"/>
        </w:numPr>
        <w:adjustRightInd/>
        <w:snapToGrid/>
        <w:spacing w:line="240" w:lineRule="auto"/>
        <w:jc w:val="center"/>
        <w:rPr>
          <w:rFonts w:ascii="Times New Roman" w:hAnsi="Times New Roman" w:eastAsia="等线" w:cs="Times New Roman"/>
          <w:color w:val="000000" w:themeColor="text1"/>
          <w:sz w:val="24"/>
          <w14:textFill>
            <w14:solidFill>
              <w14:schemeClr w14:val="tx1"/>
            </w14:solidFill>
          </w14:textFill>
        </w:rPr>
      </w:pPr>
      <w:r>
        <w:rPr>
          <w:rFonts w:ascii="Times New Roman" w:hAnsi="Times New Roman" w:eastAsia="等线" w:cs="Times New Roman"/>
          <w:color w:val="000000" w:themeColor="text1"/>
          <w:sz w:val="24"/>
          <w14:textFill>
            <w14:solidFill>
              <w14:schemeClr w14:val="tx1"/>
            </w14:solidFill>
          </w14:textFill>
        </w:rPr>
        <w:t>Cong Zhang</w:t>
      </w:r>
      <w:r>
        <w:rPr>
          <w:rFonts w:hint="eastAsia" w:ascii="Times New Roman" w:hAnsi="Times New Roman" w:eastAsia="等线"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等线" w:cs="Times New Roman"/>
          <w:color w:val="000000" w:themeColor="text1"/>
          <w:sz w:val="24"/>
          <w:vertAlign w:val="superscript"/>
          <w14:textFill>
            <w14:solidFill>
              <w14:schemeClr w14:val="tx1"/>
            </w14:solidFill>
          </w14:textFill>
        </w:rPr>
        <w:t>a</w:t>
      </w:r>
      <w:r>
        <w:rPr>
          <w:rFonts w:ascii="Times New Roman" w:hAnsi="Times New Roman" w:eastAsia="等线" w:cs="Times New Roman"/>
          <w:color w:val="000000" w:themeColor="text1"/>
          <w:sz w:val="24"/>
          <w:vertAlign w:val="superscript"/>
          <w14:textFill>
            <w14:solidFill>
              <w14:schemeClr w14:val="tx1"/>
            </w14:solidFill>
          </w14:textFill>
        </w:rPr>
        <w:t>,</w:t>
      </w:r>
      <w:r>
        <w:rPr>
          <w:rFonts w:hint="default" w:ascii="Times New Roman" w:hAnsi="Times New Roman" w:eastAsia="等线" w:cs="Times New Roman"/>
          <w:color w:val="000000" w:themeColor="text1"/>
          <w:sz w:val="24"/>
          <w:vertAlign w:val="superscript"/>
          <w14:textFill>
            <w14:solidFill>
              <w14:schemeClr w14:val="tx1"/>
            </w14:solidFill>
          </w14:textFill>
        </w:rPr>
        <w:t>b</w:t>
      </w:r>
      <w:r>
        <w:rPr>
          <w:rFonts w:ascii="Times New Roman" w:hAnsi="Times New Roman" w:eastAsia="等线" w:cs="Times New Roman"/>
          <w:color w:val="000000" w:themeColor="text1"/>
          <w:sz w:val="24"/>
          <w14:textFill>
            <w14:solidFill>
              <w14:schemeClr w14:val="tx1"/>
            </w14:solidFill>
          </w14:textFill>
        </w:rPr>
        <w:t>, Zhenhong Wang</w:t>
      </w:r>
      <w:r>
        <w:rPr>
          <w:rFonts w:hint="eastAsia" w:ascii="Times New Roman" w:hAnsi="Times New Roman" w:eastAsia="等线"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等线" w:cs="Times New Roman"/>
          <w:color w:val="000000" w:themeColor="text1"/>
          <w:sz w:val="24"/>
          <w:vertAlign w:val="superscript"/>
          <w14:textFill>
            <w14:solidFill>
              <w14:schemeClr w14:val="tx1"/>
            </w14:solidFill>
          </w14:textFill>
        </w:rPr>
        <w:t>a</w:t>
      </w:r>
      <w:r>
        <w:rPr>
          <w:rFonts w:ascii="Times New Roman" w:hAnsi="Times New Roman" w:eastAsia="等线" w:cs="Times New Roman"/>
          <w:color w:val="000000" w:themeColor="text1"/>
          <w:sz w:val="24"/>
          <w:vertAlign w:val="superscript"/>
          <w14:textFill>
            <w14:solidFill>
              <w14:schemeClr w14:val="tx1"/>
            </w14:solidFill>
          </w14:textFill>
        </w:rPr>
        <w:t>,</w:t>
      </w:r>
      <w:r>
        <w:rPr>
          <w:rFonts w:hint="default" w:ascii="Times New Roman" w:hAnsi="Times New Roman" w:eastAsia="等线" w:cs="Times New Roman"/>
          <w:color w:val="000000" w:themeColor="text1"/>
          <w:sz w:val="24"/>
          <w:vertAlign w:val="superscript"/>
          <w14:textFill>
            <w14:solidFill>
              <w14:schemeClr w14:val="tx1"/>
            </w14:solidFill>
          </w14:textFill>
        </w:rPr>
        <w:t>b</w:t>
      </w:r>
      <w:r>
        <w:rPr>
          <w:rFonts w:ascii="Times New Roman" w:hAnsi="Times New Roman" w:eastAsia="等线" w:cs="Times New Roman"/>
          <w:color w:val="000000" w:themeColor="text1"/>
          <w:sz w:val="24"/>
          <w:vertAlign w:val="superscript"/>
          <w14:textFill>
            <w14:solidFill>
              <w14:schemeClr w14:val="tx1"/>
            </w14:solidFill>
          </w14:textFill>
        </w:rPr>
        <w:t>*</w:t>
      </w:r>
    </w:p>
    <w:p>
      <w:pPr>
        <w:numPr>
          <w:ilvl w:val="255"/>
          <w:numId w:val="0"/>
        </w:numPr>
        <w:adjustRightInd/>
        <w:snapToGrid/>
        <w:spacing w:line="240" w:lineRule="auto"/>
        <w:jc w:val="center"/>
        <w:rPr>
          <w:rFonts w:ascii="Times New Roman" w:hAnsi="Times New Roman" w:eastAsia="等线" w:cs="Times New Roman"/>
          <w:color w:val="000000" w:themeColor="text1"/>
          <w:sz w:val="16"/>
          <w:szCs w:val="16"/>
          <w14:textFill>
            <w14:solidFill>
              <w14:schemeClr w14:val="tx1"/>
            </w14:solidFill>
          </w14:textFill>
        </w:rPr>
      </w:pPr>
      <w:r>
        <w:rPr>
          <w:rFonts w:ascii="Times New Roman" w:hAnsi="Times New Roman" w:eastAsia="等线" w:cs="Times New Roman"/>
          <w:color w:val="000000" w:themeColor="text1"/>
          <w:sz w:val="16"/>
          <w:szCs w:val="16"/>
          <w:vertAlign w:val="baseline"/>
          <w14:textFill>
            <w14:solidFill>
              <w14:schemeClr w14:val="tx1"/>
            </w14:solidFill>
          </w14:textFill>
        </w:rPr>
        <w:t>a</w:t>
      </w:r>
      <w:r>
        <w:rPr>
          <w:rFonts w:hint="default" w:ascii="Times New Roman" w:hAnsi="Times New Roman" w:eastAsia="等线" w:cs="Times New Roman"/>
          <w:color w:val="000000" w:themeColor="text1"/>
          <w:sz w:val="16"/>
          <w:szCs w:val="16"/>
          <w14:textFill>
            <w14:solidFill>
              <w14:schemeClr w14:val="tx1"/>
            </w14:solidFill>
          </w14:textFill>
        </w:rPr>
        <w:t xml:space="preserve"> </w:t>
      </w:r>
      <w:r>
        <w:rPr>
          <w:rFonts w:ascii="Times New Roman" w:hAnsi="Times New Roman" w:eastAsia="等线" w:cs="Times New Roman"/>
          <w:color w:val="000000" w:themeColor="text1"/>
          <w:sz w:val="16"/>
          <w:szCs w:val="16"/>
          <w14:textFill>
            <w14:solidFill>
              <w14:schemeClr w14:val="tx1"/>
            </w14:solidFill>
          </w14:textFill>
        </w:rPr>
        <w:t>Key Laboratory of Subsurface Hydrology and Ecological Effects in Arid Region, Ministry of Education, Chang`an University, Xi`an, Shaanxi</w:t>
      </w:r>
      <w:r>
        <w:rPr>
          <w:rFonts w:hint="default" w:ascii="Times New Roman" w:hAnsi="Times New Roman" w:eastAsia="等线" w:cs="Times New Roman"/>
          <w:color w:val="000000" w:themeColor="text1"/>
          <w:sz w:val="16"/>
          <w:szCs w:val="16"/>
          <w14:textFill>
            <w14:solidFill>
              <w14:schemeClr w14:val="tx1"/>
            </w14:solidFill>
          </w14:textFill>
        </w:rPr>
        <w:t xml:space="preserve"> </w:t>
      </w:r>
      <w:r>
        <w:rPr>
          <w:rFonts w:ascii="Times New Roman" w:hAnsi="Times New Roman" w:eastAsia="等线" w:cs="Times New Roman"/>
          <w:color w:val="000000" w:themeColor="text1"/>
          <w:sz w:val="16"/>
          <w:szCs w:val="16"/>
          <w14:textFill>
            <w14:solidFill>
              <w14:schemeClr w14:val="tx1"/>
            </w14:solidFill>
          </w14:textFill>
        </w:rPr>
        <w:t>Province 71</w:t>
      </w:r>
      <w:r>
        <w:rPr>
          <w:rFonts w:hint="default" w:ascii="Times New Roman" w:hAnsi="Times New Roman" w:eastAsia="等线" w:cs="Times New Roman"/>
          <w:color w:val="000000" w:themeColor="text1"/>
          <w:sz w:val="16"/>
          <w:szCs w:val="16"/>
          <w14:textFill>
            <w14:solidFill>
              <w14:schemeClr w14:val="tx1"/>
            </w14:solidFill>
          </w14:textFill>
        </w:rPr>
        <w:t>0054</w:t>
      </w:r>
      <w:r>
        <w:rPr>
          <w:rFonts w:ascii="Times New Roman" w:hAnsi="Times New Roman" w:eastAsia="等线" w:cs="Times New Roman"/>
          <w:color w:val="000000" w:themeColor="text1"/>
          <w:sz w:val="16"/>
          <w:szCs w:val="16"/>
          <w14:textFill>
            <w14:solidFill>
              <w14:schemeClr w14:val="tx1"/>
            </w14:solidFill>
          </w14:textFill>
        </w:rPr>
        <w:t xml:space="preserve">, China </w:t>
      </w:r>
    </w:p>
    <w:p>
      <w:pPr>
        <w:numPr>
          <w:ilvl w:val="255"/>
          <w:numId w:val="0"/>
        </w:numPr>
        <w:adjustRightInd/>
        <w:snapToGrid/>
        <w:spacing w:line="240" w:lineRule="auto"/>
        <w:jc w:val="center"/>
        <w:rPr>
          <w:rFonts w:ascii="Times New Roman" w:hAnsi="Times New Roman" w:eastAsia="等线" w:cs="Times New Roman"/>
          <w:color w:val="000000" w:themeColor="text1"/>
          <w:sz w:val="16"/>
          <w:szCs w:val="16"/>
          <w14:textFill>
            <w14:solidFill>
              <w14:schemeClr w14:val="tx1"/>
            </w14:solidFill>
          </w14:textFill>
        </w:rPr>
      </w:pPr>
      <w:r>
        <w:rPr>
          <w:rFonts w:ascii="Times New Roman" w:hAnsi="Times New Roman" w:eastAsia="等线" w:cs="Times New Roman"/>
          <w:color w:val="000000" w:themeColor="text1"/>
          <w:sz w:val="16"/>
          <w:szCs w:val="16"/>
          <w:vertAlign w:val="baseline"/>
          <w14:textFill>
            <w14:solidFill>
              <w14:schemeClr w14:val="tx1"/>
            </w14:solidFill>
          </w14:textFill>
        </w:rPr>
        <w:t>b</w:t>
      </w:r>
      <w:r>
        <w:rPr>
          <w:rFonts w:hint="default" w:ascii="Times New Roman" w:hAnsi="Times New Roman" w:eastAsia="等线" w:cs="Times New Roman"/>
          <w:color w:val="000000" w:themeColor="text1"/>
          <w:sz w:val="16"/>
          <w:szCs w:val="16"/>
          <w14:textFill>
            <w14:solidFill>
              <w14:schemeClr w14:val="tx1"/>
            </w14:solidFill>
          </w14:textFill>
        </w:rPr>
        <w:t xml:space="preserve"> </w:t>
      </w:r>
      <w:r>
        <w:rPr>
          <w:rFonts w:ascii="Times New Roman" w:hAnsi="Times New Roman" w:eastAsia="等线" w:cs="Times New Roman"/>
          <w:color w:val="000000" w:themeColor="text1"/>
          <w:sz w:val="16"/>
          <w:szCs w:val="16"/>
          <w14:textFill>
            <w14:solidFill>
              <w14:schemeClr w14:val="tx1"/>
            </w14:solidFill>
          </w14:textFill>
        </w:rPr>
        <w:t>School of Water and Environment, Chang`an University, Xi`an, Shaanxi</w:t>
      </w:r>
      <w:r>
        <w:rPr>
          <w:rFonts w:hint="default" w:ascii="Times New Roman" w:hAnsi="Times New Roman" w:eastAsia="等线" w:cs="Times New Roman"/>
          <w:color w:val="000000" w:themeColor="text1"/>
          <w:sz w:val="16"/>
          <w:szCs w:val="16"/>
          <w14:textFill>
            <w14:solidFill>
              <w14:schemeClr w14:val="tx1"/>
            </w14:solidFill>
          </w14:textFill>
        </w:rPr>
        <w:t xml:space="preserve"> </w:t>
      </w:r>
      <w:r>
        <w:rPr>
          <w:rFonts w:ascii="Times New Roman" w:hAnsi="Times New Roman" w:eastAsia="等线" w:cs="Times New Roman"/>
          <w:color w:val="000000" w:themeColor="text1"/>
          <w:sz w:val="16"/>
          <w:szCs w:val="16"/>
          <w14:textFill>
            <w14:solidFill>
              <w14:schemeClr w14:val="tx1"/>
            </w14:solidFill>
          </w14:textFill>
        </w:rPr>
        <w:t>Province 71</w:t>
      </w:r>
      <w:r>
        <w:rPr>
          <w:rFonts w:hint="default" w:ascii="Times New Roman" w:hAnsi="Times New Roman" w:eastAsia="等线" w:cs="Times New Roman"/>
          <w:color w:val="000000" w:themeColor="text1"/>
          <w:sz w:val="16"/>
          <w:szCs w:val="16"/>
          <w14:textFill>
            <w14:solidFill>
              <w14:schemeClr w14:val="tx1"/>
            </w14:solidFill>
          </w14:textFill>
        </w:rPr>
        <w:t>0054</w:t>
      </w:r>
      <w:r>
        <w:rPr>
          <w:rFonts w:ascii="Times New Roman" w:hAnsi="Times New Roman" w:eastAsia="等线" w:cs="Times New Roman"/>
          <w:color w:val="000000" w:themeColor="text1"/>
          <w:sz w:val="16"/>
          <w:szCs w:val="16"/>
          <w14:textFill>
            <w14:solidFill>
              <w14:schemeClr w14:val="tx1"/>
            </w14:solidFill>
          </w14:textFill>
        </w:rPr>
        <w:t>, China</w:t>
      </w:r>
    </w:p>
    <w:p>
      <w:pPr>
        <w:adjustRightInd w:val="0"/>
        <w:snapToGrid w:val="0"/>
        <w:spacing w:line="480" w:lineRule="auto"/>
        <w:rPr>
          <w:rFonts w:ascii="Times New Roman" w:hAnsi="Times New Roman" w:cs="Times New Roman"/>
          <w:sz w:val="24"/>
        </w:rPr>
      </w:pPr>
    </w:p>
    <w:p>
      <w:pPr>
        <w:numPr>
          <w:ilvl w:val="255"/>
          <w:numId w:val="0"/>
        </w:numPr>
        <w:adjustRightInd/>
        <w:snapToGrid/>
        <w:spacing w:line="360" w:lineRule="auto"/>
        <w:rPr>
          <w:rFonts w:ascii="Times New Roman" w:hAnsi="Times New Roman" w:eastAsia="宋体" w:cs="Times New Roman"/>
          <w:kern w:val="0"/>
          <w:sz w:val="20"/>
          <w:szCs w:val="20"/>
          <w:lang w:eastAsia="en-US"/>
        </w:rPr>
      </w:pPr>
      <w:r>
        <w:rPr>
          <w:rFonts w:ascii="Times New Roman" w:hAnsi="Times New Roman" w:cs="Times New Roman"/>
          <w:sz w:val="24"/>
          <w:vertAlign w:val="superscript"/>
        </w:rPr>
        <w:t>*</w:t>
      </w:r>
      <w:r>
        <w:rPr>
          <w:rFonts w:ascii="Times New Roman" w:hAnsi="Times New Roman" w:eastAsia="宋体" w:cs="Times New Roman"/>
          <w:kern w:val="0"/>
          <w:sz w:val="20"/>
          <w:szCs w:val="20"/>
          <w:lang w:eastAsia="en-US"/>
        </w:rPr>
        <w:t>Corresponding author: Zhenhong Wang</w:t>
      </w:r>
    </w:p>
    <w:p>
      <w:pPr>
        <w:numPr>
          <w:ilvl w:val="255"/>
          <w:numId w:val="0"/>
        </w:numPr>
        <w:adjustRightInd/>
        <w:snapToGrid/>
        <w:spacing w:line="360" w:lineRule="auto"/>
        <w:rPr>
          <w:rFonts w:ascii="Times New Roman" w:hAnsi="Times New Roman" w:eastAsia="宋体" w:cs="Times New Roman"/>
          <w:kern w:val="0"/>
          <w:sz w:val="20"/>
          <w:szCs w:val="20"/>
          <w:lang w:eastAsia="en-US"/>
        </w:rPr>
      </w:pPr>
      <w:r>
        <w:rPr>
          <w:rFonts w:ascii="Times New Roman" w:hAnsi="Times New Roman" w:eastAsia="宋体" w:cs="Times New Roman"/>
          <w:kern w:val="0"/>
          <w:sz w:val="20"/>
          <w:szCs w:val="20"/>
          <w:lang w:eastAsia="en-US"/>
        </w:rPr>
        <w:t>School of Water and Environment, Chang`an University, 710054, Xi`an, China; Key Laboratory of Subsurface Hydrology and Ecological Effects in Arid Region, Ministry of Education, Chang`an University, Xi`an, China</w:t>
      </w:r>
    </w:p>
    <w:p>
      <w:pPr>
        <w:numPr>
          <w:ilvl w:val="255"/>
          <w:numId w:val="0"/>
        </w:numPr>
        <w:adjustRightInd/>
        <w:snapToGrid/>
        <w:spacing w:line="360" w:lineRule="auto"/>
        <w:rPr>
          <w:rFonts w:ascii="Times New Roman" w:hAnsi="Times New Roman" w:eastAsia="宋体" w:cs="Times New Roman"/>
          <w:kern w:val="0"/>
          <w:sz w:val="20"/>
          <w:szCs w:val="20"/>
          <w:lang w:eastAsia="en-US"/>
        </w:rPr>
      </w:pPr>
      <w:r>
        <w:rPr>
          <w:rFonts w:ascii="Times New Roman" w:hAnsi="Times New Roman" w:eastAsia="宋体" w:cs="Times New Roman"/>
          <w:kern w:val="0"/>
          <w:sz w:val="20"/>
          <w:szCs w:val="20"/>
          <w:lang w:eastAsia="en-US"/>
        </w:rPr>
        <w:t xml:space="preserve">E-mail address: </w:t>
      </w:r>
      <w:r>
        <w:rPr>
          <w:rFonts w:ascii="Times New Roman" w:hAnsi="Times New Roman" w:eastAsia="宋体" w:cs="Times New Roman"/>
          <w:kern w:val="0"/>
          <w:sz w:val="20"/>
          <w:szCs w:val="20"/>
          <w:lang w:eastAsia="en-US"/>
        </w:rPr>
        <w:fldChar w:fldCharType="begin"/>
      </w:r>
      <w:r>
        <w:rPr>
          <w:rFonts w:ascii="Times New Roman" w:hAnsi="Times New Roman" w:eastAsia="宋体" w:cs="Times New Roman"/>
          <w:kern w:val="0"/>
          <w:sz w:val="20"/>
          <w:szCs w:val="20"/>
          <w:lang w:eastAsia="en-US"/>
        </w:rPr>
        <w:instrText xml:space="preserve"> HYPERLINK "mailto:w_zhenhong@126.com" </w:instrText>
      </w:r>
      <w:r>
        <w:rPr>
          <w:rFonts w:ascii="Times New Roman" w:hAnsi="Times New Roman" w:eastAsia="宋体" w:cs="Times New Roman"/>
          <w:kern w:val="0"/>
          <w:sz w:val="20"/>
          <w:szCs w:val="20"/>
          <w:lang w:eastAsia="en-US"/>
        </w:rPr>
        <w:fldChar w:fldCharType="separate"/>
      </w:r>
      <w:r>
        <w:rPr>
          <w:rFonts w:ascii="Times New Roman" w:hAnsi="Times New Roman" w:eastAsia="宋体" w:cs="Times New Roman"/>
          <w:kern w:val="0"/>
          <w:sz w:val="20"/>
          <w:szCs w:val="20"/>
          <w:lang w:eastAsia="en-US"/>
        </w:rPr>
        <w:t>w_zhenhong@126.com</w:t>
      </w:r>
      <w:r>
        <w:rPr>
          <w:rFonts w:ascii="Times New Roman" w:hAnsi="Times New Roman" w:eastAsia="宋体" w:cs="Times New Roman"/>
          <w:kern w:val="0"/>
          <w:sz w:val="20"/>
          <w:szCs w:val="20"/>
          <w:lang w:eastAsia="en-US"/>
        </w:rPr>
        <w:fldChar w:fldCharType="end"/>
      </w:r>
    </w:p>
    <w:p>
      <w:pPr>
        <w:spacing w:line="360" w:lineRule="auto"/>
        <w:rPr>
          <w:rFonts w:ascii="Times New Roman" w:hAnsi="Times New Roman" w:eastAsia="宋体" w:cs="Times New Roman"/>
          <w:b/>
          <w:bCs/>
          <w:sz w:val="24"/>
        </w:rPr>
      </w:pPr>
    </w:p>
    <w:p>
      <w:pPr>
        <w:keepNext/>
        <w:keepLines/>
        <w:spacing w:before="340" w:line="360" w:lineRule="auto"/>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t>List of contents</w:t>
      </w:r>
    </w:p>
    <w:p>
      <w:pPr>
        <w:spacing w:line="360" w:lineRule="auto"/>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S1. Basic properties of biochar and detailed aging method</w:t>
      </w:r>
    </w:p>
    <w:p>
      <w:pPr>
        <w:spacing w:line="360" w:lineRule="auto"/>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S2. Basic properties of tested soil and overview of field control test</w:t>
      </w:r>
    </w:p>
    <w:p>
      <w:pPr>
        <w:spacing w:line="360" w:lineRule="auto"/>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S3. High throughput sequencing analysis project</w:t>
      </w:r>
    </w:p>
    <w:p>
      <w:pPr>
        <w:spacing w:line="360" w:lineRule="auto"/>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S4. SEM</w:t>
      </w:r>
      <w:r>
        <w:rPr>
          <w:rFonts w:hint="eastAsia" w:ascii="Times New Roman" w:hAnsi="Times New Roman" w:eastAsia="宋体" w:cs="Times New Roman"/>
          <w:color w:val="000000"/>
          <w:sz w:val="20"/>
          <w:szCs w:val="20"/>
          <w:lang w:val="en-US" w:eastAsia="zh-CN"/>
        </w:rPr>
        <w:t>-EDS</w:t>
      </w:r>
      <w:r>
        <w:rPr>
          <w:rFonts w:hint="eastAsia" w:ascii="Times New Roman" w:hAnsi="Times New Roman" w:eastAsia="宋体" w:cs="Times New Roman"/>
          <w:color w:val="000000"/>
          <w:sz w:val="20"/>
          <w:szCs w:val="20"/>
        </w:rPr>
        <w:t xml:space="preserve"> images and XPS analysis of </w:t>
      </w:r>
      <w:r>
        <w:rPr>
          <w:rFonts w:hint="eastAsia" w:ascii="Times New Roman" w:hAnsi="Times New Roman" w:eastAsia="宋体" w:cs="Times New Roman"/>
          <w:color w:val="000000"/>
          <w:sz w:val="20"/>
          <w:szCs w:val="20"/>
          <w:lang w:val="en-US" w:eastAsia="zh-CN"/>
        </w:rPr>
        <w:t>raw</w:t>
      </w:r>
      <w:r>
        <w:rPr>
          <w:rFonts w:hint="eastAsia" w:ascii="Times New Roman" w:hAnsi="Times New Roman" w:eastAsia="宋体" w:cs="Times New Roman"/>
          <w:color w:val="000000"/>
          <w:sz w:val="20"/>
          <w:szCs w:val="20"/>
        </w:rPr>
        <w:t xml:space="preserve"> biochar and aged biochar</w:t>
      </w:r>
    </w:p>
    <w:p>
      <w:pPr>
        <w:spacing w:line="360" w:lineRule="auto"/>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S5. Establishment of aging intensity model of biochar by PCA</w:t>
      </w:r>
    </w:p>
    <w:p>
      <w:pPr>
        <w:spacing w:line="360" w:lineRule="auto"/>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S6. High throughput sequencing analysis results</w:t>
      </w:r>
    </w:p>
    <w:p>
      <w:pPr>
        <w:spacing w:line="360" w:lineRule="auto"/>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S7. Display of Model fit index in SEM equation</w:t>
      </w:r>
    </w:p>
    <w:p>
      <w:pPr>
        <w:spacing w:line="360" w:lineRule="auto"/>
        <w:rPr>
          <w:rFonts w:ascii="Times New Roman" w:hAnsi="Times New Roman" w:eastAsia="宋体" w:cs="Times New Roman"/>
          <w:b/>
          <w:bCs/>
          <w:color w:val="000000"/>
          <w:sz w:val="24"/>
        </w:rPr>
      </w:pPr>
      <w:r>
        <w:rPr>
          <w:rFonts w:hint="eastAsia" w:ascii="Times New Roman" w:hAnsi="Times New Roman" w:eastAsia="宋体" w:cs="Times New Roman"/>
          <w:color w:val="000000"/>
          <w:sz w:val="20"/>
          <w:szCs w:val="20"/>
        </w:rPr>
        <w:t>S8. Correlation analysis of biochar with NH</w:t>
      </w:r>
      <w:r>
        <w:rPr>
          <w:rFonts w:hint="eastAsia" w:ascii="Times New Roman" w:hAnsi="Times New Roman" w:eastAsia="宋体" w:cs="Times New Roman"/>
          <w:color w:val="000000"/>
          <w:sz w:val="20"/>
          <w:szCs w:val="20"/>
          <w:vertAlign w:val="subscript"/>
        </w:rPr>
        <w:t>3</w:t>
      </w:r>
      <w:r>
        <w:rPr>
          <w:rFonts w:hint="eastAsia" w:ascii="Times New Roman" w:hAnsi="Times New Roman" w:eastAsia="宋体" w:cs="Times New Roman"/>
          <w:color w:val="000000"/>
          <w:sz w:val="20"/>
          <w:szCs w:val="20"/>
        </w:rPr>
        <w:t xml:space="preserve"> volatilization and N</w:t>
      </w:r>
      <w:r>
        <w:rPr>
          <w:rFonts w:hint="eastAsia" w:ascii="Times New Roman" w:hAnsi="Times New Roman" w:eastAsia="宋体" w:cs="Times New Roman"/>
          <w:color w:val="000000"/>
          <w:sz w:val="20"/>
          <w:szCs w:val="20"/>
          <w:vertAlign w:val="subscript"/>
        </w:rPr>
        <w:t>2</w:t>
      </w:r>
      <w:r>
        <w:rPr>
          <w:rFonts w:hint="eastAsia" w:ascii="Times New Roman" w:hAnsi="Times New Roman" w:eastAsia="宋体" w:cs="Times New Roman"/>
          <w:color w:val="000000"/>
          <w:sz w:val="20"/>
          <w:szCs w:val="20"/>
        </w:rPr>
        <w:t>O emissions</w:t>
      </w:r>
      <w:r>
        <w:rPr>
          <w:rFonts w:hint="eastAsia" w:ascii="Times New Roman" w:hAnsi="Times New Roman" w:eastAsia="宋体" w:cs="Times New Roman"/>
          <w:b/>
          <w:bCs/>
          <w:color w:val="000000"/>
          <w:sz w:val="24"/>
        </w:rPr>
        <w:br w:type="page"/>
      </w:r>
    </w:p>
    <w:p>
      <w:pPr>
        <w:spacing w:line="480" w:lineRule="auto"/>
        <w:outlineLvl w:val="1"/>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t>S1. Basic properties of biochar and detailed aging method</w:t>
      </w:r>
    </w:p>
    <w:p>
      <w:pPr>
        <w:spacing w:line="480" w:lineRule="auto"/>
        <w:outlineLvl w:val="1"/>
        <w:rPr>
          <w:rFonts w:ascii="Times New Roman" w:hAnsi="Times New Roman" w:eastAsia="宋体" w:cs="Times New Roman"/>
          <w:b/>
          <w:bCs/>
          <w:color w:val="000000"/>
          <w:szCs w:val="21"/>
        </w:rPr>
      </w:pPr>
      <w:r>
        <w:rPr>
          <w:rFonts w:ascii="Times New Roman" w:hAnsi="Times New Roman" w:eastAsia="宋体" w:cs="Times New Roman"/>
          <w:b/>
          <w:bCs/>
          <w:color w:val="000000"/>
          <w:szCs w:val="21"/>
        </w:rPr>
        <w:t>Basic properties of</w:t>
      </w:r>
      <w:r>
        <w:rPr>
          <w:rFonts w:hint="eastAsia" w:ascii="Times New Roman" w:hAnsi="Times New Roman" w:eastAsia="宋体" w:cs="Times New Roman"/>
          <w:b/>
          <w:bCs/>
          <w:color w:val="000000"/>
          <w:szCs w:val="21"/>
        </w:rPr>
        <w:t xml:space="preserve"> </w:t>
      </w:r>
      <w:r>
        <w:rPr>
          <w:rFonts w:ascii="Times New Roman" w:hAnsi="Times New Roman" w:eastAsia="宋体" w:cs="Times New Roman"/>
          <w:b/>
          <w:bCs/>
          <w:color w:val="000000"/>
          <w:szCs w:val="21"/>
        </w:rPr>
        <w:t>biochar</w:t>
      </w:r>
    </w:p>
    <w:p>
      <w:pPr>
        <w:spacing w:line="360" w:lineRule="auto"/>
        <w:ind w:firstLine="400" w:firstLineChars="200"/>
        <w:rPr>
          <w:rFonts w:ascii="Times New Roman" w:hAnsi="Times New Roman" w:cs="Times New Roman"/>
          <w:bCs/>
          <w:sz w:val="20"/>
          <w:szCs w:val="20"/>
        </w:rPr>
      </w:pPr>
      <w:r>
        <w:rPr>
          <w:rFonts w:hint="eastAsia" w:ascii="Times New Roman" w:hAnsi="Times New Roman" w:cs="Times New Roman"/>
          <w:bCs/>
          <w:sz w:val="20"/>
          <w:szCs w:val="20"/>
        </w:rPr>
        <w:t>The biochar selected for this test was purchased from Lize Environmental Protection Technology Co., Ltd. (Henan, China). It is made of corn straw, an agricultural waste biomass, and its basic properties are shown in Table S1:</w:t>
      </w:r>
    </w:p>
    <w:p>
      <w:pPr>
        <w:spacing w:line="360" w:lineRule="auto"/>
        <w:jc w:val="center"/>
        <w:rPr>
          <w:rFonts w:ascii="Times New Roman" w:hAnsi="Times New Roman" w:cs="Times New Roman"/>
          <w:bCs/>
          <w:szCs w:val="21"/>
        </w:rPr>
      </w:pPr>
      <w:r>
        <w:rPr>
          <w:rFonts w:hint="eastAsia" w:ascii="Times New Roman" w:hAnsi="Times New Roman" w:cs="Times New Roman"/>
          <w:bCs/>
          <w:szCs w:val="21"/>
        </w:rPr>
        <w:t>Table S1 Basic properties of biochar</w:t>
      </w:r>
    </w:p>
    <w:tbl>
      <w:tblPr>
        <w:tblStyle w:val="8"/>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032"/>
        <w:gridCol w:w="1032"/>
        <w:gridCol w:w="1032"/>
        <w:gridCol w:w="1032"/>
        <w:gridCol w:w="1032"/>
        <w:gridCol w:w="1032"/>
        <w:gridCol w:w="1032"/>
        <w:gridCol w:w="1032"/>
        <w:gridCol w:w="103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32" w:type="dxa"/>
            <w:tcBorders>
              <w:bottom w:val="nil"/>
            </w:tcBorders>
            <w:vAlign w:val="center"/>
          </w:tcPr>
          <w:p>
            <w:pPr>
              <w:spacing w:line="360" w:lineRule="auto"/>
              <w:jc w:val="center"/>
              <w:rPr>
                <w:rFonts w:ascii="Times New Roman" w:hAnsi="Times New Roman" w:cs="Times New Roman"/>
                <w:bCs/>
                <w:szCs w:val="21"/>
              </w:rPr>
            </w:pPr>
          </w:p>
        </w:tc>
        <w:tc>
          <w:tcPr>
            <w:tcW w:w="1032" w:type="dxa"/>
            <w:tcBorders>
              <w:bottom w:val="nil"/>
            </w:tcBorders>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pH</w:t>
            </w:r>
          </w:p>
        </w:tc>
        <w:tc>
          <w:tcPr>
            <w:tcW w:w="1032" w:type="dxa"/>
            <w:tcBorders>
              <w:bottom w:val="nil"/>
            </w:tcBorders>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Ash</w:t>
            </w:r>
          </w:p>
        </w:tc>
        <w:tc>
          <w:tcPr>
            <w:tcW w:w="1032" w:type="dxa"/>
            <w:tcBorders>
              <w:bottom w:val="nil"/>
            </w:tcBorders>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C</w:t>
            </w:r>
          </w:p>
        </w:tc>
        <w:tc>
          <w:tcPr>
            <w:tcW w:w="1032" w:type="dxa"/>
            <w:tcBorders>
              <w:bottom w:val="nil"/>
            </w:tcBorders>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H</w:t>
            </w:r>
          </w:p>
        </w:tc>
        <w:tc>
          <w:tcPr>
            <w:tcW w:w="1032" w:type="dxa"/>
            <w:tcBorders>
              <w:bottom w:val="nil"/>
            </w:tcBorders>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O</w:t>
            </w:r>
          </w:p>
        </w:tc>
        <w:tc>
          <w:tcPr>
            <w:tcW w:w="1032" w:type="dxa"/>
            <w:tcBorders>
              <w:bottom w:val="nil"/>
            </w:tcBorders>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N</w:t>
            </w:r>
          </w:p>
        </w:tc>
        <w:tc>
          <w:tcPr>
            <w:tcW w:w="1032" w:type="dxa"/>
            <w:tcBorders>
              <w:bottom w:val="nil"/>
            </w:tcBorders>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SSA</w:t>
            </w:r>
          </w:p>
        </w:tc>
        <w:tc>
          <w:tcPr>
            <w:tcW w:w="1032" w:type="dxa"/>
            <w:tcBorders>
              <w:bottom w:val="nil"/>
            </w:tcBorders>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P</w:t>
            </w:r>
            <w:r>
              <w:rPr>
                <w:rFonts w:ascii="Times New Roman" w:hAnsi="Times New Roman" w:cs="Times New Roman"/>
                <w:bCs/>
                <w:szCs w:val="21"/>
              </w:rPr>
              <w:t>V</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32" w:type="dxa"/>
            <w:tcBorders>
              <w:top w:val="nil"/>
            </w:tcBorders>
            <w:vAlign w:val="center"/>
          </w:tcPr>
          <w:p>
            <w:pPr>
              <w:spacing w:line="360" w:lineRule="auto"/>
              <w:jc w:val="center"/>
              <w:rPr>
                <w:rFonts w:ascii="Times New Roman" w:hAnsi="Times New Roman" w:cs="Times New Roman"/>
                <w:bCs/>
                <w:szCs w:val="21"/>
              </w:rPr>
            </w:pPr>
          </w:p>
        </w:tc>
        <w:tc>
          <w:tcPr>
            <w:tcW w:w="1032" w:type="dxa"/>
            <w:tcBorders>
              <w:top w:val="nil"/>
            </w:tcBorders>
            <w:vAlign w:val="center"/>
          </w:tcPr>
          <w:p>
            <w:pPr>
              <w:spacing w:line="360" w:lineRule="auto"/>
              <w:jc w:val="center"/>
              <w:rPr>
                <w:rFonts w:ascii="Times New Roman" w:hAnsi="Times New Roman" w:cs="Times New Roman"/>
                <w:bCs/>
                <w:szCs w:val="21"/>
              </w:rPr>
            </w:pPr>
          </w:p>
        </w:tc>
        <w:tc>
          <w:tcPr>
            <w:tcW w:w="1032" w:type="dxa"/>
            <w:tcBorders>
              <w:top w:val="nil"/>
            </w:tcBorders>
            <w:vAlign w:val="center"/>
          </w:tcPr>
          <w:p>
            <w:pPr>
              <w:spacing w:line="360" w:lineRule="auto"/>
              <w:jc w:val="center"/>
              <w:rPr>
                <w:rFonts w:ascii="Times New Roman" w:hAnsi="Times New Roman" w:cs="Times New Roman"/>
                <w:bCs/>
                <w:szCs w:val="21"/>
              </w:rPr>
            </w:pPr>
            <w:r>
              <w:rPr>
                <w:rFonts w:ascii="Times New Roman" w:hAnsi="Times New Roman" w:cs="Times New Roman"/>
                <w:bCs/>
                <w:szCs w:val="21"/>
              </w:rPr>
              <w:t>(</w:t>
            </w:r>
            <w:r>
              <w:rPr>
                <w:rFonts w:hint="eastAsia" w:ascii="Times New Roman" w:hAnsi="Times New Roman" w:cs="Times New Roman"/>
                <w:bCs/>
                <w:szCs w:val="21"/>
              </w:rPr>
              <w:t>%</w:t>
            </w:r>
            <w:r>
              <w:rPr>
                <w:rFonts w:ascii="Times New Roman" w:hAnsi="Times New Roman" w:cs="Times New Roman"/>
                <w:bCs/>
                <w:szCs w:val="21"/>
              </w:rPr>
              <w:t>)</w:t>
            </w:r>
          </w:p>
        </w:tc>
        <w:tc>
          <w:tcPr>
            <w:tcW w:w="1032" w:type="dxa"/>
            <w:tcBorders>
              <w:top w:val="nil"/>
            </w:tcBorders>
            <w:vAlign w:val="center"/>
          </w:tcPr>
          <w:p>
            <w:pPr>
              <w:spacing w:line="360" w:lineRule="auto"/>
              <w:jc w:val="center"/>
              <w:rPr>
                <w:rFonts w:ascii="Times New Roman" w:hAnsi="Times New Roman" w:cs="Times New Roman"/>
                <w:bCs/>
                <w:szCs w:val="21"/>
              </w:rPr>
            </w:pPr>
            <w:r>
              <w:rPr>
                <w:rFonts w:ascii="Times New Roman" w:hAnsi="Times New Roman" w:cs="Times New Roman"/>
                <w:bCs/>
                <w:szCs w:val="21"/>
              </w:rPr>
              <w:t>(</w:t>
            </w:r>
            <w:r>
              <w:rPr>
                <w:rFonts w:hint="eastAsia" w:ascii="Times New Roman" w:hAnsi="Times New Roman" w:cs="Times New Roman"/>
                <w:bCs/>
                <w:szCs w:val="21"/>
              </w:rPr>
              <w:t>%</w:t>
            </w:r>
            <w:r>
              <w:rPr>
                <w:rFonts w:ascii="Times New Roman" w:hAnsi="Times New Roman" w:cs="Times New Roman"/>
                <w:bCs/>
                <w:szCs w:val="21"/>
              </w:rPr>
              <w:t>)</w:t>
            </w:r>
          </w:p>
        </w:tc>
        <w:tc>
          <w:tcPr>
            <w:tcW w:w="1032" w:type="dxa"/>
            <w:tcBorders>
              <w:top w:val="nil"/>
            </w:tcBorders>
            <w:vAlign w:val="center"/>
          </w:tcPr>
          <w:p>
            <w:pPr>
              <w:spacing w:line="360" w:lineRule="auto"/>
              <w:jc w:val="center"/>
              <w:rPr>
                <w:rFonts w:ascii="Times New Roman" w:hAnsi="Times New Roman" w:cs="Times New Roman"/>
                <w:bCs/>
                <w:szCs w:val="21"/>
              </w:rPr>
            </w:pPr>
            <w:r>
              <w:rPr>
                <w:rFonts w:ascii="Times New Roman" w:hAnsi="Times New Roman" w:cs="Times New Roman"/>
                <w:bCs/>
                <w:szCs w:val="21"/>
              </w:rPr>
              <w:t>(</w:t>
            </w:r>
            <w:r>
              <w:rPr>
                <w:rFonts w:hint="eastAsia" w:ascii="Times New Roman" w:hAnsi="Times New Roman" w:cs="Times New Roman"/>
                <w:bCs/>
                <w:szCs w:val="21"/>
              </w:rPr>
              <w:t>%</w:t>
            </w:r>
            <w:r>
              <w:rPr>
                <w:rFonts w:ascii="Times New Roman" w:hAnsi="Times New Roman" w:cs="Times New Roman"/>
                <w:bCs/>
                <w:szCs w:val="21"/>
              </w:rPr>
              <w:t>)</w:t>
            </w:r>
          </w:p>
        </w:tc>
        <w:tc>
          <w:tcPr>
            <w:tcW w:w="1032" w:type="dxa"/>
            <w:tcBorders>
              <w:top w:val="nil"/>
            </w:tcBorders>
            <w:vAlign w:val="center"/>
          </w:tcPr>
          <w:p>
            <w:pPr>
              <w:spacing w:line="360" w:lineRule="auto"/>
              <w:jc w:val="center"/>
              <w:rPr>
                <w:rFonts w:ascii="Times New Roman" w:hAnsi="Times New Roman" w:cs="Times New Roman"/>
                <w:bCs/>
                <w:szCs w:val="21"/>
              </w:rPr>
            </w:pPr>
            <w:r>
              <w:rPr>
                <w:rFonts w:ascii="Times New Roman" w:hAnsi="Times New Roman" w:cs="Times New Roman"/>
                <w:bCs/>
                <w:szCs w:val="21"/>
              </w:rPr>
              <w:t>(</w:t>
            </w:r>
            <w:r>
              <w:rPr>
                <w:rFonts w:hint="eastAsia" w:ascii="Times New Roman" w:hAnsi="Times New Roman" w:cs="Times New Roman"/>
                <w:bCs/>
                <w:szCs w:val="21"/>
              </w:rPr>
              <w:t>%</w:t>
            </w:r>
            <w:r>
              <w:rPr>
                <w:rFonts w:ascii="Times New Roman" w:hAnsi="Times New Roman" w:cs="Times New Roman"/>
                <w:bCs/>
                <w:szCs w:val="21"/>
              </w:rPr>
              <w:t>)</w:t>
            </w:r>
          </w:p>
        </w:tc>
        <w:tc>
          <w:tcPr>
            <w:tcW w:w="1032" w:type="dxa"/>
            <w:tcBorders>
              <w:top w:val="nil"/>
            </w:tcBorders>
            <w:vAlign w:val="center"/>
          </w:tcPr>
          <w:p>
            <w:pPr>
              <w:spacing w:line="360" w:lineRule="auto"/>
              <w:jc w:val="center"/>
              <w:rPr>
                <w:rFonts w:ascii="Times New Roman" w:hAnsi="Times New Roman" w:cs="Times New Roman"/>
                <w:bCs/>
                <w:szCs w:val="21"/>
              </w:rPr>
            </w:pPr>
            <w:r>
              <w:rPr>
                <w:rFonts w:ascii="Times New Roman" w:hAnsi="Times New Roman" w:cs="Times New Roman"/>
                <w:bCs/>
                <w:szCs w:val="21"/>
              </w:rPr>
              <w:t>(</w:t>
            </w:r>
            <w:r>
              <w:rPr>
                <w:rFonts w:hint="eastAsia" w:ascii="Times New Roman" w:hAnsi="Times New Roman" w:cs="Times New Roman"/>
                <w:bCs/>
                <w:szCs w:val="21"/>
              </w:rPr>
              <w:t>%</w:t>
            </w:r>
            <w:r>
              <w:rPr>
                <w:rFonts w:ascii="Times New Roman" w:hAnsi="Times New Roman" w:cs="Times New Roman"/>
                <w:bCs/>
                <w:szCs w:val="21"/>
              </w:rPr>
              <w:t>)</w:t>
            </w:r>
          </w:p>
        </w:tc>
        <w:tc>
          <w:tcPr>
            <w:tcW w:w="1032" w:type="dxa"/>
            <w:tcBorders>
              <w:top w:val="nil"/>
            </w:tcBorders>
            <w:vAlign w:val="center"/>
          </w:tcPr>
          <w:p>
            <w:pPr>
              <w:spacing w:line="360" w:lineRule="auto"/>
              <w:jc w:val="center"/>
              <w:rPr>
                <w:rFonts w:ascii="Times New Roman" w:hAnsi="Times New Roman" w:cs="Times New Roman"/>
                <w:bCs/>
                <w:szCs w:val="21"/>
              </w:rPr>
            </w:pPr>
            <w:r>
              <w:rPr>
                <w:rFonts w:ascii="Times New Roman" w:hAnsi="Times New Roman" w:cs="Times New Roman"/>
                <w:bCs/>
                <w:szCs w:val="21"/>
              </w:rPr>
              <w:t>(m</w:t>
            </w:r>
            <w:r>
              <w:rPr>
                <w:rFonts w:ascii="Times New Roman" w:hAnsi="Times New Roman" w:cs="Times New Roman"/>
                <w:bCs/>
                <w:szCs w:val="21"/>
                <w:vertAlign w:val="superscript"/>
              </w:rPr>
              <w:t>2</w:t>
            </w:r>
            <w:r>
              <w:rPr>
                <w:rFonts w:ascii="Times New Roman" w:hAnsi="Times New Roman" w:cs="Times New Roman"/>
                <w:bCs/>
                <w:szCs w:val="21"/>
              </w:rPr>
              <w:t>/g)</w:t>
            </w:r>
          </w:p>
        </w:tc>
        <w:tc>
          <w:tcPr>
            <w:tcW w:w="1032" w:type="dxa"/>
            <w:tcBorders>
              <w:top w:val="nil"/>
            </w:tcBorders>
            <w:vAlign w:val="center"/>
          </w:tcPr>
          <w:p>
            <w:pPr>
              <w:spacing w:line="360" w:lineRule="auto"/>
              <w:jc w:val="center"/>
              <w:rPr>
                <w:rFonts w:ascii="Times New Roman" w:hAnsi="Times New Roman" w:cs="Times New Roman"/>
                <w:bCs/>
                <w:szCs w:val="21"/>
              </w:rPr>
            </w:pPr>
            <w:r>
              <w:rPr>
                <w:rFonts w:ascii="Times New Roman" w:hAnsi="Times New Roman" w:cs="Times New Roman"/>
                <w:bCs/>
                <w:szCs w:val="21"/>
              </w:rPr>
              <w:t>(cm</w:t>
            </w:r>
            <w:r>
              <w:rPr>
                <w:rFonts w:ascii="Times New Roman" w:hAnsi="Times New Roman" w:cs="Times New Roman"/>
                <w:bCs/>
                <w:szCs w:val="21"/>
                <w:vertAlign w:val="superscript"/>
              </w:rPr>
              <w:t>3</w:t>
            </w:r>
            <w:r>
              <w:rPr>
                <w:rFonts w:ascii="Times New Roman" w:hAnsi="Times New Roman" w:cs="Times New Roman"/>
                <w:bCs/>
                <w:szCs w:val="21"/>
              </w:rPr>
              <w:t>/g)</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32" w:type="dxa"/>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Biochar</w:t>
            </w:r>
          </w:p>
        </w:tc>
        <w:tc>
          <w:tcPr>
            <w:tcW w:w="1032" w:type="dxa"/>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9.61</w:t>
            </w:r>
          </w:p>
        </w:tc>
        <w:tc>
          <w:tcPr>
            <w:tcW w:w="1032" w:type="dxa"/>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20.26</w:t>
            </w:r>
          </w:p>
        </w:tc>
        <w:tc>
          <w:tcPr>
            <w:tcW w:w="1032" w:type="dxa"/>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62.55</w:t>
            </w:r>
          </w:p>
        </w:tc>
        <w:tc>
          <w:tcPr>
            <w:tcW w:w="1032" w:type="dxa"/>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1.54</w:t>
            </w:r>
          </w:p>
        </w:tc>
        <w:tc>
          <w:tcPr>
            <w:tcW w:w="1032" w:type="dxa"/>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14.41</w:t>
            </w:r>
          </w:p>
        </w:tc>
        <w:tc>
          <w:tcPr>
            <w:tcW w:w="1032" w:type="dxa"/>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1.07</w:t>
            </w:r>
          </w:p>
        </w:tc>
        <w:tc>
          <w:tcPr>
            <w:tcW w:w="1032" w:type="dxa"/>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2.1636</w:t>
            </w:r>
          </w:p>
        </w:tc>
        <w:tc>
          <w:tcPr>
            <w:tcW w:w="1032" w:type="dxa"/>
            <w:vAlign w:val="center"/>
          </w:tcPr>
          <w:p>
            <w:pPr>
              <w:spacing w:line="360" w:lineRule="auto"/>
              <w:jc w:val="center"/>
              <w:rPr>
                <w:rFonts w:ascii="Times New Roman" w:hAnsi="Times New Roman" w:cs="Times New Roman"/>
                <w:bCs/>
                <w:szCs w:val="21"/>
              </w:rPr>
            </w:pPr>
            <w:r>
              <w:rPr>
                <w:rFonts w:hint="eastAsia" w:ascii="Times New Roman" w:hAnsi="Times New Roman" w:cs="Times New Roman"/>
                <w:bCs/>
                <w:szCs w:val="21"/>
              </w:rPr>
              <w:t>0.009448</w:t>
            </w:r>
          </w:p>
        </w:tc>
      </w:tr>
    </w:tbl>
    <w:p>
      <w:pPr>
        <w:spacing w:line="360" w:lineRule="auto"/>
        <w:rPr>
          <w:rFonts w:ascii="Times New Roman" w:hAnsi="Times New Roman" w:eastAsia="宋体" w:cs="Times New Roman"/>
          <w:b/>
          <w:bCs/>
          <w:color w:val="000000"/>
          <w:szCs w:val="21"/>
        </w:rPr>
      </w:pPr>
      <w:r>
        <w:rPr>
          <w:rFonts w:hint="eastAsia" w:ascii="Times New Roman" w:hAnsi="Times New Roman" w:cs="Times New Roman"/>
          <w:bCs/>
          <w:szCs w:val="21"/>
        </w:rPr>
        <w:t>Note: SSA represents specific surface area and PV represents total pore volume.</w:t>
      </w:r>
    </w:p>
    <w:p>
      <w:pPr>
        <w:spacing w:line="480" w:lineRule="auto"/>
        <w:outlineLvl w:val="1"/>
        <w:rPr>
          <w:rFonts w:ascii="Times New Roman" w:hAnsi="Times New Roman" w:eastAsia="宋体" w:cs="Times New Roman"/>
          <w:b/>
          <w:bCs/>
          <w:color w:val="000000"/>
          <w:szCs w:val="21"/>
        </w:rPr>
      </w:pPr>
      <w:r>
        <w:rPr>
          <w:rFonts w:hint="eastAsia" w:ascii="Times New Roman" w:hAnsi="Times New Roman" w:eastAsia="宋体" w:cs="Times New Roman"/>
          <w:b/>
          <w:bCs/>
          <w:color w:val="000000"/>
          <w:szCs w:val="21"/>
        </w:rPr>
        <w:t>Detailed aging process of biochar</w:t>
      </w:r>
    </w:p>
    <w:p>
      <w:pPr>
        <w:spacing w:line="360" w:lineRule="auto"/>
        <w:ind w:firstLine="400" w:firstLineChars="200"/>
        <w:rPr>
          <w:rFonts w:ascii="Times New Roman" w:hAnsi="Times New Roman" w:cs="Times New Roman"/>
          <w:bCs/>
          <w:sz w:val="20"/>
          <w:szCs w:val="20"/>
        </w:rPr>
      </w:pPr>
      <w:r>
        <w:rPr>
          <w:rFonts w:ascii="Times New Roman" w:hAnsi="Times New Roman" w:cs="Times New Roman"/>
          <w:bCs/>
          <w:sz w:val="20"/>
          <w:szCs w:val="20"/>
        </w:rPr>
        <w:t>R</w:t>
      </w:r>
      <w:r>
        <w:rPr>
          <w:rFonts w:hint="eastAsia" w:ascii="Times New Roman" w:hAnsi="Times New Roman" w:cs="Times New Roman"/>
          <w:bCs/>
          <w:sz w:val="20"/>
          <w:szCs w:val="20"/>
        </w:rPr>
        <w:t xml:space="preserve">aw biochar </w:t>
      </w:r>
      <w:r>
        <w:rPr>
          <w:rFonts w:ascii="Times New Roman" w:hAnsi="Times New Roman" w:cs="Times New Roman"/>
          <w:bCs/>
          <w:sz w:val="20"/>
          <w:szCs w:val="20"/>
        </w:rPr>
        <w:t xml:space="preserve">was </w:t>
      </w:r>
      <w:r>
        <w:rPr>
          <w:rFonts w:hint="eastAsia" w:ascii="Times New Roman" w:hAnsi="Times New Roman" w:cs="Times New Roman"/>
          <w:bCs/>
          <w:sz w:val="20"/>
          <w:szCs w:val="20"/>
        </w:rPr>
        <w:t>prepared into different aged biochar through wet</w:t>
      </w:r>
      <w:r>
        <w:rPr>
          <w:rFonts w:hint="eastAsia" w:ascii="Times New Roman" w:hAnsi="Times New Roman" w:cs="Times New Roman"/>
          <w:bCs/>
          <w:sz w:val="20"/>
          <w:szCs w:val="20"/>
          <w:lang w:val="en-US" w:eastAsia="zh-CN"/>
        </w:rPr>
        <w:t>ting</w:t>
      </w:r>
      <w:r>
        <w:rPr>
          <w:rFonts w:hint="eastAsia" w:ascii="Times New Roman" w:hAnsi="Times New Roman" w:cs="Times New Roman"/>
          <w:bCs/>
          <w:sz w:val="20"/>
          <w:szCs w:val="20"/>
        </w:rPr>
        <w:t>-dry</w:t>
      </w:r>
      <w:r>
        <w:rPr>
          <w:rFonts w:hint="eastAsia" w:ascii="Times New Roman" w:hAnsi="Times New Roman" w:cs="Times New Roman"/>
          <w:bCs/>
          <w:sz w:val="20"/>
          <w:szCs w:val="20"/>
          <w:lang w:val="en-US" w:eastAsia="zh-CN"/>
        </w:rPr>
        <w:t>ing</w:t>
      </w:r>
      <w:r>
        <w:rPr>
          <w:rFonts w:hint="eastAsia" w:ascii="Times New Roman" w:hAnsi="Times New Roman" w:cs="Times New Roman"/>
          <w:bCs/>
          <w:sz w:val="20"/>
          <w:szCs w:val="20"/>
        </w:rPr>
        <w:t xml:space="preserve"> cycle, freeze-thaw cycle, H</w:t>
      </w:r>
      <w:r>
        <w:rPr>
          <w:rFonts w:hint="eastAsia" w:ascii="Times New Roman" w:hAnsi="Times New Roman" w:cs="Times New Roman"/>
          <w:bCs/>
          <w:sz w:val="20"/>
          <w:szCs w:val="20"/>
          <w:vertAlign w:val="subscript"/>
        </w:rPr>
        <w:t>2</w:t>
      </w:r>
      <w:r>
        <w:rPr>
          <w:rFonts w:hint="eastAsia" w:ascii="Times New Roman" w:hAnsi="Times New Roman" w:cs="Times New Roman"/>
          <w:bCs/>
          <w:sz w:val="20"/>
          <w:szCs w:val="20"/>
        </w:rPr>
        <w:t>O</w:t>
      </w:r>
      <w:r>
        <w:rPr>
          <w:rFonts w:hint="eastAsia" w:ascii="Times New Roman" w:hAnsi="Times New Roman" w:cs="Times New Roman"/>
          <w:bCs/>
          <w:sz w:val="20"/>
          <w:szCs w:val="20"/>
          <w:vertAlign w:val="subscript"/>
        </w:rPr>
        <w:t>2</w:t>
      </w:r>
      <w:r>
        <w:rPr>
          <w:rFonts w:hint="eastAsia" w:ascii="Times New Roman" w:hAnsi="Times New Roman" w:cs="Times New Roman"/>
          <w:bCs/>
          <w:sz w:val="20"/>
          <w:szCs w:val="20"/>
        </w:rPr>
        <w:t xml:space="preserve"> oxidation aging, mineralization aging and biological aging. All aging processes in this test were conducted with the same batch of raw biochar, specifically:</w:t>
      </w:r>
    </w:p>
    <w:p>
      <w:pPr>
        <w:spacing w:line="360" w:lineRule="auto"/>
        <w:ind w:firstLine="400" w:firstLineChars="200"/>
        <w:rPr>
          <w:rFonts w:ascii="Times New Roman" w:hAnsi="Times New Roman" w:eastAsia="宋体" w:cs="Times New Roman"/>
          <w:sz w:val="20"/>
          <w:szCs w:val="20"/>
          <w:lang w:bidi="ar"/>
        </w:rPr>
      </w:pPr>
      <w:r>
        <w:rPr>
          <w:rFonts w:ascii="Times New Roman" w:hAnsi="Times New Roman" w:eastAsia="宋体" w:cs="Times New Roman"/>
          <w:sz w:val="20"/>
          <w:szCs w:val="20"/>
          <w:lang w:bidi="ar"/>
        </w:rPr>
        <w:t>(1) Wet</w:t>
      </w:r>
      <w:r>
        <w:rPr>
          <w:rFonts w:hint="eastAsia" w:ascii="Times New Roman" w:hAnsi="Times New Roman" w:eastAsia="宋体" w:cs="Times New Roman"/>
          <w:sz w:val="20"/>
          <w:szCs w:val="20"/>
          <w:lang w:val="en-US" w:eastAsia="zh-CN" w:bidi="ar"/>
        </w:rPr>
        <w:t>ting</w:t>
      </w:r>
      <w:r>
        <w:rPr>
          <w:rFonts w:ascii="Times New Roman" w:hAnsi="Times New Roman" w:eastAsia="宋体" w:cs="Times New Roman"/>
          <w:sz w:val="20"/>
          <w:szCs w:val="20"/>
          <w:lang w:bidi="ar"/>
        </w:rPr>
        <w:t>-dry</w:t>
      </w:r>
      <w:r>
        <w:rPr>
          <w:rFonts w:hint="eastAsia" w:ascii="Times New Roman" w:hAnsi="Times New Roman" w:eastAsia="宋体" w:cs="Times New Roman"/>
          <w:sz w:val="20"/>
          <w:szCs w:val="20"/>
          <w:lang w:val="en-US" w:eastAsia="zh-CN" w:bidi="ar"/>
        </w:rPr>
        <w:t>ing</w:t>
      </w:r>
      <w:r>
        <w:rPr>
          <w:rFonts w:ascii="Times New Roman" w:hAnsi="Times New Roman" w:eastAsia="宋体" w:cs="Times New Roman"/>
          <w:sz w:val="20"/>
          <w:szCs w:val="20"/>
          <w:lang w:bidi="ar"/>
        </w:rPr>
        <w:t xml:space="preserve"> cycle aging</w:t>
      </w:r>
      <w:r>
        <w:rPr>
          <w:rFonts w:hint="eastAsia" w:ascii="Times New Roman" w:hAnsi="Times New Roman" w:eastAsia="宋体" w:cs="Times New Roman"/>
          <w:sz w:val="20"/>
          <w:szCs w:val="20"/>
          <w:lang w:bidi="ar"/>
        </w:rPr>
        <w:t xml:space="preserve"> (WBC)</w:t>
      </w:r>
      <w:r>
        <w:rPr>
          <w:rFonts w:ascii="Times New Roman" w:hAnsi="Times New Roman" w:eastAsia="宋体" w:cs="Times New Roman"/>
          <w:sz w:val="20"/>
          <w:szCs w:val="20"/>
          <w:lang w:bidi="ar"/>
        </w:rPr>
        <w:t>:</w:t>
      </w:r>
      <w:r>
        <w:rPr>
          <w:rFonts w:hint="eastAsia" w:ascii="Times New Roman" w:hAnsi="Times New Roman" w:eastAsia="宋体" w:cs="Times New Roman"/>
          <w:sz w:val="20"/>
          <w:szCs w:val="20"/>
          <w:lang w:bidi="ar"/>
        </w:rPr>
        <w:t xml:space="preserve"> </w:t>
      </w:r>
      <w:r>
        <w:rPr>
          <w:rFonts w:ascii="Times New Roman" w:hAnsi="Times New Roman" w:eastAsia="宋体" w:cs="Times New Roman"/>
          <w:sz w:val="20"/>
          <w:szCs w:val="20"/>
          <w:lang w:bidi="ar"/>
        </w:rPr>
        <w:t xml:space="preserve">We was </w:t>
      </w:r>
      <w:r>
        <w:rPr>
          <w:rFonts w:ascii="Times New Roman" w:hAnsi="Times New Roman" w:cs="Times New Roman"/>
          <w:sz w:val="20"/>
          <w:szCs w:val="20"/>
        </w:rPr>
        <w:t>f</w:t>
      </w:r>
      <w:r>
        <w:rPr>
          <w:rFonts w:hint="eastAsia" w:ascii="Times New Roman" w:hAnsi="Times New Roman" w:cs="Times New Roman"/>
          <w:sz w:val="20"/>
          <w:szCs w:val="20"/>
        </w:rPr>
        <w:t>irst</w:t>
      </w:r>
      <w:r>
        <w:rPr>
          <w:rFonts w:ascii="Times New Roman" w:hAnsi="Times New Roman" w:cs="Times New Roman"/>
          <w:sz w:val="20"/>
          <w:szCs w:val="20"/>
        </w:rPr>
        <w:t xml:space="preserve"> </w:t>
      </w:r>
      <w:r>
        <w:rPr>
          <w:rFonts w:hint="eastAsia" w:ascii="Times New Roman" w:hAnsi="Times New Roman" w:cs="Times New Roman"/>
          <w:sz w:val="20"/>
          <w:szCs w:val="20"/>
        </w:rPr>
        <w:t>filled the plastic box (</w:t>
      </w:r>
      <w:r>
        <w:rPr>
          <w:rFonts w:ascii="Times New Roman" w:hAnsi="Times New Roman" w:cs="Times New Roman"/>
          <w:sz w:val="20"/>
          <w:szCs w:val="20"/>
        </w:rPr>
        <w:t>30</w:t>
      </w:r>
      <w:r>
        <w:rPr>
          <w:rFonts w:hint="eastAsia" w:ascii="Times New Roman" w:hAnsi="Times New Roman" w:cs="Times New Roman"/>
          <w:sz w:val="20"/>
          <w:szCs w:val="20"/>
        </w:rPr>
        <w:t xml:space="preserve"> </w:t>
      </w:r>
      <w:r>
        <w:rPr>
          <w:rFonts w:ascii="Times New Roman" w:hAnsi="Times New Roman" w:cs="Times New Roman"/>
          <w:sz w:val="20"/>
          <w:szCs w:val="20"/>
        </w:rPr>
        <w:t xml:space="preserve">cm×20 cm×12 cm) with 10 </w:t>
      </w:r>
      <w:r>
        <w:rPr>
          <w:rFonts w:hint="eastAsia" w:ascii="Times New Roman" w:hAnsi="Times New Roman" w:cs="Times New Roman"/>
          <w:sz w:val="20"/>
          <w:szCs w:val="20"/>
        </w:rPr>
        <w:t xml:space="preserve">cm of fresh soil and fixed the </w:t>
      </w:r>
      <w:r>
        <w:rPr>
          <w:rFonts w:ascii="Times New Roman" w:hAnsi="Times New Roman" w:cs="Times New Roman"/>
          <w:sz w:val="20"/>
          <w:szCs w:val="20"/>
        </w:rPr>
        <w:t xml:space="preserve">raw </w:t>
      </w:r>
      <w:r>
        <w:rPr>
          <w:rFonts w:hint="eastAsia" w:ascii="Times New Roman" w:hAnsi="Times New Roman" w:eastAsia="宋体" w:cs="Times New Roman"/>
          <w:sz w:val="20"/>
          <w:szCs w:val="20"/>
          <w:lang w:bidi="ar"/>
        </w:rPr>
        <w:t>biochar</w:t>
      </w:r>
      <w:r>
        <w:rPr>
          <w:rFonts w:hint="eastAsia" w:ascii="Times New Roman" w:hAnsi="Times New Roman" w:cs="Times New Roman"/>
          <w:sz w:val="20"/>
          <w:szCs w:val="20"/>
        </w:rPr>
        <w:t xml:space="preserve"> sample in the middle of the soil with 0.075 mm nylon mesh. Next, deionized water </w:t>
      </w:r>
      <w:r>
        <w:rPr>
          <w:rFonts w:ascii="Times New Roman" w:hAnsi="Times New Roman" w:cs="Times New Roman"/>
          <w:sz w:val="20"/>
          <w:szCs w:val="20"/>
        </w:rPr>
        <w:t xml:space="preserve">was </w:t>
      </w:r>
      <w:r>
        <w:rPr>
          <w:rFonts w:hint="eastAsia" w:ascii="Times New Roman" w:hAnsi="Times New Roman" w:cs="Times New Roman"/>
          <w:sz w:val="20"/>
          <w:szCs w:val="20"/>
        </w:rPr>
        <w:t xml:space="preserve">used to saturate the </w:t>
      </w:r>
      <w:r>
        <w:rPr>
          <w:rFonts w:ascii="Times New Roman" w:hAnsi="Times New Roman" w:cs="Times New Roman"/>
          <w:sz w:val="20"/>
          <w:szCs w:val="20"/>
        </w:rPr>
        <w:t xml:space="preserve">biocha </w:t>
      </w:r>
      <w:r>
        <w:rPr>
          <w:rFonts w:hint="eastAsia" w:ascii="Times New Roman" w:hAnsi="Times New Roman" w:cs="Times New Roman"/>
          <w:sz w:val="20"/>
          <w:szCs w:val="20"/>
        </w:rPr>
        <w:t xml:space="preserve">sample to 100% and </w:t>
      </w:r>
      <w:r>
        <w:rPr>
          <w:rFonts w:ascii="Times New Roman" w:hAnsi="Times New Roman" w:cs="Times New Roman"/>
          <w:sz w:val="20"/>
          <w:szCs w:val="20"/>
        </w:rPr>
        <w:t xml:space="preserve">biochar was </w:t>
      </w:r>
      <w:r>
        <w:rPr>
          <w:rFonts w:hint="eastAsia" w:ascii="Times New Roman" w:hAnsi="Times New Roman" w:cs="Times New Roman"/>
          <w:sz w:val="20"/>
          <w:szCs w:val="20"/>
        </w:rPr>
        <w:t xml:space="preserve">kept for 16 hours, then dried at </w:t>
      </w:r>
      <w:r>
        <w:rPr>
          <w:rFonts w:ascii="Times New Roman" w:hAnsi="Times New Roman" w:cs="Times New Roman"/>
          <w:sz w:val="20"/>
          <w:szCs w:val="20"/>
        </w:rPr>
        <w:t>60</w:t>
      </w:r>
      <w:r>
        <w:rPr>
          <w:rFonts w:hint="eastAsia" w:ascii="Times New Roman" w:hAnsi="Times New Roman" w:cs="Times New Roman"/>
          <w:sz w:val="20"/>
          <w:szCs w:val="20"/>
        </w:rPr>
        <w:t xml:space="preserve"> </w:t>
      </w:r>
      <w:r>
        <w:rPr>
          <w:rFonts w:ascii="Times New Roman" w:hAnsi="Times New Roman" w:cs="Times New Roman"/>
          <w:sz w:val="20"/>
          <w:szCs w:val="20"/>
        </w:rPr>
        <w:t>℃</w:t>
      </w:r>
      <w:r>
        <w:rPr>
          <w:rFonts w:hint="eastAsia" w:ascii="Times New Roman" w:hAnsi="Times New Roman" w:cs="Times New Roman"/>
          <w:sz w:val="20"/>
          <w:szCs w:val="20"/>
        </w:rPr>
        <w:t xml:space="preserve"> for 8 hours, a total of 25 cycles. After the experiment, </w:t>
      </w:r>
      <w:r>
        <w:rPr>
          <w:rFonts w:ascii="Times New Roman" w:hAnsi="Times New Roman" w:cs="Times New Roman"/>
          <w:sz w:val="20"/>
          <w:szCs w:val="20"/>
        </w:rPr>
        <w:t xml:space="preserve">biochar was </w:t>
      </w:r>
      <w:r>
        <w:rPr>
          <w:rFonts w:hint="eastAsia" w:ascii="Times New Roman" w:hAnsi="Times New Roman" w:cs="Times New Roman"/>
          <w:sz w:val="20"/>
          <w:szCs w:val="20"/>
        </w:rPr>
        <w:t>took out, dried and stored in Ziplock bag for standby.</w:t>
      </w:r>
    </w:p>
    <w:p>
      <w:pPr>
        <w:spacing w:line="360" w:lineRule="auto"/>
        <w:ind w:firstLine="400" w:firstLineChars="200"/>
        <w:rPr>
          <w:rFonts w:ascii="Times New Roman" w:hAnsi="Times New Roman" w:cs="Times New Roman"/>
          <w:sz w:val="20"/>
          <w:szCs w:val="20"/>
        </w:rPr>
      </w:pPr>
      <w:r>
        <w:rPr>
          <w:rFonts w:ascii="Times New Roman" w:hAnsi="Times New Roman" w:eastAsia="宋体" w:cs="Times New Roman"/>
          <w:sz w:val="20"/>
          <w:szCs w:val="20"/>
          <w:lang w:bidi="ar"/>
        </w:rPr>
        <w:t>(2) Freeze-thaw cycle aging</w:t>
      </w:r>
      <w:r>
        <w:rPr>
          <w:rFonts w:hint="eastAsia" w:ascii="Times New Roman" w:hAnsi="Times New Roman" w:eastAsia="宋体" w:cs="Times New Roman"/>
          <w:sz w:val="20"/>
          <w:szCs w:val="20"/>
          <w:lang w:bidi="ar"/>
        </w:rPr>
        <w:t xml:space="preserve"> (FBC)</w:t>
      </w:r>
      <w:r>
        <w:rPr>
          <w:rFonts w:ascii="Times New Roman" w:hAnsi="Times New Roman" w:eastAsia="宋体" w:cs="Times New Roman"/>
          <w:sz w:val="20"/>
          <w:szCs w:val="20"/>
          <w:lang w:bidi="ar"/>
        </w:rPr>
        <w:t>:</w:t>
      </w:r>
      <w:r>
        <w:rPr>
          <w:rFonts w:hint="eastAsia" w:ascii="Times New Roman" w:hAnsi="Times New Roman" w:eastAsia="宋体" w:cs="Times New Roman"/>
          <w:sz w:val="20"/>
          <w:szCs w:val="20"/>
          <w:lang w:bidi="ar"/>
        </w:rPr>
        <w:t xml:space="preserve"> The bottom of PVC cylindrical tube with a diameter of 7 cm and a height of 23 cm was filled with 2 cm of quartz sand, 2-10 cm of fresh soil and 10-20 cm of biochar sample. Quartz sand and soil were separated by glass wire mesh, and soil and biochar were separated by 0.075 mm nylon mesh. </w:t>
      </w:r>
      <w:r>
        <w:rPr>
          <w:rFonts w:ascii="Times New Roman" w:hAnsi="Times New Roman" w:eastAsia="宋体" w:cs="Times New Roman"/>
          <w:sz w:val="20"/>
          <w:szCs w:val="20"/>
          <w:lang w:bidi="ar"/>
        </w:rPr>
        <w:t>S</w:t>
      </w:r>
      <w:r>
        <w:rPr>
          <w:rFonts w:hint="eastAsia" w:ascii="Times New Roman" w:hAnsi="Times New Roman" w:eastAsia="宋体" w:cs="Times New Roman"/>
          <w:sz w:val="20"/>
          <w:szCs w:val="20"/>
          <w:lang w:bidi="ar"/>
        </w:rPr>
        <w:t>ufficient deionized water</w:t>
      </w:r>
      <w:r>
        <w:rPr>
          <w:rFonts w:ascii="Times New Roman" w:hAnsi="Times New Roman" w:eastAsia="宋体" w:cs="Times New Roman"/>
          <w:sz w:val="20"/>
          <w:szCs w:val="20"/>
          <w:lang w:bidi="ar"/>
        </w:rPr>
        <w:t xml:space="preserve"> was added </w:t>
      </w:r>
      <w:r>
        <w:rPr>
          <w:rFonts w:hint="eastAsia" w:ascii="Times New Roman" w:hAnsi="Times New Roman" w:eastAsia="宋体" w:cs="Times New Roman"/>
          <w:sz w:val="20"/>
          <w:szCs w:val="20"/>
          <w:lang w:bidi="ar"/>
        </w:rPr>
        <w:t xml:space="preserve">to achieve a humid environment. Then, the filled cylinder was cycled in the artificial climate box and refrigerator for 50 days in the mode </w:t>
      </w:r>
      <w:r>
        <w:rPr>
          <w:rFonts w:ascii="Times New Roman" w:hAnsi="Times New Roman" w:eastAsia="宋体" w:cs="Times New Roman"/>
          <w:sz w:val="20"/>
          <w:szCs w:val="20"/>
          <w:lang w:bidi="ar"/>
        </w:rPr>
        <w:t>of 5 h (-18 ℃) + 19 h (25</w:t>
      </w:r>
      <w:r>
        <w:rPr>
          <w:rFonts w:hint="eastAsia" w:ascii="Times New Roman" w:hAnsi="Times New Roman" w:eastAsia="宋体" w:cs="Times New Roman"/>
          <w:sz w:val="20"/>
          <w:szCs w:val="20"/>
          <w:lang w:bidi="ar"/>
        </w:rPr>
        <w:t xml:space="preserve"> </w:t>
      </w:r>
      <w:r>
        <w:rPr>
          <w:rFonts w:ascii="Times New Roman" w:hAnsi="Times New Roman" w:eastAsia="宋体" w:cs="Times New Roman"/>
          <w:sz w:val="20"/>
          <w:szCs w:val="20"/>
          <w:lang w:bidi="ar"/>
        </w:rPr>
        <w:t xml:space="preserve">℃). </w:t>
      </w:r>
      <w:r>
        <w:rPr>
          <w:rFonts w:ascii="Times New Roman" w:hAnsi="Times New Roman" w:cs="Times New Roman"/>
          <w:sz w:val="20"/>
          <w:szCs w:val="20"/>
        </w:rPr>
        <w:t>Aft</w:t>
      </w:r>
      <w:r>
        <w:rPr>
          <w:rFonts w:hint="eastAsia" w:ascii="Times New Roman" w:hAnsi="Times New Roman" w:cs="Times New Roman"/>
          <w:sz w:val="20"/>
          <w:szCs w:val="20"/>
        </w:rPr>
        <w:t xml:space="preserve">er the experiment, the biochar </w:t>
      </w:r>
      <w:r>
        <w:rPr>
          <w:rFonts w:ascii="Times New Roman" w:hAnsi="Times New Roman" w:cs="Times New Roman"/>
          <w:sz w:val="20"/>
          <w:szCs w:val="20"/>
        </w:rPr>
        <w:t xml:space="preserve">was </w:t>
      </w:r>
      <w:r>
        <w:rPr>
          <w:rFonts w:hint="eastAsia" w:ascii="Times New Roman" w:hAnsi="Times New Roman" w:cs="Times New Roman"/>
          <w:sz w:val="20"/>
          <w:szCs w:val="20"/>
        </w:rPr>
        <w:t>t</w:t>
      </w:r>
      <w:r>
        <w:rPr>
          <w:rFonts w:ascii="Times New Roman" w:hAnsi="Times New Roman" w:cs="Times New Roman"/>
          <w:sz w:val="20"/>
          <w:szCs w:val="20"/>
        </w:rPr>
        <w:t>aken</w:t>
      </w:r>
      <w:r>
        <w:rPr>
          <w:rFonts w:hint="eastAsia" w:ascii="Times New Roman" w:hAnsi="Times New Roman" w:cs="Times New Roman"/>
          <w:sz w:val="20"/>
          <w:szCs w:val="20"/>
        </w:rPr>
        <w:t xml:space="preserve"> out, dried and stored in Ziplock bag for standby. </w:t>
      </w:r>
    </w:p>
    <w:p>
      <w:pPr>
        <w:spacing w:line="360" w:lineRule="auto"/>
        <w:ind w:firstLine="400" w:firstLineChars="200"/>
        <w:rPr>
          <w:rFonts w:ascii="Times New Roman" w:hAnsi="Times New Roman" w:eastAsia="宋体" w:cs="Times New Roman"/>
          <w:sz w:val="20"/>
          <w:szCs w:val="20"/>
          <w:lang w:bidi="ar"/>
        </w:rPr>
      </w:pPr>
      <w:r>
        <w:rPr>
          <w:rFonts w:ascii="Times New Roman" w:hAnsi="Times New Roman" w:eastAsia="宋体" w:cs="Times New Roman"/>
          <w:sz w:val="20"/>
          <w:szCs w:val="20"/>
          <w:lang w:bidi="ar"/>
        </w:rPr>
        <w:t>(3) H</w:t>
      </w:r>
      <w:r>
        <w:rPr>
          <w:rFonts w:ascii="Times New Roman" w:hAnsi="Times New Roman" w:eastAsia="宋体" w:cs="Times New Roman"/>
          <w:sz w:val="20"/>
          <w:szCs w:val="20"/>
          <w:vertAlign w:val="subscript"/>
          <w:lang w:bidi="ar"/>
        </w:rPr>
        <w:t>2</w:t>
      </w:r>
      <w:r>
        <w:rPr>
          <w:rFonts w:ascii="Times New Roman" w:hAnsi="Times New Roman" w:eastAsia="宋体" w:cs="Times New Roman"/>
          <w:sz w:val="20"/>
          <w:szCs w:val="20"/>
          <w:lang w:bidi="ar"/>
        </w:rPr>
        <w:t>O</w:t>
      </w:r>
      <w:r>
        <w:rPr>
          <w:rFonts w:ascii="Times New Roman" w:hAnsi="Times New Roman" w:eastAsia="宋体" w:cs="Times New Roman"/>
          <w:sz w:val="20"/>
          <w:szCs w:val="20"/>
          <w:vertAlign w:val="subscript"/>
          <w:lang w:bidi="ar"/>
        </w:rPr>
        <w:t>2</w:t>
      </w:r>
      <w:r>
        <w:rPr>
          <w:rFonts w:ascii="Times New Roman" w:hAnsi="Times New Roman" w:eastAsia="宋体" w:cs="Times New Roman"/>
          <w:sz w:val="20"/>
          <w:szCs w:val="20"/>
          <w:lang w:bidi="ar"/>
        </w:rPr>
        <w:t xml:space="preserve"> oxidation aging</w:t>
      </w:r>
      <w:r>
        <w:rPr>
          <w:rFonts w:hint="eastAsia" w:ascii="Times New Roman" w:hAnsi="Times New Roman" w:eastAsia="宋体" w:cs="Times New Roman"/>
          <w:sz w:val="20"/>
          <w:szCs w:val="20"/>
          <w:lang w:bidi="ar"/>
        </w:rPr>
        <w:t xml:space="preserve"> (OBC): </w:t>
      </w:r>
      <w:r>
        <w:rPr>
          <w:rFonts w:hint="eastAsia" w:ascii="Times New Roman" w:hAnsi="Times New Roman" w:eastAsia="宋体" w:cs="Times New Roman"/>
          <w:sz w:val="20"/>
          <w:szCs w:val="20"/>
          <w:lang w:val="en-US" w:eastAsia="zh-CN" w:bidi="ar"/>
        </w:rPr>
        <w:t>Raw</w:t>
      </w:r>
      <w:r>
        <w:rPr>
          <w:rFonts w:hint="eastAsia" w:ascii="Times New Roman" w:hAnsi="Times New Roman" w:eastAsia="宋体" w:cs="Times New Roman"/>
          <w:sz w:val="20"/>
          <w:szCs w:val="20"/>
          <w:lang w:bidi="ar"/>
        </w:rPr>
        <w:t xml:space="preserve"> biochar and 15% H</w:t>
      </w:r>
      <w:r>
        <w:rPr>
          <w:rFonts w:hint="eastAsia" w:ascii="Times New Roman" w:hAnsi="Times New Roman" w:eastAsia="宋体" w:cs="Times New Roman"/>
          <w:sz w:val="20"/>
          <w:szCs w:val="20"/>
          <w:vertAlign w:val="subscript"/>
          <w:lang w:bidi="ar"/>
        </w:rPr>
        <w:t>2</w:t>
      </w:r>
      <w:r>
        <w:rPr>
          <w:rFonts w:hint="eastAsia" w:ascii="Times New Roman" w:hAnsi="Times New Roman" w:eastAsia="宋体" w:cs="Times New Roman"/>
          <w:sz w:val="20"/>
          <w:szCs w:val="20"/>
          <w:lang w:bidi="ar"/>
        </w:rPr>
        <w:t>O</w:t>
      </w:r>
      <w:r>
        <w:rPr>
          <w:rFonts w:hint="eastAsia" w:ascii="Times New Roman" w:hAnsi="Times New Roman" w:eastAsia="宋体" w:cs="Times New Roman"/>
          <w:sz w:val="20"/>
          <w:szCs w:val="20"/>
          <w:vertAlign w:val="subscript"/>
          <w:lang w:bidi="ar"/>
        </w:rPr>
        <w:t>2</w:t>
      </w:r>
      <w:r>
        <w:rPr>
          <w:rFonts w:hint="eastAsia" w:ascii="Times New Roman" w:hAnsi="Times New Roman" w:eastAsia="宋体" w:cs="Times New Roman"/>
          <w:sz w:val="20"/>
          <w:szCs w:val="20"/>
          <w:lang w:bidi="ar"/>
        </w:rPr>
        <w:t xml:space="preserve"> wer</w:t>
      </w:r>
      <w:r>
        <w:rPr>
          <w:rFonts w:ascii="Times New Roman" w:hAnsi="Times New Roman" w:eastAsia="宋体" w:cs="Times New Roman"/>
          <w:sz w:val="20"/>
          <w:szCs w:val="20"/>
          <w:lang w:bidi="ar"/>
        </w:rPr>
        <w:t>e p</w:t>
      </w:r>
      <w:r>
        <w:rPr>
          <w:rFonts w:hint="eastAsia" w:ascii="Times New Roman" w:hAnsi="Times New Roman" w:eastAsia="宋体" w:cs="Times New Roman"/>
          <w:sz w:val="20"/>
          <w:szCs w:val="20"/>
          <w:lang w:bidi="ar"/>
        </w:rPr>
        <w:t xml:space="preserve">ut in a round bottom flask at the ratio of 1:20 (m/v), then the flask </w:t>
      </w:r>
      <w:r>
        <w:rPr>
          <w:rFonts w:ascii="Times New Roman" w:hAnsi="Times New Roman" w:eastAsia="宋体" w:cs="Times New Roman"/>
          <w:sz w:val="20"/>
          <w:szCs w:val="20"/>
          <w:lang w:bidi="ar"/>
        </w:rPr>
        <w:t xml:space="preserve">was </w:t>
      </w:r>
      <w:r>
        <w:rPr>
          <w:rFonts w:hint="eastAsia" w:ascii="Times New Roman" w:hAnsi="Times New Roman" w:eastAsia="宋体" w:cs="Times New Roman"/>
          <w:sz w:val="20"/>
          <w:szCs w:val="20"/>
          <w:lang w:bidi="ar"/>
        </w:rPr>
        <w:t xml:space="preserve">put in a </w:t>
      </w:r>
      <w:r>
        <w:rPr>
          <w:rFonts w:ascii="Times New Roman" w:hAnsi="Times New Roman" w:eastAsia="宋体" w:cs="Times New Roman"/>
          <w:sz w:val="20"/>
          <w:szCs w:val="20"/>
          <w:lang w:bidi="ar"/>
        </w:rPr>
        <w:t>thermostatic</w:t>
      </w:r>
      <w:r>
        <w:rPr>
          <w:rFonts w:hint="eastAsia" w:ascii="Times New Roman" w:hAnsi="Times New Roman" w:eastAsia="宋体" w:cs="Times New Roman"/>
          <w:sz w:val="20"/>
          <w:szCs w:val="20"/>
          <w:lang w:bidi="ar"/>
        </w:rPr>
        <w:t xml:space="preserve"> water bath at 80 </w:t>
      </w:r>
      <w:r>
        <w:rPr>
          <w:rFonts w:ascii="Times New Roman" w:hAnsi="Times New Roman" w:eastAsia="宋体" w:cs="Times New Roman"/>
          <w:sz w:val="20"/>
          <w:szCs w:val="20"/>
          <w:lang w:bidi="ar"/>
        </w:rPr>
        <w:t xml:space="preserve">℃ to </w:t>
      </w:r>
      <w:r>
        <w:rPr>
          <w:rFonts w:hint="eastAsia" w:ascii="Times New Roman" w:hAnsi="Times New Roman" w:eastAsia="宋体" w:cs="Times New Roman"/>
          <w:sz w:val="20"/>
          <w:szCs w:val="20"/>
          <w:lang w:bidi="ar"/>
        </w:rPr>
        <w:t>heat for 6 hours at 120</w:t>
      </w:r>
      <w:r>
        <w:rPr>
          <w:rFonts w:ascii="Times New Roman" w:hAnsi="Times New Roman" w:eastAsia="宋体" w:cs="Times New Roman"/>
          <w:sz w:val="20"/>
          <w:szCs w:val="20"/>
          <w:lang w:bidi="ar"/>
        </w:rPr>
        <w:t xml:space="preserve"> r·min</w:t>
      </w:r>
      <w:r>
        <w:rPr>
          <w:rFonts w:ascii="Times New Roman" w:hAnsi="Times New Roman" w:eastAsia="宋体" w:cs="Times New Roman"/>
          <w:sz w:val="20"/>
          <w:szCs w:val="20"/>
          <w:vertAlign w:val="superscript"/>
          <w:lang w:bidi="ar"/>
        </w:rPr>
        <w:t xml:space="preserve">-1 </w:t>
      </w:r>
      <w:r>
        <w:rPr>
          <w:rFonts w:hint="eastAsia" w:ascii="Times New Roman" w:hAnsi="Times New Roman" w:eastAsia="宋体" w:cs="Times New Roman"/>
          <w:sz w:val="20"/>
          <w:szCs w:val="20"/>
          <w:lang w:bidi="ar"/>
        </w:rPr>
        <w:t>speed</w:t>
      </w:r>
      <w:r>
        <w:rPr>
          <w:rFonts w:ascii="Times New Roman" w:hAnsi="Times New Roman" w:eastAsia="宋体" w:cs="Times New Roman"/>
          <w:sz w:val="20"/>
          <w:szCs w:val="20"/>
          <w:lang w:bidi="ar"/>
        </w:rPr>
        <w:t>.</w:t>
      </w:r>
      <w:r>
        <w:rPr>
          <w:rFonts w:hint="eastAsia" w:ascii="Times New Roman" w:hAnsi="Times New Roman" w:eastAsia="宋体" w:cs="Times New Roman"/>
          <w:sz w:val="20"/>
          <w:szCs w:val="20"/>
          <w:lang w:bidi="ar"/>
        </w:rPr>
        <w:t xml:space="preserve"> </w:t>
      </w:r>
      <w:r>
        <w:rPr>
          <w:rFonts w:ascii="Times New Roman" w:hAnsi="Times New Roman" w:cs="Times New Roman"/>
          <w:sz w:val="20"/>
          <w:szCs w:val="20"/>
        </w:rPr>
        <w:t>T</w:t>
      </w:r>
      <w:r>
        <w:rPr>
          <w:rFonts w:hint="eastAsia" w:ascii="Times New Roman" w:hAnsi="Times New Roman" w:cs="Times New Roman"/>
          <w:sz w:val="20"/>
          <w:szCs w:val="20"/>
        </w:rPr>
        <w:t xml:space="preserve">he mixed liquid </w:t>
      </w:r>
      <w:r>
        <w:rPr>
          <w:rFonts w:ascii="Times New Roman" w:hAnsi="Times New Roman" w:cs="Times New Roman"/>
          <w:sz w:val="20"/>
          <w:szCs w:val="20"/>
        </w:rPr>
        <w:t>in the flask</w:t>
      </w:r>
      <w:r>
        <w:rPr>
          <w:rFonts w:hint="eastAsia" w:ascii="Times New Roman" w:hAnsi="Times New Roman" w:cs="Times New Roman"/>
          <w:sz w:val="20"/>
          <w:szCs w:val="20"/>
        </w:rPr>
        <w:t xml:space="preserve"> was dried in an oven at 105 </w:t>
      </w:r>
      <w:r>
        <w:rPr>
          <w:rFonts w:ascii="Times New Roman" w:hAnsi="Times New Roman" w:eastAsia="宋体" w:cs="Times New Roman"/>
          <w:sz w:val="20"/>
          <w:szCs w:val="20"/>
          <w:lang w:bidi="ar"/>
        </w:rPr>
        <w:t>℃</w:t>
      </w:r>
      <w:r>
        <w:rPr>
          <w:rFonts w:hint="eastAsia" w:ascii="Times New Roman" w:hAnsi="Times New Roman" w:cs="Times New Roman"/>
          <w:sz w:val="20"/>
          <w:szCs w:val="20"/>
        </w:rPr>
        <w:t xml:space="preserve"> to evaporate excess H</w:t>
      </w:r>
      <w:r>
        <w:rPr>
          <w:rFonts w:hint="eastAsia" w:ascii="Times New Roman" w:hAnsi="Times New Roman" w:cs="Times New Roman"/>
          <w:sz w:val="20"/>
          <w:szCs w:val="20"/>
          <w:vertAlign w:val="subscript"/>
        </w:rPr>
        <w:t>2</w:t>
      </w:r>
      <w:r>
        <w:rPr>
          <w:rFonts w:hint="eastAsia" w:ascii="Times New Roman" w:hAnsi="Times New Roman" w:cs="Times New Roman"/>
          <w:sz w:val="20"/>
          <w:szCs w:val="20"/>
        </w:rPr>
        <w:t>O</w:t>
      </w:r>
      <w:r>
        <w:rPr>
          <w:rFonts w:hint="eastAsia" w:ascii="Times New Roman" w:hAnsi="Times New Roman" w:cs="Times New Roman"/>
          <w:sz w:val="20"/>
          <w:szCs w:val="20"/>
          <w:vertAlign w:val="subscript"/>
        </w:rPr>
        <w:t>2</w:t>
      </w:r>
      <w:r>
        <w:rPr>
          <w:rFonts w:hint="eastAsia" w:ascii="Times New Roman" w:hAnsi="Times New Roman" w:cs="Times New Roman"/>
          <w:sz w:val="20"/>
          <w:szCs w:val="20"/>
        </w:rPr>
        <w:t xml:space="preserve"> and H</w:t>
      </w:r>
      <w:r>
        <w:rPr>
          <w:rFonts w:hint="eastAsia" w:ascii="Times New Roman" w:hAnsi="Times New Roman" w:cs="Times New Roman"/>
          <w:sz w:val="20"/>
          <w:szCs w:val="20"/>
          <w:vertAlign w:val="subscript"/>
        </w:rPr>
        <w:t>2</w:t>
      </w:r>
      <w:r>
        <w:rPr>
          <w:rFonts w:hint="eastAsia" w:ascii="Times New Roman" w:hAnsi="Times New Roman" w:cs="Times New Roman"/>
          <w:sz w:val="20"/>
          <w:szCs w:val="20"/>
        </w:rPr>
        <w:t xml:space="preserve">O. After drying, </w:t>
      </w:r>
      <w:r>
        <w:rPr>
          <w:rFonts w:ascii="Times New Roman" w:hAnsi="Times New Roman" w:cs="Times New Roman"/>
          <w:sz w:val="20"/>
          <w:szCs w:val="20"/>
        </w:rPr>
        <w:t>the mixtures were</w:t>
      </w:r>
      <w:r>
        <w:rPr>
          <w:rFonts w:hint="eastAsia" w:ascii="Times New Roman" w:hAnsi="Times New Roman" w:cs="Times New Roman"/>
          <w:sz w:val="20"/>
          <w:szCs w:val="20"/>
        </w:rPr>
        <w:t xml:space="preserve"> passed through a 200 mesh screen to obtain oxidized biochar samples, and then</w:t>
      </w:r>
      <w:r>
        <w:rPr>
          <w:rFonts w:ascii="Times New Roman" w:hAnsi="Times New Roman" w:cs="Times New Roman"/>
          <w:sz w:val="20"/>
          <w:szCs w:val="20"/>
        </w:rPr>
        <w:t xml:space="preserve"> was </w:t>
      </w:r>
      <w:r>
        <w:rPr>
          <w:rFonts w:hint="eastAsia" w:ascii="Times New Roman" w:hAnsi="Times New Roman" w:cs="Times New Roman"/>
          <w:sz w:val="20"/>
          <w:szCs w:val="20"/>
        </w:rPr>
        <w:t>stored in a Ziplock bag for standby.</w:t>
      </w:r>
    </w:p>
    <w:p>
      <w:pPr>
        <w:spacing w:line="360" w:lineRule="auto"/>
        <w:ind w:firstLine="400" w:firstLineChars="200"/>
        <w:rPr>
          <w:rFonts w:ascii="Times New Roman" w:hAnsi="Times New Roman" w:cs="Times New Roman"/>
          <w:sz w:val="20"/>
          <w:szCs w:val="20"/>
        </w:rPr>
      </w:pPr>
      <w:r>
        <w:rPr>
          <w:rFonts w:ascii="Times New Roman" w:hAnsi="Times New Roman" w:eastAsia="宋体" w:cs="Times New Roman"/>
          <w:sz w:val="20"/>
          <w:szCs w:val="20"/>
          <w:lang w:bidi="ar"/>
        </w:rPr>
        <w:t>(4) Kaolin mineralization aging</w:t>
      </w:r>
      <w:r>
        <w:rPr>
          <w:rFonts w:hint="eastAsia" w:ascii="Times New Roman" w:hAnsi="Times New Roman" w:eastAsia="宋体" w:cs="Times New Roman"/>
          <w:sz w:val="20"/>
          <w:szCs w:val="20"/>
          <w:lang w:bidi="ar"/>
        </w:rPr>
        <w:t xml:space="preserve"> (KBC)：</w:t>
      </w:r>
      <w:r>
        <w:rPr>
          <w:rFonts w:ascii="Times New Roman" w:hAnsi="Times New Roman" w:cs="Times New Roman"/>
          <w:sz w:val="20"/>
          <w:szCs w:val="20"/>
        </w:rPr>
        <w:t>A</w:t>
      </w:r>
      <w:r>
        <w:rPr>
          <w:rFonts w:hint="eastAsia" w:ascii="Times New Roman" w:hAnsi="Times New Roman" w:cs="Times New Roman"/>
          <w:sz w:val="20"/>
          <w:szCs w:val="20"/>
        </w:rPr>
        <w:t xml:space="preserve"> background solution containing 5 mmol/L CaCl</w:t>
      </w:r>
      <w:r>
        <w:rPr>
          <w:rFonts w:hint="eastAsia" w:ascii="Times New Roman" w:hAnsi="Times New Roman" w:cs="Times New Roman"/>
          <w:sz w:val="20"/>
          <w:szCs w:val="20"/>
          <w:vertAlign w:val="subscript"/>
        </w:rPr>
        <w:t>2</w:t>
      </w:r>
      <w:r>
        <w:rPr>
          <w:rFonts w:hint="eastAsia" w:ascii="Times New Roman" w:hAnsi="Times New Roman" w:cs="Times New Roman"/>
          <w:sz w:val="20"/>
          <w:szCs w:val="20"/>
        </w:rPr>
        <w:t xml:space="preserve"> (maintaining constant ionic strength) and 200 mg/L HgCl</w:t>
      </w:r>
      <w:r>
        <w:rPr>
          <w:rFonts w:hint="eastAsia" w:ascii="Times New Roman" w:hAnsi="Times New Roman" w:cs="Times New Roman"/>
          <w:sz w:val="20"/>
          <w:szCs w:val="20"/>
          <w:vertAlign w:val="subscript"/>
        </w:rPr>
        <w:t>2</w:t>
      </w:r>
      <w:r>
        <w:rPr>
          <w:rFonts w:hint="eastAsia" w:ascii="Times New Roman" w:hAnsi="Times New Roman" w:cs="Times New Roman"/>
          <w:sz w:val="20"/>
          <w:szCs w:val="20"/>
        </w:rPr>
        <w:t xml:space="preserve"> (aqueous solution inhibiting biological activity) </w:t>
      </w:r>
      <w:r>
        <w:rPr>
          <w:rFonts w:ascii="Times New Roman" w:hAnsi="Times New Roman" w:cs="Times New Roman"/>
          <w:sz w:val="20"/>
          <w:szCs w:val="20"/>
        </w:rPr>
        <w:t>was p</w:t>
      </w:r>
      <w:r>
        <w:rPr>
          <w:rFonts w:hint="eastAsia" w:ascii="Times New Roman" w:hAnsi="Times New Roman" w:cs="Times New Roman"/>
          <w:sz w:val="20"/>
          <w:szCs w:val="20"/>
        </w:rPr>
        <w:t>repared.</w:t>
      </w:r>
      <w:r>
        <w:rPr>
          <w:rFonts w:ascii="Times New Roman" w:hAnsi="Times New Roman" w:cs="Times New Roman"/>
          <w:sz w:val="20"/>
          <w:szCs w:val="20"/>
        </w:rPr>
        <w:t xml:space="preserve"> T</w:t>
      </w:r>
      <w:r>
        <w:rPr>
          <w:rFonts w:hint="eastAsia" w:ascii="Times New Roman" w:hAnsi="Times New Roman" w:cs="Times New Roman"/>
          <w:sz w:val="20"/>
          <w:szCs w:val="20"/>
        </w:rPr>
        <w:t xml:space="preserve">he same amount of biochar and kaolin </w:t>
      </w:r>
      <w:r>
        <w:rPr>
          <w:rFonts w:ascii="Times New Roman" w:hAnsi="Times New Roman" w:cs="Times New Roman"/>
          <w:sz w:val="20"/>
          <w:szCs w:val="20"/>
        </w:rPr>
        <w:t xml:space="preserve">was added </w:t>
      </w:r>
      <w:r>
        <w:rPr>
          <w:rFonts w:hint="eastAsia" w:ascii="Times New Roman" w:hAnsi="Times New Roman" w:cs="Times New Roman"/>
          <w:sz w:val="20"/>
          <w:szCs w:val="20"/>
        </w:rPr>
        <w:t xml:space="preserve">into the conical flask, and then the appropriate proportion of background solution (biochar: kaolin: background solution=1:1:5) </w:t>
      </w:r>
      <w:r>
        <w:rPr>
          <w:rFonts w:ascii="Times New Roman" w:hAnsi="Times New Roman" w:cs="Times New Roman"/>
          <w:sz w:val="20"/>
          <w:szCs w:val="20"/>
        </w:rPr>
        <w:t xml:space="preserve">was </w:t>
      </w:r>
      <w:r>
        <w:rPr>
          <w:rFonts w:hint="eastAsia" w:ascii="Times New Roman" w:hAnsi="Times New Roman" w:cs="Times New Roman"/>
          <w:sz w:val="20"/>
          <w:szCs w:val="20"/>
        </w:rPr>
        <w:t>added, and the conical flask</w:t>
      </w:r>
      <w:r>
        <w:rPr>
          <w:rFonts w:ascii="Times New Roman" w:hAnsi="Times New Roman" w:cs="Times New Roman"/>
          <w:sz w:val="20"/>
          <w:szCs w:val="20"/>
        </w:rPr>
        <w:t xml:space="preserve"> was</w:t>
      </w:r>
      <w:r>
        <w:rPr>
          <w:rFonts w:hint="eastAsia" w:ascii="Times New Roman" w:hAnsi="Times New Roman" w:cs="Times New Roman"/>
          <w:sz w:val="20"/>
          <w:szCs w:val="20"/>
        </w:rPr>
        <w:t xml:space="preserve"> incubated on a rotating oscillator at 150 rpm and 25±0</w:t>
      </w:r>
      <w:r>
        <w:rPr>
          <w:rFonts w:ascii="Times New Roman" w:hAnsi="Times New Roman" w:cs="Times New Roman"/>
          <w:sz w:val="20"/>
          <w:szCs w:val="20"/>
        </w:rPr>
        <w:t>.5 ℃</w:t>
      </w:r>
      <w:r>
        <w:rPr>
          <w:rFonts w:hint="eastAsia" w:ascii="Times New Roman" w:hAnsi="Times New Roman" w:cs="Times New Roman"/>
          <w:sz w:val="20"/>
          <w:szCs w:val="20"/>
        </w:rPr>
        <w:t xml:space="preserve"> for 30 days. After the test, removed the background solution by filtration with 0.45 </w:t>
      </w:r>
      <w:r>
        <w:rPr>
          <w:rFonts w:ascii="Times New Roman" w:hAnsi="Times New Roman" w:cs="Times New Roman"/>
          <w:sz w:val="20"/>
          <w:szCs w:val="20"/>
        </w:rPr>
        <w:t>μm</w:t>
      </w:r>
      <w:r>
        <w:rPr>
          <w:rFonts w:hint="eastAsia" w:ascii="Times New Roman" w:hAnsi="Times New Roman" w:cs="Times New Roman"/>
          <w:sz w:val="20"/>
          <w:szCs w:val="20"/>
        </w:rPr>
        <w:t xml:space="preserve"> filter membrane. The filtered </w:t>
      </w:r>
      <w:r>
        <w:rPr>
          <w:rFonts w:hint="eastAsia" w:ascii="Times New Roman" w:hAnsi="Times New Roman" w:cs="Times New Roman"/>
          <w:sz w:val="20"/>
          <w:szCs w:val="20"/>
          <w:lang w:val="en-US" w:eastAsia="zh-CN"/>
        </w:rPr>
        <w:t>residue</w:t>
      </w:r>
      <w:r>
        <w:rPr>
          <w:rFonts w:hint="eastAsia" w:ascii="Times New Roman" w:hAnsi="Times New Roman" w:cs="Times New Roman"/>
          <w:sz w:val="20"/>
          <w:szCs w:val="20"/>
        </w:rPr>
        <w:t xml:space="preserve"> was then dried in an oven at 105 </w:t>
      </w:r>
      <w:r>
        <w:rPr>
          <w:rFonts w:ascii="Times New Roman" w:hAnsi="Times New Roman" w:eastAsia="宋体" w:cs="Times New Roman"/>
          <w:sz w:val="20"/>
          <w:szCs w:val="20"/>
          <w:lang w:bidi="ar"/>
        </w:rPr>
        <w:t>℃</w:t>
      </w:r>
      <w:r>
        <w:rPr>
          <w:rFonts w:hint="eastAsia" w:ascii="Times New Roman" w:hAnsi="Times New Roman" w:cs="Times New Roman"/>
          <w:sz w:val="20"/>
          <w:szCs w:val="20"/>
        </w:rPr>
        <w:t>, sieved after drying and stored in a Ziplock bag for standby.</w:t>
      </w:r>
    </w:p>
    <w:p>
      <w:pPr>
        <w:spacing w:line="360" w:lineRule="auto"/>
        <w:ind w:firstLine="400" w:firstLineChars="200"/>
        <w:rPr>
          <w:rFonts w:ascii="Times New Roman" w:hAnsi="Times New Roman" w:eastAsia="宋体" w:cs="Times New Roman"/>
          <w:b/>
          <w:bCs/>
          <w:color w:val="000000"/>
          <w:sz w:val="24"/>
        </w:rPr>
      </w:pPr>
      <w:r>
        <w:rPr>
          <w:rFonts w:ascii="Times New Roman" w:hAnsi="Times New Roman" w:eastAsia="宋体" w:cs="Times New Roman"/>
          <w:sz w:val="20"/>
          <w:szCs w:val="20"/>
          <w:lang w:bidi="ar"/>
        </w:rPr>
        <w:t>(5) Microorganism aging biochar</w:t>
      </w:r>
      <w:r>
        <w:rPr>
          <w:rFonts w:hint="eastAsia" w:ascii="Times New Roman" w:hAnsi="Times New Roman" w:eastAsia="宋体" w:cs="Times New Roman"/>
          <w:sz w:val="20"/>
          <w:szCs w:val="20"/>
          <w:lang w:bidi="ar"/>
        </w:rPr>
        <w:t xml:space="preserve"> (MBC):</w:t>
      </w:r>
      <w:r>
        <w:rPr>
          <w:rFonts w:ascii="Times New Roman" w:hAnsi="Times New Roman" w:eastAsia="宋体" w:cs="Times New Roman"/>
          <w:sz w:val="20"/>
          <w:szCs w:val="20"/>
          <w:lang w:bidi="ar"/>
        </w:rPr>
        <w:t xml:space="preserve"> ①</w:t>
      </w:r>
      <w:r>
        <w:rPr>
          <w:rFonts w:hint="eastAsia" w:ascii="Times New Roman" w:hAnsi="Times New Roman" w:eastAsia="宋体" w:cs="Times New Roman"/>
          <w:sz w:val="20"/>
          <w:szCs w:val="20"/>
          <w:lang w:bidi="ar"/>
        </w:rPr>
        <w:t xml:space="preserve"> </w:t>
      </w:r>
      <w:r>
        <w:rPr>
          <w:rFonts w:ascii="Times New Roman" w:hAnsi="Times New Roman" w:cs="Times New Roman"/>
          <w:sz w:val="20"/>
          <w:szCs w:val="20"/>
        </w:rPr>
        <w:t>Is</w:t>
      </w:r>
      <w:r>
        <w:rPr>
          <w:rFonts w:hint="eastAsia" w:ascii="Times New Roman" w:hAnsi="Times New Roman" w:cs="Times New Roman"/>
          <w:sz w:val="20"/>
          <w:szCs w:val="20"/>
        </w:rPr>
        <w:t xml:space="preserve">olation of microbial sources in soil: First, fresh soil samples were incubated at 35 </w:t>
      </w:r>
      <w:r>
        <w:rPr>
          <w:rFonts w:ascii="Times New Roman" w:hAnsi="Times New Roman" w:cs="Times New Roman"/>
          <w:sz w:val="20"/>
          <w:szCs w:val="20"/>
        </w:rPr>
        <w:t>℃</w:t>
      </w:r>
      <w:r>
        <w:rPr>
          <w:rFonts w:hint="eastAsia" w:ascii="Times New Roman" w:hAnsi="Times New Roman" w:cs="Times New Roman"/>
          <w:sz w:val="20"/>
          <w:szCs w:val="20"/>
        </w:rPr>
        <w:t xml:space="preserve"> for 14 days to stimulate microbial communities. Then the soil and ultrapure water </w:t>
      </w:r>
      <w:r>
        <w:rPr>
          <w:rFonts w:ascii="Times New Roman" w:hAnsi="Times New Roman" w:cs="Times New Roman"/>
          <w:sz w:val="20"/>
          <w:szCs w:val="20"/>
        </w:rPr>
        <w:t xml:space="preserve">were </w:t>
      </w:r>
      <w:r>
        <w:rPr>
          <w:rFonts w:hint="eastAsia" w:ascii="Times New Roman" w:hAnsi="Times New Roman" w:cs="Times New Roman"/>
          <w:sz w:val="20"/>
          <w:szCs w:val="20"/>
        </w:rPr>
        <w:t xml:space="preserve">evenly mixed, shook at 200 rpm for 2h to disperse, and then vacuum suction filtration </w:t>
      </w:r>
      <w:r>
        <w:rPr>
          <w:rFonts w:ascii="Times New Roman" w:hAnsi="Times New Roman" w:cs="Times New Roman"/>
          <w:sz w:val="20"/>
          <w:szCs w:val="20"/>
        </w:rPr>
        <w:t xml:space="preserve">was </w:t>
      </w:r>
      <w:r>
        <w:rPr>
          <w:rFonts w:hint="eastAsia" w:ascii="Times New Roman" w:hAnsi="Times New Roman" w:cs="Times New Roman"/>
          <w:sz w:val="20"/>
          <w:szCs w:val="20"/>
        </w:rPr>
        <w:t>conduct</w:t>
      </w:r>
      <w:r>
        <w:rPr>
          <w:rFonts w:ascii="Times New Roman" w:hAnsi="Times New Roman" w:cs="Times New Roman"/>
          <w:sz w:val="20"/>
          <w:szCs w:val="20"/>
        </w:rPr>
        <w:t>ed</w:t>
      </w:r>
      <w:r>
        <w:rPr>
          <w:rFonts w:hint="eastAsia" w:ascii="Times New Roman" w:hAnsi="Times New Roman" w:cs="Times New Roman"/>
          <w:sz w:val="20"/>
          <w:szCs w:val="20"/>
        </w:rPr>
        <w:t xml:space="preserve"> to obtain the soil microbial inoculum. ② Preparation of nutrient solution: 6.38 g/L glucose, 40.66 g/L NH</w:t>
      </w:r>
      <w:r>
        <w:rPr>
          <w:rFonts w:hint="eastAsia" w:ascii="Times New Roman" w:hAnsi="Times New Roman" w:cs="Times New Roman"/>
          <w:sz w:val="20"/>
          <w:szCs w:val="20"/>
          <w:vertAlign w:val="subscript"/>
        </w:rPr>
        <w:t>4</w:t>
      </w:r>
      <w:r>
        <w:rPr>
          <w:rFonts w:hint="eastAsia" w:ascii="Times New Roman" w:hAnsi="Times New Roman" w:cs="Times New Roman"/>
          <w:sz w:val="20"/>
          <w:szCs w:val="20"/>
        </w:rPr>
        <w:t xml:space="preserve">Cl, 4.67 g/L </w:t>
      </w:r>
      <w:r>
        <w:rPr>
          <w:rFonts w:ascii="Times New Roman" w:hAnsi="Times New Roman" w:cs="Times New Roman"/>
          <w:sz w:val="20"/>
          <w:szCs w:val="20"/>
        </w:rPr>
        <w:t>KH</w:t>
      </w:r>
      <w:r>
        <w:rPr>
          <w:rFonts w:ascii="Times New Roman" w:hAnsi="Times New Roman" w:cs="Times New Roman"/>
          <w:sz w:val="20"/>
          <w:szCs w:val="20"/>
          <w:vertAlign w:val="subscript"/>
        </w:rPr>
        <w:t>2</w:t>
      </w:r>
      <w:r>
        <w:rPr>
          <w:rFonts w:ascii="Times New Roman" w:hAnsi="Times New Roman" w:cs="Times New Roman"/>
          <w:sz w:val="20"/>
          <w:szCs w:val="20"/>
        </w:rPr>
        <w:t>PO</w:t>
      </w:r>
      <w:r>
        <w:rPr>
          <w:rFonts w:ascii="Times New Roman" w:hAnsi="Times New Roman" w:cs="Times New Roman"/>
          <w:sz w:val="20"/>
          <w:szCs w:val="20"/>
          <w:vertAlign w:val="subscript"/>
        </w:rPr>
        <w:t>4</w:t>
      </w:r>
      <w:r>
        <w:rPr>
          <w:rFonts w:hint="eastAsia" w:ascii="Times New Roman" w:hAnsi="Times New Roman" w:cs="Times New Roman"/>
          <w:sz w:val="20"/>
          <w:szCs w:val="20"/>
        </w:rPr>
        <w:t>, 10.0 mg/L peptone, 24.0 mg/L CaCl</w:t>
      </w:r>
      <w:r>
        <w:rPr>
          <w:rFonts w:hint="eastAsia" w:ascii="Times New Roman" w:hAnsi="Times New Roman" w:cs="Times New Roman"/>
          <w:sz w:val="20"/>
          <w:szCs w:val="20"/>
          <w:vertAlign w:val="subscript"/>
        </w:rPr>
        <w:t>2</w:t>
      </w:r>
      <w:r>
        <w:rPr>
          <w:rFonts w:hint="eastAsia" w:ascii="Times New Roman" w:hAnsi="Times New Roman" w:cs="Times New Roman"/>
          <w:sz w:val="20"/>
          <w:szCs w:val="20"/>
        </w:rPr>
        <w:t>, 4.0 mg/L MnSO</w:t>
      </w:r>
      <w:r>
        <w:rPr>
          <w:rFonts w:hint="eastAsia" w:ascii="Times New Roman" w:hAnsi="Times New Roman" w:cs="Times New Roman"/>
          <w:sz w:val="20"/>
          <w:szCs w:val="20"/>
          <w:vertAlign w:val="subscript"/>
        </w:rPr>
        <w:t>4</w:t>
      </w:r>
      <w:r>
        <w:rPr>
          <w:rFonts w:hint="eastAsia" w:ascii="Times New Roman" w:hAnsi="Times New Roman" w:cs="Times New Roman"/>
          <w:sz w:val="20"/>
          <w:szCs w:val="20"/>
        </w:rPr>
        <w:t>, 4.0 mg/L ZnCl</w:t>
      </w:r>
      <w:r>
        <w:rPr>
          <w:rFonts w:hint="eastAsia" w:ascii="Times New Roman" w:hAnsi="Times New Roman" w:cs="Times New Roman"/>
          <w:sz w:val="20"/>
          <w:szCs w:val="20"/>
          <w:vertAlign w:val="subscript"/>
        </w:rPr>
        <w:t>2</w:t>
      </w:r>
      <w:r>
        <w:rPr>
          <w:rFonts w:hint="eastAsia" w:ascii="Times New Roman" w:hAnsi="Times New Roman" w:cs="Times New Roman"/>
          <w:sz w:val="20"/>
          <w:szCs w:val="20"/>
        </w:rPr>
        <w:t>, 4.0 mg/L CuSO</w:t>
      </w:r>
      <w:r>
        <w:rPr>
          <w:rFonts w:hint="eastAsia" w:ascii="Times New Roman" w:hAnsi="Times New Roman" w:cs="Times New Roman"/>
          <w:sz w:val="20"/>
          <w:szCs w:val="20"/>
          <w:vertAlign w:val="subscript"/>
        </w:rPr>
        <w:t>4</w:t>
      </w:r>
      <w:r>
        <w:rPr>
          <w:rFonts w:hint="eastAsia" w:ascii="Times New Roman" w:hAnsi="Times New Roman" w:cs="Times New Roman"/>
          <w:sz w:val="20"/>
          <w:szCs w:val="20"/>
        </w:rPr>
        <w:t>, 16.0 mg/L MgCl</w:t>
      </w:r>
      <w:r>
        <w:rPr>
          <w:rFonts w:hint="eastAsia" w:ascii="Times New Roman" w:hAnsi="Times New Roman" w:cs="Times New Roman"/>
          <w:sz w:val="20"/>
          <w:szCs w:val="20"/>
          <w:vertAlign w:val="subscript"/>
        </w:rPr>
        <w:t>2</w:t>
      </w:r>
      <w:r>
        <w:rPr>
          <w:rFonts w:hint="eastAsia" w:ascii="Times New Roman" w:hAnsi="Times New Roman" w:cs="Times New Roman"/>
          <w:sz w:val="20"/>
          <w:szCs w:val="20"/>
        </w:rPr>
        <w:t xml:space="preserve">, </w:t>
      </w:r>
      <w:r>
        <w:rPr>
          <w:rFonts w:ascii="Times New Roman" w:hAnsi="Times New Roman" w:cs="Times New Roman"/>
          <w:sz w:val="20"/>
          <w:szCs w:val="20"/>
        </w:rPr>
        <w:t xml:space="preserve">and </w:t>
      </w:r>
      <w:r>
        <w:rPr>
          <w:rFonts w:hint="eastAsia" w:ascii="Times New Roman" w:hAnsi="Times New Roman" w:cs="Times New Roman"/>
          <w:sz w:val="20"/>
          <w:szCs w:val="20"/>
        </w:rPr>
        <w:t xml:space="preserve">glucose supplement (40 </w:t>
      </w:r>
      <w:r>
        <w:rPr>
          <w:rFonts w:ascii="Times New Roman" w:hAnsi="Times New Roman" w:cs="Times New Roman"/>
          <w:sz w:val="20"/>
          <w:szCs w:val="20"/>
        </w:rPr>
        <w:t>μg</w:t>
      </w:r>
      <w:r>
        <w:rPr>
          <w:rFonts w:hint="eastAsia" w:ascii="Times New Roman" w:hAnsi="Times New Roman" w:cs="Times New Roman"/>
          <w:sz w:val="20"/>
          <w:szCs w:val="20"/>
        </w:rPr>
        <w:t>/mg BC).</w:t>
      </w:r>
      <w:r>
        <w:rPr>
          <w:rFonts w:ascii="Times New Roman" w:hAnsi="Times New Roman" w:cs="Times New Roman"/>
          <w:sz w:val="20"/>
          <w:szCs w:val="20"/>
        </w:rPr>
        <w:t xml:space="preserve"> ③ </w:t>
      </w:r>
      <w:r>
        <w:rPr>
          <w:rFonts w:hint="eastAsia" w:ascii="Times New Roman" w:hAnsi="Times New Roman" w:cs="Times New Roman"/>
          <w:sz w:val="20"/>
          <w:szCs w:val="20"/>
        </w:rPr>
        <w:t xml:space="preserve">Biological aging: fresh biochar </w:t>
      </w:r>
      <w:r>
        <w:rPr>
          <w:rFonts w:ascii="Times New Roman" w:hAnsi="Times New Roman" w:cs="Times New Roman"/>
          <w:sz w:val="20"/>
          <w:szCs w:val="20"/>
        </w:rPr>
        <w:t xml:space="preserve">was </w:t>
      </w:r>
      <w:r>
        <w:rPr>
          <w:rFonts w:hint="eastAsia" w:ascii="Times New Roman" w:hAnsi="Times New Roman" w:cs="Times New Roman"/>
          <w:sz w:val="20"/>
          <w:szCs w:val="20"/>
        </w:rPr>
        <w:t xml:space="preserve">added into the microbial inoculum and nutrient solution. The ratio of microbial inoculum and nutrient solution </w:t>
      </w:r>
      <w:r>
        <w:rPr>
          <w:rFonts w:ascii="Times New Roman" w:hAnsi="Times New Roman" w:cs="Times New Roman"/>
          <w:sz w:val="20"/>
          <w:szCs w:val="20"/>
        </w:rPr>
        <w:t>was</w:t>
      </w:r>
      <w:r>
        <w:rPr>
          <w:rFonts w:hint="eastAsia" w:ascii="Times New Roman" w:hAnsi="Times New Roman" w:cs="Times New Roman"/>
          <w:sz w:val="20"/>
          <w:szCs w:val="20"/>
        </w:rPr>
        <w:t xml:space="preserve"> 1:1, and the amount of biochar added </w:t>
      </w:r>
      <w:r>
        <w:rPr>
          <w:rFonts w:ascii="Times New Roman" w:hAnsi="Times New Roman" w:cs="Times New Roman"/>
          <w:sz w:val="20"/>
          <w:szCs w:val="20"/>
        </w:rPr>
        <w:t>was</w:t>
      </w:r>
      <w:r>
        <w:rPr>
          <w:rFonts w:hint="eastAsia" w:ascii="Times New Roman" w:hAnsi="Times New Roman" w:cs="Times New Roman"/>
          <w:sz w:val="20"/>
          <w:szCs w:val="20"/>
        </w:rPr>
        <w:t xml:space="preserve"> 5%</w:t>
      </w:r>
      <w:r>
        <w:rPr>
          <w:rFonts w:ascii="Times New Roman" w:hAnsi="Times New Roman" w:cs="Times New Roman"/>
          <w:sz w:val="20"/>
          <w:szCs w:val="20"/>
        </w:rPr>
        <w:t xml:space="preserve"> weight of the two matters</w:t>
      </w:r>
      <w:r>
        <w:rPr>
          <w:rFonts w:hint="eastAsia" w:ascii="Times New Roman" w:hAnsi="Times New Roman" w:cs="Times New Roman"/>
          <w:sz w:val="20"/>
          <w:szCs w:val="20"/>
        </w:rPr>
        <w:t xml:space="preserve">. </w:t>
      </w:r>
      <w:r>
        <w:rPr>
          <w:rFonts w:ascii="Times New Roman" w:hAnsi="Times New Roman" w:cs="Times New Roman"/>
          <w:sz w:val="20"/>
          <w:szCs w:val="20"/>
        </w:rPr>
        <w:t>T</w:t>
      </w:r>
      <w:r>
        <w:rPr>
          <w:rFonts w:hint="eastAsia" w:ascii="Times New Roman" w:hAnsi="Times New Roman" w:cs="Times New Roman"/>
          <w:sz w:val="20"/>
          <w:szCs w:val="20"/>
        </w:rPr>
        <w:t xml:space="preserve">he water content of biochar </w:t>
      </w:r>
      <w:r>
        <w:rPr>
          <w:rFonts w:ascii="Times New Roman" w:hAnsi="Times New Roman" w:cs="Times New Roman"/>
          <w:sz w:val="20"/>
          <w:szCs w:val="20"/>
        </w:rPr>
        <w:t xml:space="preserve">was kept </w:t>
      </w:r>
      <w:r>
        <w:rPr>
          <w:rFonts w:hint="eastAsia" w:ascii="Times New Roman" w:hAnsi="Times New Roman" w:cs="Times New Roman"/>
          <w:sz w:val="20"/>
          <w:szCs w:val="20"/>
        </w:rPr>
        <w:t>at about 40% all the time. At the same time, bi</w:t>
      </w:r>
      <w:r>
        <w:rPr>
          <w:rFonts w:ascii="Times New Roman" w:hAnsi="Times New Roman" w:cs="Times New Roman"/>
          <w:sz w:val="20"/>
          <w:szCs w:val="20"/>
        </w:rPr>
        <w:t>o</w:t>
      </w:r>
      <w:r>
        <w:rPr>
          <w:rFonts w:hint="eastAsia" w:ascii="Times New Roman" w:hAnsi="Times New Roman" w:cs="Times New Roman"/>
          <w:sz w:val="20"/>
          <w:szCs w:val="20"/>
        </w:rPr>
        <w:t>char</w:t>
      </w:r>
      <w:r>
        <w:rPr>
          <w:rFonts w:ascii="Times New Roman" w:hAnsi="Times New Roman" w:cs="Times New Roman"/>
          <w:sz w:val="20"/>
          <w:szCs w:val="20"/>
        </w:rPr>
        <w:t xml:space="preserve"> was</w:t>
      </w:r>
      <w:r>
        <w:rPr>
          <w:rFonts w:hint="eastAsia" w:ascii="Times New Roman" w:hAnsi="Times New Roman" w:cs="Times New Roman"/>
          <w:sz w:val="20"/>
          <w:szCs w:val="20"/>
        </w:rPr>
        <w:t xml:space="preserve"> required to keep moisture and ventilation, cover the surface with plastic film, and leave a small hole to ensure the respiration of microorganisms. It </w:t>
      </w:r>
      <w:r>
        <w:rPr>
          <w:rFonts w:ascii="Times New Roman" w:hAnsi="Times New Roman" w:cs="Times New Roman"/>
          <w:sz w:val="20"/>
          <w:szCs w:val="20"/>
        </w:rPr>
        <w:t xml:space="preserve">was </w:t>
      </w:r>
      <w:r>
        <w:rPr>
          <w:rFonts w:hint="eastAsia" w:ascii="Times New Roman" w:hAnsi="Times New Roman" w:cs="Times New Roman"/>
          <w:sz w:val="20"/>
          <w:szCs w:val="20"/>
        </w:rPr>
        <w:t xml:space="preserve">also required to avoid light. </w:t>
      </w:r>
      <w:r>
        <w:rPr>
          <w:rFonts w:ascii="Times New Roman" w:hAnsi="Times New Roman" w:cs="Times New Roman"/>
          <w:sz w:val="20"/>
          <w:szCs w:val="20"/>
        </w:rPr>
        <w:t>The culture</w:t>
      </w:r>
      <w:r>
        <w:rPr>
          <w:rFonts w:hint="eastAsia" w:ascii="Times New Roman" w:hAnsi="Times New Roman" w:cs="Times New Roman"/>
          <w:sz w:val="20"/>
          <w:szCs w:val="20"/>
        </w:rPr>
        <w:t xml:space="preserve"> </w:t>
      </w:r>
      <w:r>
        <w:rPr>
          <w:rFonts w:ascii="Times New Roman" w:hAnsi="Times New Roman" w:cs="Times New Roman"/>
          <w:sz w:val="20"/>
          <w:szCs w:val="20"/>
        </w:rPr>
        <w:t>of biochar was p</w:t>
      </w:r>
      <w:r>
        <w:rPr>
          <w:rFonts w:hint="eastAsia" w:ascii="Times New Roman" w:hAnsi="Times New Roman" w:cs="Times New Roman"/>
          <w:sz w:val="20"/>
          <w:szCs w:val="20"/>
        </w:rPr>
        <w:t>ut in the 35</w:t>
      </w:r>
      <w:r>
        <w:rPr>
          <w:rFonts w:ascii="Times New Roman" w:hAnsi="Times New Roman" w:cs="Times New Roman"/>
          <w:sz w:val="20"/>
          <w:szCs w:val="20"/>
        </w:rPr>
        <w:t xml:space="preserve"> ℃</w:t>
      </w:r>
      <w:r>
        <w:rPr>
          <w:rFonts w:hint="eastAsia" w:ascii="Times New Roman" w:hAnsi="Times New Roman" w:cs="Times New Roman"/>
          <w:sz w:val="20"/>
          <w:szCs w:val="20"/>
        </w:rPr>
        <w:t xml:space="preserve"> incubator, </w:t>
      </w:r>
      <w:r>
        <w:rPr>
          <w:rFonts w:ascii="Times New Roman" w:hAnsi="Times New Roman" w:cs="Times New Roman"/>
          <w:sz w:val="20"/>
          <w:szCs w:val="20"/>
        </w:rPr>
        <w:t xml:space="preserve">and </w:t>
      </w:r>
      <w:r>
        <w:rPr>
          <w:rFonts w:hint="eastAsia" w:ascii="Times New Roman" w:hAnsi="Times New Roman" w:cs="Times New Roman"/>
          <w:sz w:val="20"/>
          <w:szCs w:val="20"/>
        </w:rPr>
        <w:t xml:space="preserve">the moisture content </w:t>
      </w:r>
      <w:r>
        <w:rPr>
          <w:rFonts w:ascii="Times New Roman" w:hAnsi="Times New Roman" w:cs="Times New Roman"/>
          <w:sz w:val="20"/>
          <w:szCs w:val="20"/>
        </w:rPr>
        <w:t xml:space="preserve">was </w:t>
      </w:r>
      <w:r>
        <w:rPr>
          <w:rFonts w:hint="eastAsia" w:ascii="Times New Roman" w:hAnsi="Times New Roman" w:cs="Times New Roman"/>
          <w:sz w:val="20"/>
          <w:szCs w:val="20"/>
        </w:rPr>
        <w:t>measure</w:t>
      </w:r>
      <w:r>
        <w:rPr>
          <w:rFonts w:ascii="Times New Roman" w:hAnsi="Times New Roman" w:cs="Times New Roman"/>
          <w:sz w:val="20"/>
          <w:szCs w:val="20"/>
        </w:rPr>
        <w:t>d</w:t>
      </w:r>
      <w:r>
        <w:rPr>
          <w:rFonts w:hint="eastAsia" w:ascii="Times New Roman" w:hAnsi="Times New Roman" w:cs="Times New Roman"/>
          <w:sz w:val="20"/>
          <w:szCs w:val="20"/>
        </w:rPr>
        <w:t xml:space="preserve"> every three days</w:t>
      </w:r>
      <w:r>
        <w:rPr>
          <w:rFonts w:ascii="Times New Roman" w:hAnsi="Times New Roman" w:cs="Times New Roman"/>
          <w:sz w:val="20"/>
          <w:szCs w:val="20"/>
        </w:rPr>
        <w:t xml:space="preserve"> to </w:t>
      </w:r>
      <w:r>
        <w:rPr>
          <w:rFonts w:hint="eastAsia" w:ascii="Times New Roman" w:hAnsi="Times New Roman" w:cs="Times New Roman"/>
          <w:sz w:val="20"/>
          <w:szCs w:val="20"/>
        </w:rPr>
        <w:t>replenish water</w:t>
      </w:r>
      <w:r>
        <w:rPr>
          <w:rFonts w:ascii="Times New Roman" w:hAnsi="Times New Roman" w:cs="Times New Roman"/>
          <w:sz w:val="20"/>
          <w:szCs w:val="20"/>
        </w:rPr>
        <w:t xml:space="preserve"> when moisture decreased</w:t>
      </w:r>
      <w:r>
        <w:rPr>
          <w:rFonts w:hint="eastAsia" w:ascii="Times New Roman" w:hAnsi="Times New Roman" w:cs="Times New Roman"/>
          <w:sz w:val="20"/>
          <w:szCs w:val="20"/>
        </w:rPr>
        <w:t xml:space="preserve">. Glucose was supplemented once during the culture period, and the aging cycle was 90 days in total. After the completion of biological aging, the samples were dried at 105 </w:t>
      </w:r>
      <w:r>
        <w:rPr>
          <w:rFonts w:ascii="Times New Roman" w:hAnsi="Times New Roman" w:cs="Times New Roman"/>
          <w:sz w:val="20"/>
          <w:szCs w:val="20"/>
        </w:rPr>
        <w:t>℃</w:t>
      </w:r>
      <w:r>
        <w:rPr>
          <w:rFonts w:hint="eastAsia" w:ascii="Times New Roman" w:hAnsi="Times New Roman" w:cs="Times New Roman"/>
          <w:sz w:val="20"/>
          <w:szCs w:val="20"/>
        </w:rPr>
        <w:t xml:space="preserve"> and ground for storage. </w:t>
      </w:r>
      <w:r>
        <w:rPr>
          <w:rFonts w:hint="eastAsia" w:ascii="Times New Roman" w:hAnsi="Times New Roman" w:cs="Times New Roman"/>
        </w:rPr>
        <w:t xml:space="preserve"> </w:t>
      </w:r>
      <w:r>
        <w:rPr>
          <w:rFonts w:hint="eastAsia" w:ascii="Times New Roman" w:hAnsi="Times New Roman" w:eastAsia="宋体" w:cs="Times New Roman"/>
          <w:b/>
          <w:bCs/>
          <w:color w:val="000000"/>
          <w:sz w:val="24"/>
        </w:rPr>
        <w:br w:type="page"/>
      </w:r>
    </w:p>
    <w:p>
      <w:pPr>
        <w:spacing w:line="480" w:lineRule="auto"/>
        <w:outlineLvl w:val="1"/>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t>S2. Basic properties of tested soil and overview of field control test</w:t>
      </w:r>
    </w:p>
    <w:p>
      <w:pPr>
        <w:spacing w:line="480" w:lineRule="auto"/>
        <w:outlineLvl w:val="1"/>
        <w:rPr>
          <w:rFonts w:ascii="Times New Roman" w:hAnsi="Times New Roman" w:eastAsia="宋体" w:cs="Times New Roman"/>
          <w:b/>
          <w:bCs/>
          <w:color w:val="000000"/>
          <w:szCs w:val="21"/>
        </w:rPr>
      </w:pPr>
      <w:r>
        <w:rPr>
          <w:rFonts w:ascii="Times New Roman" w:hAnsi="Times New Roman" w:eastAsia="宋体" w:cs="Times New Roman"/>
          <w:b/>
          <w:bCs/>
          <w:color w:val="000000"/>
          <w:szCs w:val="21"/>
        </w:rPr>
        <w:t>Basic properties of tested soil</w:t>
      </w:r>
    </w:p>
    <w:p>
      <w:pPr>
        <w:spacing w:line="360" w:lineRule="auto"/>
        <w:ind w:firstLine="400" w:firstLineChars="200"/>
        <w:outlineLvl w:val="1"/>
        <w:rPr>
          <w:rFonts w:ascii="Times New Roman" w:hAnsi="Times New Roman" w:cs="Times New Roman"/>
          <w:bCs/>
          <w:sz w:val="20"/>
          <w:szCs w:val="20"/>
          <w:rPrChange w:id="0" w:author="张月半" w:date="2022-10-18T11:32:39Z">
            <w:rPr>
              <w:rFonts w:ascii="Times New Roman" w:hAnsi="Times New Roman" w:cs="Times New Roman"/>
              <w:bCs/>
            </w:rPr>
          </w:rPrChange>
        </w:rPr>
      </w:pPr>
      <w:r>
        <w:rPr>
          <w:rFonts w:hint="eastAsia" w:ascii="Times New Roman" w:hAnsi="Times New Roman" w:eastAsia="宋体" w:cs="Times New Roman"/>
          <w:color w:val="000000"/>
          <w:sz w:val="20"/>
          <w:szCs w:val="20"/>
          <w:rPrChange w:id="1" w:author="张月半" w:date="2022-10-18T11:32:39Z">
            <w:rPr>
              <w:rFonts w:hint="eastAsia" w:ascii="Times New Roman" w:hAnsi="Times New Roman" w:eastAsia="宋体" w:cs="Times New Roman"/>
              <w:color w:val="000000"/>
              <w:szCs w:val="21"/>
            </w:rPr>
          </w:rPrChange>
        </w:rPr>
        <w:t>Field control experiment was carried out in summer maize planting farmland in Yuncheng City, Shanxi Province, China</w:t>
      </w:r>
      <w:r>
        <w:rPr>
          <w:rFonts w:ascii="Times New Roman" w:hAnsi="Times New Roman" w:eastAsia="宋体" w:cs="Times New Roman"/>
          <w:color w:val="000000"/>
          <w:sz w:val="20"/>
          <w:szCs w:val="20"/>
          <w:rPrChange w:id="2" w:author="张月半" w:date="2022-10-18T11:32:39Z">
            <w:rPr>
              <w:rFonts w:ascii="Times New Roman" w:hAnsi="Times New Roman" w:eastAsia="宋体" w:cs="Times New Roman"/>
              <w:color w:val="000000"/>
              <w:szCs w:val="21"/>
            </w:rPr>
          </w:rPrChange>
        </w:rPr>
        <w:t xml:space="preserve"> (</w:t>
      </w:r>
      <w:r>
        <w:rPr>
          <w:rFonts w:ascii="Times New Roman" w:hAnsi="Times New Roman" w:cs="Times New Roman"/>
          <w:bCs/>
          <w:sz w:val="20"/>
          <w:szCs w:val="20"/>
          <w:rPrChange w:id="3" w:author="张月半" w:date="2022-10-18T11:32:39Z">
            <w:rPr>
              <w:rFonts w:ascii="Times New Roman" w:hAnsi="Times New Roman" w:cs="Times New Roman"/>
              <w:bCs/>
            </w:rPr>
          </w:rPrChange>
        </w:rPr>
        <w:t>35°14′16″N，111°30′77″E</w:t>
      </w:r>
      <w:r>
        <w:rPr>
          <w:rFonts w:ascii="Times New Roman" w:hAnsi="Times New Roman" w:eastAsia="宋体" w:cs="Times New Roman"/>
          <w:color w:val="000000"/>
          <w:sz w:val="20"/>
          <w:szCs w:val="20"/>
          <w:rPrChange w:id="4" w:author="张月半" w:date="2022-10-18T11:32:39Z">
            <w:rPr>
              <w:rFonts w:ascii="Times New Roman" w:hAnsi="Times New Roman" w:eastAsia="宋体" w:cs="Times New Roman"/>
              <w:color w:val="000000"/>
              <w:szCs w:val="21"/>
            </w:rPr>
          </w:rPrChange>
        </w:rPr>
        <w:t>)</w:t>
      </w:r>
      <w:r>
        <w:rPr>
          <w:rFonts w:hint="eastAsia" w:ascii="Times New Roman" w:hAnsi="Times New Roman" w:eastAsia="宋体" w:cs="Times New Roman"/>
          <w:color w:val="000000"/>
          <w:sz w:val="20"/>
          <w:szCs w:val="20"/>
          <w:rPrChange w:id="5" w:author="张月半" w:date="2022-10-18T11:32:39Z">
            <w:rPr>
              <w:rFonts w:hint="eastAsia" w:ascii="Times New Roman" w:hAnsi="Times New Roman" w:eastAsia="宋体" w:cs="Times New Roman"/>
              <w:color w:val="000000"/>
              <w:szCs w:val="21"/>
            </w:rPr>
          </w:rPrChange>
        </w:rPr>
        <w:t xml:space="preserve"> from June to September 2021. </w:t>
      </w:r>
      <w:r>
        <w:rPr>
          <w:rFonts w:hint="eastAsia" w:ascii="Times New Roman" w:hAnsi="Times New Roman" w:cs="Times New Roman"/>
          <w:bCs/>
          <w:sz w:val="20"/>
          <w:szCs w:val="20"/>
          <w:rPrChange w:id="6" w:author="张月半" w:date="2022-10-18T11:32:39Z">
            <w:rPr>
              <w:rFonts w:hint="eastAsia" w:ascii="Times New Roman" w:hAnsi="Times New Roman" w:cs="Times New Roman"/>
              <w:bCs/>
            </w:rPr>
          </w:rPrChange>
        </w:rPr>
        <w:t>Before sowing, 0-20 cm topsoil</w:t>
      </w:r>
      <w:r>
        <w:rPr>
          <w:rFonts w:ascii="Times New Roman" w:hAnsi="Times New Roman" w:cs="Times New Roman"/>
          <w:bCs/>
          <w:sz w:val="20"/>
          <w:szCs w:val="20"/>
          <w:rPrChange w:id="7" w:author="张月半" w:date="2022-10-18T11:32:39Z">
            <w:rPr>
              <w:rFonts w:ascii="Times New Roman" w:hAnsi="Times New Roman" w:cs="Times New Roman"/>
              <w:bCs/>
            </w:rPr>
          </w:rPrChange>
        </w:rPr>
        <w:t xml:space="preserve"> was </w:t>
      </w:r>
      <w:r>
        <w:rPr>
          <w:rFonts w:hint="eastAsia" w:ascii="Times New Roman" w:hAnsi="Times New Roman" w:cs="Times New Roman"/>
          <w:bCs/>
          <w:sz w:val="20"/>
          <w:szCs w:val="20"/>
          <w:rPrChange w:id="8" w:author="张月半" w:date="2022-10-18T11:32:39Z">
            <w:rPr>
              <w:rFonts w:hint="eastAsia" w:ascii="Times New Roman" w:hAnsi="Times New Roman" w:cs="Times New Roman"/>
              <w:bCs/>
            </w:rPr>
          </w:rPrChange>
        </w:rPr>
        <w:t>take</w:t>
      </w:r>
      <w:r>
        <w:rPr>
          <w:rFonts w:ascii="Times New Roman" w:hAnsi="Times New Roman" w:cs="Times New Roman"/>
          <w:bCs/>
          <w:sz w:val="20"/>
          <w:szCs w:val="20"/>
          <w:rPrChange w:id="9" w:author="张月半" w:date="2022-10-18T11:32:39Z">
            <w:rPr>
              <w:rFonts w:ascii="Times New Roman" w:hAnsi="Times New Roman" w:cs="Times New Roman"/>
              <w:bCs/>
            </w:rPr>
          </w:rPrChange>
        </w:rPr>
        <w:t xml:space="preserve">n and after </w:t>
      </w:r>
      <w:r>
        <w:rPr>
          <w:rFonts w:hint="eastAsia" w:ascii="Times New Roman" w:hAnsi="Times New Roman" w:cs="Times New Roman"/>
          <w:bCs/>
          <w:sz w:val="20"/>
          <w:szCs w:val="20"/>
          <w:rPrChange w:id="10" w:author="张月半" w:date="2022-10-18T11:32:39Z">
            <w:rPr>
              <w:rFonts w:hint="eastAsia" w:ascii="Times New Roman" w:hAnsi="Times New Roman" w:cs="Times New Roman"/>
              <w:bCs/>
            </w:rPr>
          </w:rPrChange>
        </w:rPr>
        <w:t>remov</w:t>
      </w:r>
      <w:r>
        <w:rPr>
          <w:rFonts w:ascii="Times New Roman" w:hAnsi="Times New Roman" w:cs="Times New Roman"/>
          <w:bCs/>
          <w:sz w:val="20"/>
          <w:szCs w:val="20"/>
          <w:rPrChange w:id="11" w:author="张月半" w:date="2022-10-18T11:32:39Z">
            <w:rPr>
              <w:rFonts w:ascii="Times New Roman" w:hAnsi="Times New Roman" w:cs="Times New Roman"/>
              <w:bCs/>
            </w:rPr>
          </w:rPrChange>
        </w:rPr>
        <w:t>ing</w:t>
      </w:r>
      <w:r>
        <w:rPr>
          <w:rFonts w:hint="eastAsia" w:ascii="Times New Roman" w:hAnsi="Times New Roman" w:cs="Times New Roman"/>
          <w:bCs/>
          <w:sz w:val="20"/>
          <w:szCs w:val="20"/>
          <w:rPrChange w:id="12" w:author="张月半" w:date="2022-10-18T11:32:39Z">
            <w:rPr>
              <w:rFonts w:hint="eastAsia" w:ascii="Times New Roman" w:hAnsi="Times New Roman" w:cs="Times New Roman"/>
              <w:bCs/>
            </w:rPr>
          </w:rPrChange>
        </w:rPr>
        <w:t xml:space="preserve"> large rocks and roots, </w:t>
      </w:r>
      <w:r>
        <w:rPr>
          <w:rFonts w:ascii="Times New Roman" w:hAnsi="Times New Roman" w:cs="Times New Roman"/>
          <w:bCs/>
          <w:sz w:val="20"/>
          <w:szCs w:val="20"/>
          <w:rPrChange w:id="13" w:author="张月半" w:date="2022-10-18T11:32:39Z">
            <w:rPr>
              <w:rFonts w:ascii="Times New Roman" w:hAnsi="Times New Roman" w:cs="Times New Roman"/>
              <w:bCs/>
            </w:rPr>
          </w:rPrChange>
        </w:rPr>
        <w:t xml:space="preserve">and </w:t>
      </w:r>
      <w:r>
        <w:rPr>
          <w:rFonts w:hint="eastAsia" w:ascii="Times New Roman" w:hAnsi="Times New Roman" w:cs="Times New Roman"/>
          <w:bCs/>
          <w:sz w:val="20"/>
          <w:szCs w:val="20"/>
          <w:rPrChange w:id="14" w:author="张月半" w:date="2022-10-18T11:32:39Z">
            <w:rPr>
              <w:rFonts w:hint="eastAsia" w:ascii="Times New Roman" w:hAnsi="Times New Roman" w:cs="Times New Roman"/>
              <w:bCs/>
            </w:rPr>
          </w:rPrChange>
        </w:rPr>
        <w:t>air dr</w:t>
      </w:r>
      <w:r>
        <w:rPr>
          <w:rFonts w:ascii="Times New Roman" w:hAnsi="Times New Roman" w:cs="Times New Roman"/>
          <w:bCs/>
          <w:sz w:val="20"/>
          <w:szCs w:val="20"/>
          <w:rPrChange w:id="15" w:author="张月半" w:date="2022-10-18T11:32:39Z">
            <w:rPr>
              <w:rFonts w:ascii="Times New Roman" w:hAnsi="Times New Roman" w:cs="Times New Roman"/>
              <w:bCs/>
            </w:rPr>
          </w:rPrChange>
        </w:rPr>
        <w:t xml:space="preserve">ying, soil sample was </w:t>
      </w:r>
      <w:r>
        <w:rPr>
          <w:rFonts w:hint="eastAsia" w:ascii="Times New Roman" w:hAnsi="Times New Roman" w:cs="Times New Roman"/>
          <w:bCs/>
          <w:sz w:val="20"/>
          <w:szCs w:val="20"/>
          <w:rPrChange w:id="16" w:author="张月半" w:date="2022-10-18T11:32:39Z">
            <w:rPr>
              <w:rFonts w:hint="eastAsia" w:ascii="Times New Roman" w:hAnsi="Times New Roman" w:cs="Times New Roman"/>
              <w:bCs/>
            </w:rPr>
          </w:rPrChange>
        </w:rPr>
        <w:t>screened through 2 mm sieve for standby. See Table S2 for the initial nutrient content of topsoil in the test field.</w:t>
      </w:r>
    </w:p>
    <w:p>
      <w:pPr>
        <w:spacing w:line="360" w:lineRule="auto"/>
        <w:jc w:val="center"/>
        <w:outlineLvl w:val="1"/>
        <w:rPr>
          <w:rFonts w:ascii="Times New Roman" w:hAnsi="Times New Roman" w:eastAsia="宋体" w:cs="Times New Roman"/>
          <w:szCs w:val="21"/>
        </w:rPr>
      </w:pPr>
      <w:r>
        <w:rPr>
          <w:rFonts w:ascii="Times New Roman" w:hAnsi="Times New Roman" w:eastAsia="宋体" w:cs="Times New Roman"/>
          <w:sz w:val="20"/>
          <w:szCs w:val="20"/>
        </w:rPr>
        <w:t>Table S</w:t>
      </w:r>
      <w:r>
        <w:rPr>
          <w:rFonts w:hint="eastAsia" w:ascii="Times New Roman" w:hAnsi="Times New Roman" w:eastAsia="宋体" w:cs="Times New Roman"/>
          <w:sz w:val="20"/>
          <w:szCs w:val="20"/>
        </w:rPr>
        <w:t>2</w:t>
      </w:r>
      <w:r>
        <w:rPr>
          <w:rFonts w:ascii="Times New Roman" w:hAnsi="Times New Roman" w:eastAsia="宋体" w:cs="Times New Roman"/>
          <w:sz w:val="20"/>
          <w:szCs w:val="20"/>
        </w:rPr>
        <w:t xml:space="preserve"> Basic properties of topsoil</w:t>
      </w:r>
    </w:p>
    <w:tbl>
      <w:tblPr>
        <w:tblStyle w:val="8"/>
        <w:tblW w:w="9288"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847"/>
        <w:gridCol w:w="1125"/>
        <w:gridCol w:w="1138"/>
        <w:gridCol w:w="1109"/>
        <w:gridCol w:w="1126"/>
        <w:gridCol w:w="1125"/>
        <w:gridCol w:w="919"/>
        <w:gridCol w:w="7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tcBorders>
              <w:top w:val="single" w:color="auto" w:sz="4" w:space="0"/>
              <w:bottom w:val="nil"/>
              <w:right w:val="nil"/>
            </w:tcBorders>
            <w:vAlign w:val="center"/>
          </w:tcPr>
          <w:p>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Soil layer</w:t>
            </w:r>
          </w:p>
        </w:tc>
        <w:tc>
          <w:tcPr>
            <w:tcW w:w="847" w:type="dxa"/>
            <w:tcBorders>
              <w:top w:val="single" w:color="auto" w:sz="4" w:space="0"/>
              <w:left w:val="nil"/>
              <w:bottom w:val="nil"/>
              <w:right w:val="nil"/>
            </w:tcBorders>
            <w:vAlign w:val="center"/>
          </w:tcPr>
          <w:p>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TN</w:t>
            </w:r>
          </w:p>
        </w:tc>
        <w:tc>
          <w:tcPr>
            <w:tcW w:w="1125" w:type="dxa"/>
            <w:tcBorders>
              <w:top w:val="single" w:color="auto" w:sz="4" w:space="0"/>
              <w:left w:val="nil"/>
              <w:bottom w:val="nil"/>
              <w:right w:val="nil"/>
            </w:tcBorders>
            <w:vAlign w:val="center"/>
          </w:tcPr>
          <w:p>
            <w:pPr>
              <w:spacing w:line="360" w:lineRule="auto"/>
              <w:jc w:val="center"/>
              <w:rPr>
                <w:rFonts w:ascii="Times New Roman" w:hAnsi="Times New Roman" w:cs="Times New Roman"/>
                <w:sz w:val="20"/>
                <w:szCs w:val="20"/>
              </w:rPr>
            </w:pPr>
            <w:r>
              <w:rPr>
                <w:rFonts w:ascii="Times New Roman" w:hAnsi="Times New Roman" w:cs="Times New Roman"/>
                <w:bCs/>
                <w:sz w:val="20"/>
                <w:szCs w:val="20"/>
              </w:rPr>
              <w:t>Available P</w:t>
            </w:r>
          </w:p>
        </w:tc>
        <w:tc>
          <w:tcPr>
            <w:tcW w:w="1138" w:type="dxa"/>
            <w:tcBorders>
              <w:top w:val="single" w:color="auto" w:sz="4" w:space="0"/>
              <w:left w:val="nil"/>
              <w:bottom w:val="nil"/>
              <w:right w:val="nil"/>
            </w:tcBorders>
            <w:vAlign w:val="center"/>
          </w:tcPr>
          <w:p>
            <w:pPr>
              <w:spacing w:line="360" w:lineRule="auto"/>
              <w:jc w:val="center"/>
              <w:rPr>
                <w:rFonts w:ascii="Times New Roman" w:hAnsi="Times New Roman" w:cs="Times New Roman"/>
                <w:sz w:val="20"/>
                <w:szCs w:val="20"/>
              </w:rPr>
            </w:pPr>
            <w:r>
              <w:rPr>
                <w:rFonts w:ascii="Times New Roman" w:hAnsi="Times New Roman" w:cs="Times New Roman"/>
                <w:bCs/>
                <w:sz w:val="20"/>
                <w:szCs w:val="20"/>
              </w:rPr>
              <w:t>Available K</w:t>
            </w:r>
          </w:p>
        </w:tc>
        <w:tc>
          <w:tcPr>
            <w:tcW w:w="1109" w:type="dxa"/>
            <w:tcBorders>
              <w:top w:val="single" w:color="auto" w:sz="4" w:space="0"/>
              <w:left w:val="nil"/>
              <w:bottom w:val="nil"/>
              <w:right w:val="nil"/>
            </w:tcBorders>
            <w:vAlign w:val="center"/>
          </w:tcPr>
          <w:p>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Organic matter</w:t>
            </w:r>
          </w:p>
        </w:tc>
        <w:tc>
          <w:tcPr>
            <w:tcW w:w="1126" w:type="dxa"/>
            <w:tcBorders>
              <w:top w:val="single" w:color="auto" w:sz="4" w:space="0"/>
              <w:left w:val="nil"/>
              <w:bottom w:val="nil"/>
              <w:right w:val="nil"/>
            </w:tcBorders>
            <w:vAlign w:val="center"/>
          </w:tcPr>
          <w:p>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NH</w:t>
            </w:r>
            <w:r>
              <w:rPr>
                <w:rFonts w:ascii="Times New Roman" w:hAnsi="Times New Roman" w:cs="Times New Roman"/>
                <w:bCs/>
                <w:sz w:val="20"/>
                <w:szCs w:val="20"/>
                <w:vertAlign w:val="subscript"/>
              </w:rPr>
              <w:t>4</w:t>
            </w:r>
            <w:r>
              <w:rPr>
                <w:rFonts w:ascii="Times New Roman" w:hAnsi="Times New Roman" w:cs="Times New Roman"/>
                <w:bCs/>
                <w:sz w:val="20"/>
                <w:szCs w:val="20"/>
                <w:vertAlign w:val="superscript"/>
              </w:rPr>
              <w:t>+</w:t>
            </w:r>
            <w:r>
              <w:rPr>
                <w:rFonts w:ascii="Times New Roman" w:hAnsi="Times New Roman" w:cs="Times New Roman"/>
                <w:bCs/>
                <w:sz w:val="20"/>
                <w:szCs w:val="20"/>
              </w:rPr>
              <w:t>-N</w:t>
            </w:r>
          </w:p>
        </w:tc>
        <w:tc>
          <w:tcPr>
            <w:tcW w:w="1125" w:type="dxa"/>
            <w:tcBorders>
              <w:top w:val="single" w:color="auto" w:sz="4" w:space="0"/>
              <w:left w:val="nil"/>
              <w:bottom w:val="nil"/>
              <w:right w:val="nil"/>
            </w:tcBorders>
            <w:vAlign w:val="center"/>
          </w:tcPr>
          <w:p>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NO</w:t>
            </w:r>
            <w:r>
              <w:rPr>
                <w:rFonts w:ascii="Times New Roman" w:hAnsi="Times New Roman" w:cs="Times New Roman"/>
                <w:bCs/>
                <w:sz w:val="20"/>
                <w:szCs w:val="20"/>
                <w:vertAlign w:val="subscript"/>
              </w:rPr>
              <w:t>3</w:t>
            </w:r>
            <w:r>
              <w:rPr>
                <w:rFonts w:ascii="Times New Roman" w:hAnsi="Times New Roman" w:cs="Times New Roman"/>
                <w:bCs/>
                <w:sz w:val="20"/>
                <w:szCs w:val="20"/>
                <w:vertAlign w:val="superscript"/>
              </w:rPr>
              <w:t>-</w:t>
            </w:r>
            <w:r>
              <w:rPr>
                <w:rFonts w:ascii="Times New Roman" w:hAnsi="Times New Roman" w:cs="Times New Roman"/>
                <w:bCs/>
                <w:sz w:val="20"/>
                <w:szCs w:val="20"/>
              </w:rPr>
              <w:t>-N</w:t>
            </w:r>
          </w:p>
        </w:tc>
        <w:tc>
          <w:tcPr>
            <w:tcW w:w="919" w:type="dxa"/>
            <w:tcBorders>
              <w:top w:val="single" w:color="auto" w:sz="4" w:space="0"/>
              <w:left w:val="nil"/>
              <w:bottom w:val="nil"/>
              <w:right w:val="nil"/>
            </w:tcBorders>
            <w:vAlign w:val="center"/>
          </w:tcPr>
          <w:p>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Bulk density</w:t>
            </w:r>
          </w:p>
        </w:tc>
        <w:tc>
          <w:tcPr>
            <w:tcW w:w="760" w:type="dxa"/>
            <w:tcBorders>
              <w:top w:val="single" w:color="auto" w:sz="4" w:space="0"/>
              <w:left w:val="nil"/>
              <w:bottom w:val="nil"/>
            </w:tcBorders>
            <w:vAlign w:val="center"/>
          </w:tcPr>
          <w:p>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pH</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tcBorders>
              <w:top w:val="nil"/>
              <w:bottom w:val="single" w:color="auto" w:sz="4" w:space="0"/>
              <w:right w:val="nil"/>
            </w:tcBorders>
            <w:vAlign w:val="center"/>
          </w:tcPr>
          <w:p>
            <w:pPr>
              <w:spacing w:line="360" w:lineRule="auto"/>
              <w:ind w:firstLine="166" w:firstLineChars="83"/>
              <w:jc w:val="center"/>
              <w:rPr>
                <w:rFonts w:hint="eastAsia" w:ascii="Times New Roman" w:hAnsi="Times New Roman" w:cs="Times New Roman" w:eastAsiaTheme="minorEastAsia"/>
                <w:bCs/>
                <w:sz w:val="20"/>
                <w:szCs w:val="20"/>
                <w:lang w:val="en-US" w:eastAsia="zh-CN"/>
              </w:rPr>
            </w:pPr>
            <w:r>
              <w:rPr>
                <w:rFonts w:hint="eastAsia" w:ascii="Times New Roman" w:hAnsi="Times New Roman" w:cs="Times New Roman"/>
                <w:bCs/>
                <w:sz w:val="20"/>
                <w:szCs w:val="20"/>
                <w:lang w:val="en-US" w:eastAsia="zh-CN"/>
              </w:rPr>
              <w:t>(c</w:t>
            </w:r>
            <w:r>
              <w:rPr>
                <w:rFonts w:ascii="Times New Roman" w:hAnsi="Times New Roman" w:cs="Times New Roman"/>
                <w:bCs/>
                <w:sz w:val="20"/>
                <w:szCs w:val="20"/>
              </w:rPr>
              <w:t>m</w:t>
            </w:r>
            <w:r>
              <w:rPr>
                <w:rFonts w:hint="eastAsia" w:ascii="Times New Roman" w:hAnsi="Times New Roman" w:cs="Times New Roman"/>
                <w:bCs/>
                <w:sz w:val="20"/>
                <w:szCs w:val="20"/>
                <w:lang w:val="en-US" w:eastAsia="zh-CN"/>
              </w:rPr>
              <w:t>)</w:t>
            </w:r>
          </w:p>
        </w:tc>
        <w:tc>
          <w:tcPr>
            <w:tcW w:w="847" w:type="dxa"/>
            <w:tcBorders>
              <w:top w:val="nil"/>
              <w:left w:val="nil"/>
              <w:bottom w:val="single" w:color="auto" w:sz="4" w:space="0"/>
              <w:right w:val="nil"/>
            </w:tcBorders>
            <w:vAlign w:val="center"/>
          </w:tcPr>
          <w:p>
            <w:pPr>
              <w:spacing w:line="360" w:lineRule="auto"/>
              <w:jc w:val="center"/>
              <w:rPr>
                <w:rFonts w:hint="eastAsia" w:ascii="Times New Roman" w:hAnsi="Times New Roman" w:cs="Times New Roman" w:eastAsiaTheme="minorEastAsia"/>
                <w:bCs/>
                <w:sz w:val="20"/>
                <w:szCs w:val="20"/>
                <w:lang w:val="en-US" w:eastAsia="zh-CN"/>
              </w:rPr>
            </w:pPr>
            <w:r>
              <w:rPr>
                <w:rFonts w:hint="eastAsia" w:ascii="Times New Roman" w:hAnsi="Times New Roman" w:cs="Times New Roman"/>
                <w:bCs/>
                <w:sz w:val="20"/>
                <w:szCs w:val="20"/>
                <w:lang w:val="en-US" w:eastAsia="zh-CN"/>
              </w:rPr>
              <w:t>(</w:t>
            </w:r>
            <w:r>
              <w:rPr>
                <w:rFonts w:ascii="Times New Roman" w:hAnsi="Times New Roman" w:cs="Times New Roman"/>
                <w:bCs/>
                <w:sz w:val="20"/>
                <w:szCs w:val="20"/>
              </w:rPr>
              <w:t>g/kg</w:t>
            </w:r>
            <w:r>
              <w:rPr>
                <w:rFonts w:hint="eastAsia" w:ascii="Times New Roman" w:hAnsi="Times New Roman" w:cs="Times New Roman"/>
                <w:bCs/>
                <w:sz w:val="20"/>
                <w:szCs w:val="20"/>
                <w:lang w:val="en-US" w:eastAsia="zh-CN"/>
              </w:rPr>
              <w:t>)</w:t>
            </w:r>
          </w:p>
        </w:tc>
        <w:tc>
          <w:tcPr>
            <w:tcW w:w="1125" w:type="dxa"/>
            <w:tcBorders>
              <w:top w:val="nil"/>
              <w:left w:val="nil"/>
              <w:bottom w:val="single" w:color="auto" w:sz="4" w:space="0"/>
              <w:right w:val="nil"/>
            </w:tcBorders>
            <w:vAlign w:val="center"/>
          </w:tcPr>
          <w:p>
            <w:pPr>
              <w:spacing w:line="360" w:lineRule="auto"/>
              <w:jc w:val="center"/>
              <w:rPr>
                <w:rFonts w:hint="eastAsia" w:ascii="Times New Roman" w:hAnsi="Times New Roman" w:cs="Times New Roman" w:eastAsiaTheme="minorEastAsia"/>
                <w:sz w:val="20"/>
                <w:szCs w:val="20"/>
                <w:lang w:val="en-US" w:eastAsia="zh-CN"/>
              </w:rPr>
            </w:pPr>
            <w:r>
              <w:rPr>
                <w:rFonts w:hint="eastAsia" w:ascii="Times New Roman" w:hAnsi="Times New Roman" w:cs="Times New Roman"/>
                <w:bCs/>
                <w:sz w:val="20"/>
                <w:szCs w:val="20"/>
                <w:lang w:val="en-US" w:eastAsia="zh-CN"/>
              </w:rPr>
              <w:t>(</w:t>
            </w:r>
            <w:r>
              <w:rPr>
                <w:rFonts w:ascii="Times New Roman" w:hAnsi="Times New Roman" w:cs="Times New Roman"/>
                <w:bCs/>
                <w:sz w:val="20"/>
                <w:szCs w:val="20"/>
              </w:rPr>
              <w:t>mg/kg</w:t>
            </w:r>
            <w:r>
              <w:rPr>
                <w:rFonts w:hint="eastAsia" w:ascii="Times New Roman" w:hAnsi="Times New Roman" w:cs="Times New Roman"/>
                <w:bCs/>
                <w:sz w:val="20"/>
                <w:szCs w:val="20"/>
                <w:lang w:val="en-US" w:eastAsia="zh-CN"/>
              </w:rPr>
              <w:t>)</w:t>
            </w:r>
          </w:p>
        </w:tc>
        <w:tc>
          <w:tcPr>
            <w:tcW w:w="1138" w:type="dxa"/>
            <w:tcBorders>
              <w:top w:val="nil"/>
              <w:left w:val="nil"/>
              <w:bottom w:val="single" w:color="auto" w:sz="4" w:space="0"/>
              <w:right w:val="nil"/>
            </w:tcBorders>
            <w:vAlign w:val="center"/>
          </w:tcPr>
          <w:p>
            <w:pPr>
              <w:spacing w:line="360" w:lineRule="auto"/>
              <w:jc w:val="center"/>
              <w:rPr>
                <w:rFonts w:hint="eastAsia" w:ascii="Times New Roman" w:hAnsi="Times New Roman" w:cs="Times New Roman" w:eastAsiaTheme="minorEastAsia"/>
                <w:sz w:val="20"/>
                <w:szCs w:val="20"/>
                <w:lang w:val="en-US" w:eastAsia="zh-CN"/>
              </w:rPr>
            </w:pPr>
            <w:r>
              <w:rPr>
                <w:rFonts w:hint="eastAsia" w:ascii="Times New Roman" w:hAnsi="Times New Roman" w:cs="Times New Roman"/>
                <w:bCs/>
                <w:sz w:val="20"/>
                <w:szCs w:val="20"/>
                <w:lang w:val="en-US" w:eastAsia="zh-CN"/>
              </w:rPr>
              <w:t>(</w:t>
            </w:r>
            <w:r>
              <w:rPr>
                <w:rFonts w:ascii="Times New Roman" w:hAnsi="Times New Roman" w:cs="Times New Roman"/>
                <w:bCs/>
                <w:sz w:val="20"/>
                <w:szCs w:val="20"/>
              </w:rPr>
              <w:t>mg/kg</w:t>
            </w:r>
            <w:r>
              <w:rPr>
                <w:rFonts w:hint="eastAsia" w:ascii="Times New Roman" w:hAnsi="Times New Roman" w:cs="Times New Roman"/>
                <w:bCs/>
                <w:sz w:val="20"/>
                <w:szCs w:val="20"/>
                <w:lang w:val="en-US" w:eastAsia="zh-CN"/>
              </w:rPr>
              <w:t>)</w:t>
            </w:r>
          </w:p>
        </w:tc>
        <w:tc>
          <w:tcPr>
            <w:tcW w:w="1109" w:type="dxa"/>
            <w:tcBorders>
              <w:top w:val="nil"/>
              <w:left w:val="nil"/>
              <w:bottom w:val="single" w:color="auto" w:sz="4" w:space="0"/>
              <w:right w:val="nil"/>
            </w:tcBorders>
            <w:vAlign w:val="center"/>
          </w:tcPr>
          <w:p>
            <w:pPr>
              <w:spacing w:line="360" w:lineRule="auto"/>
              <w:jc w:val="center"/>
              <w:rPr>
                <w:rFonts w:hint="eastAsia" w:ascii="Times New Roman" w:hAnsi="Times New Roman" w:cs="Times New Roman" w:eastAsiaTheme="minorEastAsia"/>
                <w:bCs/>
                <w:sz w:val="20"/>
                <w:szCs w:val="20"/>
                <w:lang w:val="en-US" w:eastAsia="zh-CN"/>
              </w:rPr>
            </w:pPr>
            <w:r>
              <w:rPr>
                <w:rFonts w:hint="eastAsia" w:ascii="Times New Roman" w:hAnsi="Times New Roman" w:cs="Times New Roman"/>
                <w:bCs/>
                <w:sz w:val="20"/>
                <w:szCs w:val="20"/>
                <w:lang w:val="en-US" w:eastAsia="zh-CN"/>
              </w:rPr>
              <w:t>(</w:t>
            </w:r>
            <w:r>
              <w:rPr>
                <w:rFonts w:ascii="Times New Roman" w:hAnsi="Times New Roman" w:cs="Times New Roman"/>
                <w:bCs/>
                <w:sz w:val="20"/>
                <w:szCs w:val="20"/>
              </w:rPr>
              <w:t>g/kg</w:t>
            </w:r>
            <w:r>
              <w:rPr>
                <w:rFonts w:hint="eastAsia" w:ascii="Times New Roman" w:hAnsi="Times New Roman" w:cs="Times New Roman"/>
                <w:bCs/>
                <w:sz w:val="20"/>
                <w:szCs w:val="20"/>
                <w:lang w:val="en-US" w:eastAsia="zh-CN"/>
              </w:rPr>
              <w:t>)</w:t>
            </w:r>
          </w:p>
        </w:tc>
        <w:tc>
          <w:tcPr>
            <w:tcW w:w="1126" w:type="dxa"/>
            <w:tcBorders>
              <w:top w:val="nil"/>
              <w:left w:val="nil"/>
              <w:bottom w:val="single" w:color="auto" w:sz="4" w:space="0"/>
              <w:right w:val="nil"/>
            </w:tcBorders>
            <w:vAlign w:val="center"/>
          </w:tcPr>
          <w:p>
            <w:pPr>
              <w:spacing w:line="360" w:lineRule="auto"/>
              <w:jc w:val="center"/>
              <w:rPr>
                <w:rFonts w:hint="eastAsia" w:ascii="Times New Roman" w:hAnsi="Times New Roman" w:cs="Times New Roman" w:eastAsiaTheme="minorEastAsia"/>
                <w:bCs/>
                <w:sz w:val="20"/>
                <w:szCs w:val="20"/>
                <w:lang w:val="en-US" w:eastAsia="zh-CN"/>
              </w:rPr>
            </w:pPr>
            <w:r>
              <w:rPr>
                <w:rFonts w:hint="eastAsia" w:ascii="Times New Roman" w:hAnsi="Times New Roman" w:cs="Times New Roman"/>
                <w:bCs/>
                <w:sz w:val="20"/>
                <w:szCs w:val="20"/>
                <w:lang w:val="en-US" w:eastAsia="zh-CN"/>
              </w:rPr>
              <w:t>(</w:t>
            </w:r>
            <w:r>
              <w:rPr>
                <w:rFonts w:ascii="Times New Roman" w:hAnsi="Times New Roman" w:cs="Times New Roman"/>
                <w:bCs/>
                <w:sz w:val="20"/>
                <w:szCs w:val="20"/>
              </w:rPr>
              <w:t>mg/kg</w:t>
            </w:r>
            <w:r>
              <w:rPr>
                <w:rFonts w:hint="eastAsia" w:ascii="Times New Roman" w:hAnsi="Times New Roman" w:cs="Times New Roman"/>
                <w:bCs/>
                <w:sz w:val="20"/>
                <w:szCs w:val="20"/>
                <w:lang w:val="en-US" w:eastAsia="zh-CN"/>
              </w:rPr>
              <w:t>)</w:t>
            </w:r>
          </w:p>
        </w:tc>
        <w:tc>
          <w:tcPr>
            <w:tcW w:w="1125" w:type="dxa"/>
            <w:tcBorders>
              <w:top w:val="nil"/>
              <w:left w:val="nil"/>
              <w:bottom w:val="single" w:color="auto" w:sz="4" w:space="0"/>
              <w:right w:val="nil"/>
            </w:tcBorders>
            <w:vAlign w:val="center"/>
          </w:tcPr>
          <w:p>
            <w:pPr>
              <w:spacing w:line="360" w:lineRule="auto"/>
              <w:jc w:val="center"/>
              <w:rPr>
                <w:rFonts w:hint="eastAsia" w:ascii="Times New Roman" w:hAnsi="Times New Roman" w:cs="Times New Roman" w:eastAsiaTheme="minorEastAsia"/>
                <w:bCs/>
                <w:sz w:val="20"/>
                <w:szCs w:val="20"/>
                <w:lang w:val="en-US" w:eastAsia="zh-CN"/>
              </w:rPr>
            </w:pPr>
            <w:r>
              <w:rPr>
                <w:rFonts w:hint="eastAsia" w:ascii="Times New Roman" w:hAnsi="Times New Roman" w:cs="Times New Roman"/>
                <w:bCs/>
                <w:sz w:val="20"/>
                <w:szCs w:val="20"/>
                <w:lang w:val="en-US" w:eastAsia="zh-CN"/>
              </w:rPr>
              <w:t>(</w:t>
            </w:r>
            <w:r>
              <w:rPr>
                <w:rFonts w:ascii="Times New Roman" w:hAnsi="Times New Roman" w:cs="Times New Roman"/>
                <w:bCs/>
                <w:sz w:val="20"/>
                <w:szCs w:val="20"/>
              </w:rPr>
              <w:t>mg/kg</w:t>
            </w:r>
            <w:r>
              <w:rPr>
                <w:rFonts w:hint="eastAsia" w:ascii="Times New Roman" w:hAnsi="Times New Roman" w:cs="Times New Roman"/>
                <w:bCs/>
                <w:sz w:val="20"/>
                <w:szCs w:val="20"/>
                <w:lang w:val="en-US" w:eastAsia="zh-CN"/>
              </w:rPr>
              <w:t>)</w:t>
            </w:r>
          </w:p>
        </w:tc>
        <w:tc>
          <w:tcPr>
            <w:tcW w:w="919" w:type="dxa"/>
            <w:tcBorders>
              <w:top w:val="nil"/>
              <w:left w:val="nil"/>
              <w:bottom w:val="single" w:color="auto" w:sz="4" w:space="0"/>
              <w:right w:val="nil"/>
            </w:tcBorders>
            <w:vAlign w:val="center"/>
          </w:tcPr>
          <w:p>
            <w:pPr>
              <w:spacing w:line="360" w:lineRule="auto"/>
              <w:jc w:val="center"/>
              <w:rPr>
                <w:rFonts w:hint="eastAsia" w:ascii="Times New Roman" w:hAnsi="Times New Roman" w:cs="Times New Roman" w:eastAsiaTheme="minorEastAsia"/>
                <w:bCs/>
                <w:sz w:val="20"/>
                <w:szCs w:val="20"/>
                <w:lang w:val="en-US" w:eastAsia="zh-CN"/>
              </w:rPr>
            </w:pPr>
            <w:r>
              <w:rPr>
                <w:rFonts w:hint="eastAsia" w:ascii="Times New Roman" w:hAnsi="Times New Roman" w:cs="Times New Roman"/>
                <w:bCs/>
                <w:sz w:val="20"/>
                <w:szCs w:val="20"/>
                <w:lang w:val="en-US" w:eastAsia="zh-CN"/>
              </w:rPr>
              <w:t>(</w:t>
            </w:r>
            <w:r>
              <w:rPr>
                <w:rFonts w:ascii="Times New Roman" w:hAnsi="Times New Roman" w:cs="Times New Roman"/>
                <w:bCs/>
                <w:sz w:val="20"/>
                <w:szCs w:val="20"/>
              </w:rPr>
              <w:t>g/cm</w:t>
            </w:r>
            <w:r>
              <w:rPr>
                <w:rFonts w:ascii="Times New Roman" w:hAnsi="Times New Roman" w:cs="Times New Roman"/>
                <w:bCs/>
                <w:sz w:val="20"/>
                <w:szCs w:val="20"/>
                <w:vertAlign w:val="superscript"/>
              </w:rPr>
              <w:t>3</w:t>
            </w:r>
            <w:r>
              <w:rPr>
                <w:rStyle w:val="11"/>
                <w:rFonts w:hint="eastAsia"/>
                <w:lang w:val="en-US" w:eastAsia="zh-CN"/>
              </w:rPr>
              <w:t>)</w:t>
            </w:r>
          </w:p>
        </w:tc>
        <w:tc>
          <w:tcPr>
            <w:tcW w:w="760" w:type="dxa"/>
            <w:tcBorders>
              <w:top w:val="nil"/>
              <w:left w:val="nil"/>
              <w:bottom w:val="single" w:color="auto" w:sz="4" w:space="0"/>
            </w:tcBorders>
            <w:vAlign w:val="center"/>
          </w:tcPr>
          <w:p>
            <w:pPr>
              <w:ind w:firstLine="480"/>
              <w:jc w:val="center"/>
              <w:rPr>
                <w:rFonts w:ascii="Times New Roman" w:hAnsi="Times New Roman" w:cs="Times New Roman"/>
                <w:bCs/>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tcBorders>
              <w:top w:val="single" w:color="auto" w:sz="4" w:space="0"/>
              <w:right w:val="nil"/>
            </w:tcBorders>
            <w:vAlign w:val="center"/>
          </w:tcPr>
          <w:p>
            <w:pPr>
              <w:spacing w:line="360" w:lineRule="auto"/>
              <w:ind w:firstLine="166" w:firstLineChars="83"/>
              <w:jc w:val="center"/>
              <w:rPr>
                <w:rFonts w:ascii="Times New Roman" w:hAnsi="Times New Roman" w:cs="Times New Roman"/>
                <w:bCs/>
                <w:sz w:val="20"/>
                <w:szCs w:val="20"/>
              </w:rPr>
            </w:pPr>
            <w:r>
              <w:rPr>
                <w:rFonts w:ascii="Times New Roman" w:hAnsi="Times New Roman" w:cs="Times New Roman"/>
                <w:bCs/>
                <w:sz w:val="20"/>
                <w:szCs w:val="20"/>
              </w:rPr>
              <w:t>0-20</w:t>
            </w:r>
          </w:p>
        </w:tc>
        <w:tc>
          <w:tcPr>
            <w:tcW w:w="847" w:type="dxa"/>
            <w:tcBorders>
              <w:top w:val="single" w:color="auto" w:sz="4" w:space="0"/>
              <w:left w:val="nil"/>
              <w:right w:val="nil"/>
            </w:tcBorders>
            <w:vAlign w:val="center"/>
          </w:tcPr>
          <w:p>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0.89</w:t>
            </w:r>
          </w:p>
        </w:tc>
        <w:tc>
          <w:tcPr>
            <w:tcW w:w="1125" w:type="dxa"/>
            <w:tcBorders>
              <w:top w:val="single" w:color="auto" w:sz="4" w:space="0"/>
              <w:left w:val="nil"/>
              <w:right w:val="nil"/>
            </w:tcBorders>
            <w:vAlign w:val="center"/>
          </w:tcPr>
          <w:p>
            <w:pPr>
              <w:spacing w:line="360" w:lineRule="auto"/>
              <w:jc w:val="center"/>
              <w:rPr>
                <w:rFonts w:ascii="Times New Roman" w:hAnsi="Times New Roman" w:cs="Times New Roman"/>
                <w:sz w:val="20"/>
                <w:szCs w:val="20"/>
              </w:rPr>
            </w:pPr>
            <w:r>
              <w:rPr>
                <w:rFonts w:ascii="Times New Roman" w:hAnsi="Times New Roman" w:cs="Times New Roman"/>
                <w:bCs/>
                <w:sz w:val="20"/>
                <w:szCs w:val="20"/>
              </w:rPr>
              <w:t>15.52</w:t>
            </w:r>
          </w:p>
        </w:tc>
        <w:tc>
          <w:tcPr>
            <w:tcW w:w="1138" w:type="dxa"/>
            <w:tcBorders>
              <w:top w:val="single" w:color="auto" w:sz="4" w:space="0"/>
              <w:left w:val="nil"/>
              <w:right w:val="nil"/>
            </w:tcBorders>
            <w:vAlign w:val="center"/>
          </w:tcPr>
          <w:p>
            <w:pPr>
              <w:spacing w:line="360" w:lineRule="auto"/>
              <w:jc w:val="center"/>
              <w:rPr>
                <w:rFonts w:ascii="Times New Roman" w:hAnsi="Times New Roman" w:cs="Times New Roman"/>
                <w:sz w:val="20"/>
                <w:szCs w:val="20"/>
              </w:rPr>
            </w:pPr>
            <w:r>
              <w:rPr>
                <w:rFonts w:ascii="Times New Roman" w:hAnsi="Times New Roman" w:cs="Times New Roman"/>
                <w:bCs/>
                <w:sz w:val="20"/>
                <w:szCs w:val="20"/>
              </w:rPr>
              <w:t>266.96</w:t>
            </w:r>
          </w:p>
        </w:tc>
        <w:tc>
          <w:tcPr>
            <w:tcW w:w="1109" w:type="dxa"/>
            <w:tcBorders>
              <w:top w:val="single" w:color="auto" w:sz="4" w:space="0"/>
              <w:left w:val="nil"/>
              <w:right w:val="nil"/>
            </w:tcBorders>
            <w:vAlign w:val="center"/>
          </w:tcPr>
          <w:p>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9.77</w:t>
            </w:r>
          </w:p>
        </w:tc>
        <w:tc>
          <w:tcPr>
            <w:tcW w:w="1126" w:type="dxa"/>
            <w:tcBorders>
              <w:top w:val="single" w:color="auto" w:sz="4" w:space="0"/>
              <w:left w:val="nil"/>
              <w:right w:val="nil"/>
            </w:tcBorders>
            <w:vAlign w:val="center"/>
          </w:tcPr>
          <w:p>
            <w:pPr>
              <w:spacing w:line="360" w:lineRule="auto"/>
              <w:ind w:firstLine="166" w:firstLineChars="83"/>
              <w:jc w:val="center"/>
              <w:rPr>
                <w:rFonts w:ascii="Times New Roman" w:hAnsi="Times New Roman" w:cs="Times New Roman"/>
                <w:bCs/>
                <w:sz w:val="20"/>
                <w:szCs w:val="20"/>
              </w:rPr>
            </w:pPr>
            <w:r>
              <w:rPr>
                <w:rFonts w:ascii="Times New Roman" w:hAnsi="Times New Roman" w:cs="Times New Roman"/>
                <w:bCs/>
                <w:sz w:val="20"/>
                <w:szCs w:val="20"/>
              </w:rPr>
              <w:t>37.5</w:t>
            </w:r>
          </w:p>
        </w:tc>
        <w:tc>
          <w:tcPr>
            <w:tcW w:w="1125" w:type="dxa"/>
            <w:tcBorders>
              <w:top w:val="single" w:color="auto" w:sz="4" w:space="0"/>
              <w:left w:val="nil"/>
              <w:right w:val="nil"/>
            </w:tcBorders>
            <w:vAlign w:val="center"/>
          </w:tcPr>
          <w:p>
            <w:pPr>
              <w:spacing w:line="360" w:lineRule="auto"/>
              <w:ind w:firstLine="166" w:firstLineChars="83"/>
              <w:jc w:val="center"/>
              <w:rPr>
                <w:rFonts w:ascii="Times New Roman" w:hAnsi="Times New Roman" w:cs="Times New Roman"/>
                <w:bCs/>
                <w:sz w:val="20"/>
                <w:szCs w:val="20"/>
              </w:rPr>
            </w:pPr>
            <w:r>
              <w:rPr>
                <w:rFonts w:ascii="Times New Roman" w:hAnsi="Times New Roman" w:cs="Times New Roman"/>
                <w:bCs/>
                <w:sz w:val="20"/>
                <w:szCs w:val="20"/>
              </w:rPr>
              <w:t>26.8</w:t>
            </w:r>
          </w:p>
        </w:tc>
        <w:tc>
          <w:tcPr>
            <w:tcW w:w="919" w:type="dxa"/>
            <w:tcBorders>
              <w:top w:val="single" w:color="auto" w:sz="4" w:space="0"/>
              <w:left w:val="nil"/>
              <w:right w:val="nil"/>
            </w:tcBorders>
            <w:vAlign w:val="center"/>
          </w:tcPr>
          <w:p>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1.2</w:t>
            </w:r>
          </w:p>
        </w:tc>
        <w:tc>
          <w:tcPr>
            <w:tcW w:w="760" w:type="dxa"/>
            <w:tcBorders>
              <w:top w:val="single" w:color="auto" w:sz="4" w:space="0"/>
              <w:left w:val="nil"/>
            </w:tcBorders>
            <w:vAlign w:val="center"/>
          </w:tcPr>
          <w:p>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7.8</w:t>
            </w:r>
          </w:p>
        </w:tc>
      </w:tr>
    </w:tbl>
    <w:p>
      <w:pPr>
        <w:spacing w:line="360" w:lineRule="auto"/>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Notes: TN, </w:t>
      </w:r>
      <w:r>
        <w:rPr>
          <w:rFonts w:ascii="Times New Roman" w:hAnsi="Times New Roman" w:cs="Times New Roman"/>
          <w:bCs/>
          <w:sz w:val="20"/>
          <w:szCs w:val="20"/>
        </w:rPr>
        <w:t>NH</w:t>
      </w:r>
      <w:r>
        <w:rPr>
          <w:rFonts w:ascii="Times New Roman" w:hAnsi="Times New Roman" w:cs="Times New Roman"/>
          <w:bCs/>
          <w:sz w:val="20"/>
          <w:szCs w:val="20"/>
          <w:vertAlign w:val="subscript"/>
        </w:rPr>
        <w:t>4</w:t>
      </w:r>
      <w:r>
        <w:rPr>
          <w:rFonts w:ascii="Times New Roman" w:hAnsi="Times New Roman" w:cs="Times New Roman"/>
          <w:bCs/>
          <w:sz w:val="20"/>
          <w:szCs w:val="20"/>
          <w:vertAlign w:val="superscript"/>
        </w:rPr>
        <w:t>+</w:t>
      </w:r>
      <w:r>
        <w:rPr>
          <w:rFonts w:hint="eastAsia" w:ascii="Times New Roman" w:hAnsi="Times New Roman" w:cs="Times New Roman"/>
          <w:bCs/>
          <w:sz w:val="20"/>
          <w:szCs w:val="20"/>
        </w:rPr>
        <w:t xml:space="preserve"> and </w:t>
      </w:r>
      <w:r>
        <w:rPr>
          <w:rFonts w:ascii="Times New Roman" w:hAnsi="Times New Roman" w:cs="Times New Roman"/>
          <w:bCs/>
          <w:sz w:val="20"/>
          <w:szCs w:val="20"/>
        </w:rPr>
        <w:t>NO</w:t>
      </w:r>
      <w:r>
        <w:rPr>
          <w:rFonts w:ascii="Times New Roman" w:hAnsi="Times New Roman" w:cs="Times New Roman"/>
          <w:bCs/>
          <w:sz w:val="20"/>
          <w:szCs w:val="20"/>
          <w:vertAlign w:val="subscript"/>
        </w:rPr>
        <w:t>3</w:t>
      </w:r>
      <w:r>
        <w:rPr>
          <w:rFonts w:ascii="Times New Roman" w:hAnsi="Times New Roman" w:cs="Times New Roman"/>
          <w:bCs/>
          <w:sz w:val="20"/>
          <w:szCs w:val="20"/>
          <w:vertAlign w:val="superscript"/>
        </w:rPr>
        <w:t>-</w:t>
      </w:r>
      <w:r>
        <w:rPr>
          <w:rFonts w:hint="eastAsia" w:ascii="Times New Roman" w:hAnsi="Times New Roman" w:cs="Times New Roman"/>
          <w:bCs/>
          <w:sz w:val="20"/>
          <w:szCs w:val="20"/>
        </w:rPr>
        <w:t xml:space="preserve"> are </w:t>
      </w:r>
      <w:r>
        <w:rPr>
          <w:rFonts w:hint="eastAsia" w:ascii="Times New Roman" w:hAnsi="Times New Roman" w:eastAsia="宋体" w:cs="Times New Roman"/>
          <w:sz w:val="20"/>
          <w:szCs w:val="20"/>
        </w:rPr>
        <w:t>t</w:t>
      </w:r>
      <w:r>
        <w:rPr>
          <w:rFonts w:ascii="Times New Roman" w:hAnsi="Times New Roman" w:eastAsia="宋体" w:cs="Times New Roman"/>
          <w:sz w:val="20"/>
          <w:szCs w:val="20"/>
        </w:rPr>
        <w:t xml:space="preserve">otal nitrogen, </w:t>
      </w:r>
      <w:r>
        <w:rPr>
          <w:rFonts w:hint="eastAsia" w:ascii="Times New Roman" w:hAnsi="Times New Roman" w:eastAsia="宋体" w:cs="Times New Roman"/>
          <w:sz w:val="20"/>
          <w:szCs w:val="20"/>
        </w:rPr>
        <w:t>a</w:t>
      </w:r>
      <w:r>
        <w:rPr>
          <w:rFonts w:ascii="Times New Roman" w:hAnsi="Times New Roman" w:eastAsia="宋体" w:cs="Times New Roman"/>
          <w:sz w:val="20"/>
          <w:szCs w:val="20"/>
        </w:rPr>
        <w:t>mmonia nitrogen and nitrate nitrogen</w:t>
      </w:r>
      <w:r>
        <w:rPr>
          <w:rFonts w:hint="eastAsia" w:ascii="Times New Roman" w:hAnsi="Times New Roman" w:eastAsia="宋体" w:cs="Times New Roman"/>
          <w:sz w:val="20"/>
          <w:szCs w:val="20"/>
        </w:rPr>
        <w:t>,</w:t>
      </w:r>
      <w:r>
        <w:rPr>
          <w:rFonts w:ascii="Times New Roman" w:hAnsi="Times New Roman" w:eastAsia="宋体" w:cs="Times New Roman"/>
          <w:sz w:val="20"/>
          <w:szCs w:val="20"/>
        </w:rPr>
        <w:t xml:space="preserve"> </w:t>
      </w:r>
      <w:r>
        <w:rPr>
          <w:rFonts w:hint="eastAsia" w:ascii="Times New Roman" w:hAnsi="Times New Roman" w:eastAsia="宋体" w:cs="Times New Roman"/>
          <w:sz w:val="20"/>
          <w:szCs w:val="20"/>
        </w:rPr>
        <w:t xml:space="preserve">respectively. </w:t>
      </w:r>
      <w:r>
        <w:rPr>
          <w:rFonts w:ascii="Times New Roman" w:hAnsi="Times New Roman" w:eastAsia="宋体" w:cs="Times New Roman"/>
          <w:sz w:val="20"/>
          <w:szCs w:val="20"/>
        </w:rPr>
        <w:t>P</w:t>
      </w:r>
      <w:r>
        <w:rPr>
          <w:rFonts w:hint="eastAsia" w:ascii="Times New Roman" w:hAnsi="Times New Roman" w:eastAsia="宋体" w:cs="Times New Roman"/>
          <w:sz w:val="20"/>
          <w:szCs w:val="20"/>
        </w:rPr>
        <w:t xml:space="preserve"> and </w:t>
      </w:r>
      <w:r>
        <w:rPr>
          <w:rFonts w:ascii="Times New Roman" w:hAnsi="Times New Roman" w:eastAsia="宋体" w:cs="Times New Roman"/>
          <w:sz w:val="20"/>
          <w:szCs w:val="20"/>
        </w:rPr>
        <w:t>K</w:t>
      </w:r>
      <w:r>
        <w:rPr>
          <w:rFonts w:hint="eastAsia" w:ascii="Times New Roman" w:hAnsi="Times New Roman" w:eastAsia="宋体" w:cs="Times New Roman"/>
          <w:sz w:val="20"/>
          <w:szCs w:val="20"/>
        </w:rPr>
        <w:t xml:space="preserve"> are </w:t>
      </w:r>
      <w:r>
        <w:rPr>
          <w:rFonts w:ascii="Times New Roman" w:hAnsi="Times New Roman" w:eastAsia="宋体" w:cs="Times New Roman"/>
          <w:sz w:val="20"/>
          <w:szCs w:val="20"/>
        </w:rPr>
        <w:t xml:space="preserve">phosphorus and potassium, </w:t>
      </w:r>
      <w:r>
        <w:rPr>
          <w:rFonts w:hint="eastAsia" w:ascii="Times New Roman" w:hAnsi="Times New Roman" w:eastAsia="宋体" w:cs="Times New Roman"/>
          <w:sz w:val="20"/>
          <w:szCs w:val="20"/>
        </w:rPr>
        <w:t>respectively.</w:t>
      </w:r>
    </w:p>
    <w:p>
      <w:pPr>
        <w:spacing w:line="480" w:lineRule="auto"/>
        <w:outlineLvl w:val="1"/>
        <w:rPr>
          <w:rFonts w:ascii="Times New Roman" w:hAnsi="Times New Roman" w:eastAsia="宋体" w:cs="Times New Roman"/>
          <w:b/>
          <w:bCs/>
          <w:color w:val="000000"/>
          <w:szCs w:val="21"/>
        </w:rPr>
      </w:pPr>
      <w:r>
        <w:rPr>
          <w:rFonts w:hint="eastAsia" w:ascii="Times New Roman" w:hAnsi="Times New Roman" w:eastAsia="宋体" w:cs="Times New Roman"/>
          <w:b/>
          <w:bCs/>
          <w:color w:val="000000"/>
          <w:szCs w:val="21"/>
        </w:rPr>
        <w:t>Overview of field control test</w:t>
      </w:r>
    </w:p>
    <w:p>
      <w:pPr>
        <w:spacing w:line="360" w:lineRule="auto"/>
        <w:ind w:firstLine="400" w:firstLineChars="200"/>
        <w:rPr>
          <w:rFonts w:ascii="Times New Roman" w:hAnsi="Times New Roman" w:eastAsia="宋体" w:cs="Times New Roman"/>
          <w:b/>
          <w:bCs/>
          <w:color w:val="000000"/>
          <w:sz w:val="20"/>
          <w:szCs w:val="20"/>
        </w:rPr>
      </w:pPr>
      <w:r>
        <w:rPr>
          <w:rFonts w:hint="eastAsia" w:ascii="Times New Roman" w:hAnsi="Times New Roman" w:cs="Times New Roman"/>
          <w:bCs/>
          <w:sz w:val="20"/>
          <w:szCs w:val="20"/>
        </w:rPr>
        <w:t xml:space="preserve">This experiment was carried out </w:t>
      </w:r>
      <w:r>
        <w:rPr>
          <w:rFonts w:ascii="Times New Roman" w:hAnsi="Times New Roman" w:cs="Times New Roman"/>
          <w:bCs/>
          <w:sz w:val="20"/>
          <w:szCs w:val="20"/>
        </w:rPr>
        <w:t>during</w:t>
      </w:r>
      <w:r>
        <w:rPr>
          <w:rFonts w:hint="eastAsia" w:ascii="Times New Roman" w:hAnsi="Times New Roman" w:cs="Times New Roman"/>
          <w:bCs/>
          <w:sz w:val="20"/>
          <w:szCs w:val="20"/>
        </w:rPr>
        <w:t xml:space="preserve"> the northern summer corn growing period. Before the experiment, the land was plowed. In order to ensure the independence of the plot units, ridges were set around each plot to prevent water from flowing. </w:t>
      </w:r>
    </w:p>
    <w:p>
      <w:pPr>
        <w:spacing w:line="360" w:lineRule="auto"/>
        <w:rPr>
          <w:rFonts w:ascii="Times New Roman" w:hAnsi="Times New Roman" w:eastAsia="宋体" w:cs="Times New Roman"/>
          <w:szCs w:val="21"/>
        </w:rPr>
      </w:pPr>
      <w:r>
        <w:rPr>
          <w:rFonts w:hint="eastAsia" w:ascii="Times New Roman" w:hAnsi="Times New Roman" w:eastAsia="宋体" w:cs="Times New Roman"/>
          <w:sz w:val="24"/>
        </w:rPr>
        <w:drawing>
          <wp:inline distT="0" distB="0" distL="114300" distR="114300">
            <wp:extent cx="5760085" cy="2447290"/>
            <wp:effectExtent l="0" t="0" r="635" b="6350"/>
            <wp:docPr id="1" name="图片 1" descr="大田试验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大田试验示意图"/>
                    <pic:cNvPicPr>
                      <a:picLocks noChangeAspect="1"/>
                    </pic:cNvPicPr>
                  </pic:nvPicPr>
                  <pic:blipFill>
                    <a:blip r:embed="rId5"/>
                    <a:srcRect t="18360" b="6120"/>
                    <a:stretch>
                      <a:fillRect/>
                    </a:stretch>
                  </pic:blipFill>
                  <pic:spPr>
                    <a:xfrm>
                      <a:off x="0" y="0"/>
                      <a:ext cx="5760085" cy="2447290"/>
                    </a:xfrm>
                    <a:prstGeom prst="rect">
                      <a:avLst/>
                    </a:prstGeom>
                  </pic:spPr>
                </pic:pic>
              </a:graphicData>
            </a:graphic>
          </wp:inline>
        </w:drawing>
      </w:r>
      <w:r>
        <w:rPr>
          <w:rFonts w:ascii="Times New Roman" w:hAnsi="Times New Roman" w:eastAsia="宋体" w:cs="Times New Roman"/>
          <w:szCs w:val="21"/>
        </w:rPr>
        <w:drawing>
          <wp:inline distT="0" distB="0" distL="0" distR="0">
            <wp:extent cx="2879725" cy="2879725"/>
            <wp:effectExtent l="0" t="0" r="63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r>
        <w:rPr>
          <w:rFonts w:hint="eastAsia" w:ascii="Times New Roman" w:hAnsi="Times New Roman" w:eastAsia="宋体" w:cs="Times New Roman"/>
          <w:szCs w:val="21"/>
        </w:rPr>
        <w:drawing>
          <wp:inline distT="0" distB="0" distL="114300" distR="114300">
            <wp:extent cx="2879725" cy="2879725"/>
            <wp:effectExtent l="0" t="0" r="635" b="635"/>
            <wp:docPr id="3" name="图片 3" descr="C:\Users\13403\Desktop\Data\大田试验\大田试验图集\静态箱1.jpg静态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13403\Desktop\Data\大田试验\大田试验图集\静态箱1.jpg静态箱1"/>
                    <pic:cNvPicPr>
                      <a:picLocks noChangeAspect="1"/>
                    </pic:cNvPicPr>
                  </pic:nvPicPr>
                  <pic:blipFill>
                    <a:blip r:embed="rId7"/>
                    <a:srcRect/>
                    <a:stretch>
                      <a:fillRect/>
                    </a:stretch>
                  </pic:blipFill>
                  <pic:spPr>
                    <a:xfrm>
                      <a:off x="0" y="0"/>
                      <a:ext cx="2879725" cy="2879725"/>
                    </a:xfrm>
                    <a:prstGeom prst="rect">
                      <a:avLst/>
                    </a:prstGeom>
                  </pic:spPr>
                </pic:pic>
              </a:graphicData>
            </a:graphic>
          </wp:inline>
        </w:drawing>
      </w:r>
    </w:p>
    <w:p>
      <w:pPr>
        <w:spacing w:line="360" w:lineRule="auto"/>
        <w:jc w:val="center"/>
        <w:rPr>
          <w:rFonts w:ascii="Times New Roman" w:hAnsi="Times New Roman" w:cs="Times New Roman"/>
          <w:bCs/>
          <w:sz w:val="20"/>
          <w:szCs w:val="20"/>
        </w:rPr>
      </w:pPr>
      <w:r>
        <w:rPr>
          <w:rFonts w:hint="eastAsia" w:ascii="Times New Roman" w:hAnsi="Times New Roman" w:cs="Times New Roman"/>
          <w:bCs/>
          <w:sz w:val="20"/>
          <w:szCs w:val="20"/>
        </w:rPr>
        <w:t>Fig. S</w:t>
      </w:r>
      <w:r>
        <w:rPr>
          <w:rFonts w:hint="eastAsia" w:ascii="Times New Roman" w:hAnsi="Times New Roman" w:cs="Times New Roman"/>
          <w:bCs/>
          <w:sz w:val="20"/>
          <w:szCs w:val="20"/>
          <w:lang w:val="en-US" w:eastAsia="zh-CN"/>
        </w:rPr>
        <w:t>1</w:t>
      </w:r>
      <w:r>
        <w:rPr>
          <w:rFonts w:hint="eastAsia" w:ascii="Times New Roman" w:hAnsi="Times New Roman" w:cs="Times New Roman"/>
          <w:bCs/>
          <w:sz w:val="20"/>
          <w:szCs w:val="20"/>
        </w:rPr>
        <w:t xml:space="preserve"> Overview of field</w:t>
      </w:r>
      <w:r>
        <w:rPr>
          <w:rFonts w:hint="eastAsia" w:ascii="Times New Roman" w:hAnsi="Times New Roman" w:cs="Times New Roman"/>
          <w:bCs/>
          <w:sz w:val="20"/>
          <w:szCs w:val="20"/>
          <w:lang w:val="en-US" w:eastAsia="zh-CN"/>
        </w:rPr>
        <w:t xml:space="preserve"> control</w:t>
      </w:r>
      <w:r>
        <w:rPr>
          <w:rFonts w:hint="eastAsia" w:ascii="Times New Roman" w:hAnsi="Times New Roman" w:cs="Times New Roman"/>
          <w:bCs/>
          <w:sz w:val="20"/>
          <w:szCs w:val="20"/>
        </w:rPr>
        <w:t xml:space="preserve"> test</w:t>
      </w:r>
    </w:p>
    <w:p>
      <w:pPr>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br w:type="page"/>
      </w:r>
    </w:p>
    <w:p>
      <w:pPr>
        <w:spacing w:line="480" w:lineRule="auto"/>
        <w:outlineLvl w:val="1"/>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t>S3. High throughput sequencing analysis project</w:t>
      </w:r>
    </w:p>
    <w:p>
      <w:pPr>
        <w:spacing w:line="360" w:lineRule="auto"/>
        <w:ind w:firstLine="480"/>
        <w:rPr>
          <w:rFonts w:ascii="Times New Roman" w:hAnsi="Times New Roman" w:cs="Times New Roman"/>
          <w:bCs/>
          <w:sz w:val="20"/>
          <w:szCs w:val="20"/>
        </w:rPr>
      </w:pPr>
      <w:r>
        <w:rPr>
          <w:rFonts w:hint="eastAsia" w:ascii="Times New Roman" w:hAnsi="Times New Roman" w:eastAsia="宋体" w:cs="Times New Roman"/>
          <w:sz w:val="20"/>
          <w:szCs w:val="20"/>
        </w:rPr>
        <w:t>This section uniformly introduces the analysis items, statistical analysis methods and basic analysis principles involved in the microbial part:</w:t>
      </w:r>
    </w:p>
    <w:p>
      <w:pPr>
        <w:spacing w:line="360" w:lineRule="auto"/>
        <w:ind w:firstLine="402" w:firstLineChars="200"/>
        <w:rPr>
          <w:rFonts w:ascii="Times New Roman" w:hAnsi="Times New Roman" w:cs="Times New Roman"/>
          <w:bCs/>
          <w:sz w:val="20"/>
          <w:szCs w:val="20"/>
        </w:rPr>
      </w:pPr>
      <w:r>
        <w:rPr>
          <w:rFonts w:hint="eastAsia" w:ascii="Times New Roman" w:hAnsi="Times New Roman" w:eastAsia="宋体" w:cs="Times New Roman"/>
          <w:b/>
          <w:bCs/>
          <w:sz w:val="20"/>
          <w:szCs w:val="20"/>
        </w:rPr>
        <w:t xml:space="preserve">(1) </w:t>
      </w:r>
      <w:r>
        <w:rPr>
          <w:rFonts w:ascii="Times New Roman" w:hAnsi="Times New Roman" w:cs="Times New Roman"/>
          <w:b/>
          <w:bCs/>
          <w:sz w:val="20"/>
          <w:szCs w:val="20"/>
        </w:rPr>
        <w:t>Alpha</w:t>
      </w:r>
      <w:r>
        <w:rPr>
          <w:rFonts w:hint="eastAsia" w:ascii="Times New Roman" w:hAnsi="Times New Roman" w:cs="Times New Roman"/>
          <w:b/>
          <w:bCs/>
          <w:sz w:val="20"/>
          <w:szCs w:val="20"/>
        </w:rPr>
        <w:t xml:space="preserve"> </w:t>
      </w:r>
      <w:r>
        <w:rPr>
          <w:rFonts w:ascii="Times New Roman" w:hAnsi="Times New Roman" w:cs="Times New Roman"/>
          <w:b/>
          <w:bCs/>
          <w:sz w:val="20"/>
          <w:szCs w:val="20"/>
        </w:rPr>
        <w:t>diversity</w:t>
      </w:r>
      <w:r>
        <w:rPr>
          <w:rFonts w:hint="eastAsia" w:ascii="Times New Roman" w:hAnsi="Times New Roman" w:cs="Times New Roman"/>
          <w:bCs/>
          <w:sz w:val="20"/>
          <w:szCs w:val="20"/>
        </w:rPr>
        <w:t xml:space="preserve">: In order to comprehensively evaluate the alpha diversity of microbial community, </w:t>
      </w:r>
      <w:r>
        <w:rPr>
          <w:rFonts w:ascii="Times New Roman" w:hAnsi="Times New Roman" w:cs="Times New Roman"/>
          <w:bCs/>
          <w:sz w:val="20"/>
          <w:szCs w:val="20"/>
        </w:rPr>
        <w:t xml:space="preserve">we </w:t>
      </w:r>
      <w:r>
        <w:rPr>
          <w:rFonts w:hint="eastAsia" w:ascii="Times New Roman" w:hAnsi="Times New Roman" w:cs="Times New Roman"/>
          <w:bCs/>
          <w:sz w:val="20"/>
          <w:szCs w:val="20"/>
        </w:rPr>
        <w:t>use</w:t>
      </w:r>
      <w:r>
        <w:rPr>
          <w:rFonts w:ascii="Times New Roman" w:hAnsi="Times New Roman" w:cs="Times New Roman"/>
          <w:bCs/>
          <w:sz w:val="20"/>
          <w:szCs w:val="20"/>
        </w:rPr>
        <w:t>d</w:t>
      </w:r>
      <w:r>
        <w:rPr>
          <w:rFonts w:hint="eastAsia" w:ascii="Times New Roman" w:hAnsi="Times New Roman" w:cs="Times New Roman"/>
          <w:bCs/>
          <w:sz w:val="20"/>
          <w:szCs w:val="20"/>
        </w:rPr>
        <w:t xml:space="preserve"> Chao1 and Observed species indexes to characterize the richness. The larger the Chao1, the higher the species richness in the estimated community, </w:t>
      </w:r>
      <w:r>
        <w:rPr>
          <w:rFonts w:ascii="Times New Roman" w:hAnsi="Times New Roman" w:cs="Times New Roman"/>
          <w:bCs/>
          <w:sz w:val="20"/>
          <w:szCs w:val="20"/>
        </w:rPr>
        <w:t xml:space="preserve">and </w:t>
      </w:r>
      <w:r>
        <w:rPr>
          <w:rFonts w:hint="eastAsia" w:ascii="Times New Roman" w:hAnsi="Times New Roman" w:cs="Times New Roman"/>
          <w:bCs/>
          <w:sz w:val="20"/>
          <w:szCs w:val="20"/>
        </w:rPr>
        <w:t xml:space="preserve">the larger the Observed-species, the more OTUs are actually observed. Shannon and Simpson diversity indexes were used to comprehensively </w:t>
      </w:r>
      <w:r>
        <w:rPr>
          <w:rFonts w:ascii="Times New Roman" w:hAnsi="Times New Roman" w:cs="Times New Roman"/>
          <w:bCs/>
          <w:sz w:val="20"/>
          <w:szCs w:val="20"/>
        </w:rPr>
        <w:t xml:space="preserve">quantify </w:t>
      </w:r>
      <w:r>
        <w:rPr>
          <w:rFonts w:hint="eastAsia" w:ascii="Times New Roman" w:hAnsi="Times New Roman" w:cs="Times New Roman"/>
          <w:bCs/>
          <w:sz w:val="20"/>
          <w:szCs w:val="20"/>
        </w:rPr>
        <w:t xml:space="preserve">the richness and evenness of the community. The higher the index value, the higher the diversity of the community. Faith's PD index represents diversity based on evolution. Pierou ` s evenness index represents the evenness, and the higher the index is, the more homogeneous the community is. Goods coverage refers to whether the results can represent the real situation of microorganisms in the sample. The higher the value, the smaller the proportion of undetected species in the sample, and vice versa. Then, Rarefaction Curve is used to evaluate the saturation of sequencing quantity or sample quantity, and verify whether the sequencing quantity can fully reflect the species diversity of the sample, and indirectly reflect the richness of species in the sample. </w:t>
      </w:r>
    </w:p>
    <w:p>
      <w:pPr>
        <w:spacing w:line="360" w:lineRule="auto"/>
        <w:ind w:firstLine="402" w:firstLineChars="200"/>
        <w:rPr>
          <w:rFonts w:ascii="Times New Roman" w:hAnsi="Times New Roman" w:cs="Times New Roman"/>
          <w:bCs/>
          <w:sz w:val="20"/>
          <w:szCs w:val="20"/>
        </w:rPr>
      </w:pPr>
      <w:r>
        <w:rPr>
          <w:rFonts w:hint="eastAsia" w:ascii="Times New Roman" w:hAnsi="Times New Roman" w:cs="Times New Roman"/>
          <w:b/>
          <w:sz w:val="20"/>
          <w:szCs w:val="20"/>
        </w:rPr>
        <w:t xml:space="preserve">(2) Beta </w:t>
      </w:r>
      <w:r>
        <w:rPr>
          <w:rFonts w:ascii="Times New Roman" w:hAnsi="Times New Roman" w:cs="Times New Roman"/>
          <w:b/>
          <w:sz w:val="20"/>
          <w:szCs w:val="20"/>
        </w:rPr>
        <w:t>diversity</w:t>
      </w:r>
      <w:r>
        <w:rPr>
          <w:rFonts w:hint="eastAsia" w:ascii="Times New Roman" w:hAnsi="Times New Roman" w:cs="Times New Roman"/>
          <w:bCs/>
          <w:sz w:val="20"/>
          <w:szCs w:val="20"/>
        </w:rPr>
        <w:t>: Beta diversity is also known as inter-habitat diversity. It focuses on the comparison of diversity among different habitats, that is, the difference between samples. In this study, NMDS (Nonmetric Multidimensional Scaling) is used to reduce the dimension of multidimensional microbial data, and the main trend of data change is shown by the distribution of samples on the continuous sorting axis.</w:t>
      </w:r>
    </w:p>
    <w:p>
      <w:pPr>
        <w:spacing w:line="360" w:lineRule="auto"/>
        <w:ind w:firstLine="480"/>
        <w:rPr>
          <w:rFonts w:ascii="Times New Roman" w:hAnsi="Times New Roman" w:cs="Times New Roman"/>
          <w:bCs/>
          <w:sz w:val="20"/>
          <w:szCs w:val="20"/>
        </w:rPr>
      </w:pPr>
      <w:r>
        <w:rPr>
          <w:rFonts w:hint="eastAsia" w:ascii="Times New Roman" w:hAnsi="Times New Roman" w:cs="Times New Roman"/>
          <w:b/>
          <w:sz w:val="20"/>
          <w:szCs w:val="20"/>
        </w:rPr>
        <w:t>(3) Species composition analysis</w:t>
      </w:r>
      <w:r>
        <w:rPr>
          <w:rFonts w:hint="eastAsia" w:ascii="Times New Roman" w:hAnsi="Times New Roman" w:cs="Times New Roman"/>
          <w:bCs/>
          <w:sz w:val="20"/>
          <w:szCs w:val="20"/>
        </w:rPr>
        <w:t>：The specific composition of each sample at different taxonomic levels (domain, phylum, class, order, family, genus, species) is displayed to reflect the community structure of the sample at different taxonomic levels. The R software is used to draw the data into a column chart to intuitively display the number of taxons at each classification level of different samples.</w:t>
      </w:r>
    </w:p>
    <w:p>
      <w:pPr>
        <w:spacing w:line="360" w:lineRule="auto"/>
        <w:ind w:firstLine="402" w:firstLineChars="200"/>
        <w:rPr>
          <w:rFonts w:ascii="Times New Roman" w:hAnsi="Times New Roman" w:eastAsia="宋体" w:cs="Times New Roman"/>
          <w:b/>
          <w:bCs/>
          <w:color w:val="000000"/>
          <w:sz w:val="20"/>
          <w:szCs w:val="20"/>
        </w:rPr>
      </w:pPr>
      <w:r>
        <w:rPr>
          <w:rFonts w:hint="eastAsia" w:ascii="Times New Roman" w:hAnsi="Times New Roman" w:cs="Times New Roman"/>
          <w:b/>
          <w:sz w:val="20"/>
          <w:szCs w:val="20"/>
        </w:rPr>
        <w:t>(4) Species difference analysis</w:t>
      </w:r>
      <w:r>
        <w:rPr>
          <w:rFonts w:hint="eastAsia"/>
          <w:sz w:val="20"/>
          <w:szCs w:val="20"/>
        </w:rPr>
        <w:t>：</w:t>
      </w:r>
      <w:r>
        <w:rPr>
          <w:rFonts w:hint="eastAsia" w:ascii="Times New Roman" w:hAnsi="Times New Roman" w:cs="Times New Roman"/>
          <w:bCs/>
          <w:sz w:val="20"/>
          <w:szCs w:val="20"/>
        </w:rPr>
        <w:t xml:space="preserve">In order to better show the impact of different aging biochar application on the difference of soil microbial community composition, </w:t>
      </w:r>
      <w:r>
        <w:rPr>
          <w:rFonts w:ascii="Times New Roman" w:hAnsi="Times New Roman" w:cs="Times New Roman"/>
          <w:bCs/>
          <w:sz w:val="20"/>
          <w:szCs w:val="20"/>
        </w:rPr>
        <w:t xml:space="preserve">we </w:t>
      </w:r>
      <w:r>
        <w:rPr>
          <w:rFonts w:hint="eastAsia" w:ascii="Times New Roman" w:hAnsi="Times New Roman" w:cs="Times New Roman"/>
          <w:bCs/>
          <w:sz w:val="20"/>
          <w:szCs w:val="20"/>
        </w:rPr>
        <w:t>stud</w:t>
      </w:r>
      <w:r>
        <w:rPr>
          <w:rFonts w:ascii="Times New Roman" w:hAnsi="Times New Roman" w:cs="Times New Roman"/>
          <w:bCs/>
          <w:sz w:val="20"/>
          <w:szCs w:val="20"/>
        </w:rPr>
        <w:t>ied</w:t>
      </w:r>
      <w:r>
        <w:rPr>
          <w:rFonts w:hint="eastAsia" w:ascii="Times New Roman" w:hAnsi="Times New Roman" w:cs="Times New Roman"/>
          <w:bCs/>
          <w:sz w:val="20"/>
          <w:szCs w:val="20"/>
        </w:rPr>
        <w:t xml:space="preserve"> which species </w:t>
      </w:r>
      <w:r>
        <w:rPr>
          <w:rFonts w:ascii="Times New Roman" w:hAnsi="Times New Roman" w:cs="Times New Roman"/>
          <w:bCs/>
          <w:sz w:val="20"/>
          <w:szCs w:val="20"/>
        </w:rPr>
        <w:t xml:space="preserve">were </w:t>
      </w:r>
      <w:r>
        <w:rPr>
          <w:rFonts w:hint="eastAsia" w:ascii="Times New Roman" w:hAnsi="Times New Roman" w:cs="Times New Roman"/>
          <w:bCs/>
          <w:sz w:val="20"/>
          <w:szCs w:val="20"/>
        </w:rPr>
        <w:t>common and which</w:t>
      </w:r>
      <w:r>
        <w:rPr>
          <w:rFonts w:ascii="Times New Roman" w:hAnsi="Times New Roman" w:cs="Times New Roman"/>
          <w:bCs/>
          <w:sz w:val="20"/>
          <w:szCs w:val="20"/>
        </w:rPr>
        <w:t xml:space="preserve"> were</w:t>
      </w:r>
      <w:r>
        <w:rPr>
          <w:rFonts w:hint="eastAsia" w:ascii="Times New Roman" w:hAnsi="Times New Roman" w:cs="Times New Roman"/>
          <w:bCs/>
          <w:sz w:val="20"/>
          <w:szCs w:val="20"/>
        </w:rPr>
        <w:t xml:space="preserve"> unique among different samples, and carr</w:t>
      </w:r>
      <w:r>
        <w:rPr>
          <w:rFonts w:ascii="Times New Roman" w:hAnsi="Times New Roman" w:cs="Times New Roman"/>
          <w:bCs/>
          <w:sz w:val="20"/>
          <w:szCs w:val="20"/>
        </w:rPr>
        <w:t>ied</w:t>
      </w:r>
      <w:r>
        <w:rPr>
          <w:rFonts w:hint="eastAsia" w:ascii="Times New Roman" w:hAnsi="Times New Roman" w:cs="Times New Roman"/>
          <w:bCs/>
          <w:sz w:val="20"/>
          <w:szCs w:val="20"/>
        </w:rPr>
        <w:t xml:space="preserve"> out biological information statistical analysis on OTU</w:t>
      </w:r>
      <w:r>
        <w:rPr>
          <w:rFonts w:ascii="Times New Roman" w:hAnsi="Times New Roman" w:cs="Times New Roman"/>
          <w:bCs/>
          <w:sz w:val="20"/>
          <w:szCs w:val="20"/>
        </w:rPr>
        <w:t>s</w:t>
      </w:r>
      <w:r>
        <w:rPr>
          <w:rFonts w:hint="eastAsia" w:ascii="Times New Roman" w:hAnsi="Times New Roman" w:cs="Times New Roman"/>
          <w:bCs/>
          <w:sz w:val="20"/>
          <w:szCs w:val="20"/>
        </w:rPr>
        <w:t xml:space="preserve"> at 97% similar level. In order to display the distribution trend of species abundance of each sample, heatmap </w:t>
      </w:r>
      <w:r>
        <w:rPr>
          <w:rFonts w:ascii="Times New Roman" w:hAnsi="Times New Roman" w:cs="Times New Roman"/>
          <w:bCs/>
          <w:sz w:val="20"/>
          <w:szCs w:val="20"/>
        </w:rPr>
        <w:t>was</w:t>
      </w:r>
      <w:r>
        <w:rPr>
          <w:rFonts w:hint="eastAsia" w:ascii="Times New Roman" w:hAnsi="Times New Roman" w:cs="Times New Roman"/>
          <w:bCs/>
          <w:sz w:val="20"/>
          <w:szCs w:val="20"/>
        </w:rPr>
        <w:t xml:space="preserve"> used for species composition analysis.</w:t>
      </w:r>
    </w:p>
    <w:p>
      <w:pPr>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br w:type="page"/>
      </w:r>
    </w:p>
    <w:p>
      <w:pPr>
        <w:spacing w:line="480" w:lineRule="auto"/>
        <w:outlineLvl w:val="1"/>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t xml:space="preserve">S4. </w:t>
      </w:r>
      <w:r>
        <w:rPr>
          <w:rFonts w:ascii="Times New Roman" w:hAnsi="Times New Roman" w:eastAsia="宋体" w:cs="Times New Roman"/>
          <w:b/>
          <w:bCs/>
          <w:color w:val="000000"/>
          <w:sz w:val="24"/>
        </w:rPr>
        <w:t>SEM</w:t>
      </w:r>
      <w:r>
        <w:rPr>
          <w:rFonts w:hint="eastAsia" w:ascii="Times New Roman" w:hAnsi="Times New Roman" w:eastAsia="宋体" w:cs="Times New Roman"/>
          <w:b/>
          <w:bCs/>
          <w:color w:val="000000"/>
          <w:sz w:val="24"/>
          <w:lang w:val="en-US" w:eastAsia="zh-CN"/>
        </w:rPr>
        <w:t>-EDS</w:t>
      </w:r>
      <w:r>
        <w:rPr>
          <w:rFonts w:ascii="Times New Roman" w:hAnsi="Times New Roman" w:eastAsia="宋体" w:cs="Times New Roman"/>
          <w:b/>
          <w:bCs/>
          <w:color w:val="000000"/>
          <w:sz w:val="24"/>
        </w:rPr>
        <w:t xml:space="preserve"> images</w:t>
      </w:r>
      <w:r>
        <w:rPr>
          <w:rFonts w:hint="eastAsia" w:ascii="Times New Roman" w:hAnsi="Times New Roman" w:eastAsia="宋体" w:cs="Times New Roman"/>
          <w:b/>
          <w:bCs/>
          <w:color w:val="000000"/>
          <w:sz w:val="24"/>
        </w:rPr>
        <w:t xml:space="preserve"> and </w:t>
      </w:r>
      <w:r>
        <w:rPr>
          <w:rFonts w:hint="eastAsia" w:ascii="Times New Roman" w:hAnsi="Times New Roman" w:eastAsia="宋体" w:cs="Times New Roman"/>
          <w:b/>
          <w:bCs/>
          <w:color w:val="000000"/>
          <w:kern w:val="2"/>
          <w:sz w:val="24"/>
          <w:szCs w:val="24"/>
          <w:rPrChange w:id="17" w:author="张月半" w:date="2022-10-18T11:25:56Z">
            <w:rPr>
              <w:rFonts w:ascii="Times New Roman" w:hAnsi="Times New Roman" w:eastAsia="宋体" w:cs="Times New Roman"/>
              <w:b/>
              <w:bCs/>
              <w:color w:val="000000"/>
              <w:kern w:val="2"/>
              <w:sz w:val="24"/>
              <w:szCs w:val="24"/>
            </w:rPr>
          </w:rPrChange>
        </w:rPr>
        <w:t>X-ray photoelectron spectrometer</w:t>
      </w:r>
      <w:r>
        <w:rPr>
          <w:rFonts w:hint="eastAsia" w:ascii="Times New Roman" w:hAnsi="Times New Roman" w:eastAsia="宋体" w:cs="Times New Roman"/>
          <w:b/>
          <w:bCs/>
          <w:color w:val="000000"/>
          <w:sz w:val="24"/>
        </w:rPr>
        <w:t xml:space="preserve"> </w:t>
      </w:r>
      <w:r>
        <w:rPr>
          <w:rFonts w:ascii="Times New Roman" w:hAnsi="Times New Roman" w:eastAsia="宋体" w:cs="Times New Roman"/>
          <w:b/>
          <w:bCs/>
          <w:color w:val="000000"/>
          <w:sz w:val="24"/>
        </w:rPr>
        <w:t>(</w:t>
      </w:r>
      <w:r>
        <w:rPr>
          <w:rFonts w:hint="eastAsia" w:ascii="Times New Roman" w:hAnsi="Times New Roman" w:eastAsia="宋体" w:cs="Times New Roman"/>
          <w:b/>
          <w:bCs/>
          <w:color w:val="000000"/>
          <w:sz w:val="24"/>
        </w:rPr>
        <w:t>XPS</w:t>
      </w:r>
      <w:r>
        <w:rPr>
          <w:rFonts w:ascii="Times New Roman" w:hAnsi="Times New Roman" w:eastAsia="宋体" w:cs="Times New Roman"/>
          <w:b/>
          <w:bCs/>
          <w:color w:val="000000"/>
          <w:sz w:val="24"/>
        </w:rPr>
        <w:t>)</w:t>
      </w:r>
      <w:r>
        <w:rPr>
          <w:rFonts w:hint="eastAsia" w:ascii="Times New Roman" w:hAnsi="Times New Roman" w:eastAsia="宋体" w:cs="Times New Roman"/>
          <w:b/>
          <w:bCs/>
          <w:color w:val="000000"/>
          <w:sz w:val="24"/>
        </w:rPr>
        <w:t xml:space="preserve"> analysis </w:t>
      </w:r>
      <w:r>
        <w:rPr>
          <w:rFonts w:ascii="Times New Roman" w:hAnsi="Times New Roman" w:eastAsia="宋体" w:cs="Times New Roman"/>
          <w:b/>
          <w:bCs/>
          <w:color w:val="000000"/>
          <w:sz w:val="24"/>
        </w:rPr>
        <w:t xml:space="preserve">of </w:t>
      </w:r>
      <w:r>
        <w:rPr>
          <w:rFonts w:hint="eastAsia" w:ascii="Times New Roman" w:hAnsi="Times New Roman" w:eastAsia="宋体" w:cs="Times New Roman"/>
          <w:b/>
          <w:bCs/>
          <w:color w:val="000000"/>
          <w:sz w:val="24"/>
        </w:rPr>
        <w:t xml:space="preserve">the </w:t>
      </w:r>
      <w:r>
        <w:rPr>
          <w:rFonts w:hint="eastAsia" w:ascii="Times New Roman" w:hAnsi="Times New Roman" w:eastAsia="宋体" w:cs="Times New Roman"/>
          <w:b/>
          <w:bCs/>
          <w:color w:val="000000"/>
          <w:sz w:val="24"/>
          <w:lang w:val="en-US" w:eastAsia="zh-CN"/>
        </w:rPr>
        <w:t>raw</w:t>
      </w:r>
      <w:r>
        <w:rPr>
          <w:rFonts w:hint="eastAsia" w:ascii="Times New Roman" w:hAnsi="Times New Roman" w:eastAsia="宋体" w:cs="Times New Roman"/>
          <w:b/>
          <w:bCs/>
          <w:color w:val="000000"/>
          <w:sz w:val="24"/>
        </w:rPr>
        <w:t xml:space="preserve"> biochar and aged biochar</w:t>
      </w:r>
    </w:p>
    <w:p>
      <w:pPr>
        <w:spacing w:line="360" w:lineRule="auto"/>
        <w:ind w:firstLine="0" w:firstLineChars="0"/>
        <w:outlineLvl w:val="9"/>
        <w:rPr>
          <w:rFonts w:hint="eastAsia" w:ascii="Times New Roman" w:hAnsi="Times New Roman" w:eastAsia="宋体" w:cs="Times New Roman"/>
          <w:b/>
          <w:bCs/>
          <w:sz w:val="20"/>
          <w:szCs w:val="20"/>
        </w:rPr>
      </w:pPr>
      <w:r>
        <w:rPr>
          <w:rFonts w:hint="eastAsia" w:ascii="Times New Roman" w:hAnsi="Times New Roman" w:eastAsia="宋体" w:cs="Times New Roman"/>
          <w:b/>
          <w:bCs/>
          <w:sz w:val="20"/>
          <w:szCs w:val="20"/>
        </w:rPr>
        <w:t>SEM-EDS images of biochar before and after aging</w:t>
      </w:r>
    </w:p>
    <w:p>
      <w:r>
        <w:rPr>
          <w:rFonts w:ascii="Times New Roman" w:hAnsi="Times New Roman" w:eastAsia="宋体" w:cs="Times New Roman"/>
          <w:bCs/>
          <w:sz w:val="24"/>
        </w:rPr>
        <w:drawing>
          <wp:inline distT="0" distB="0" distL="114300" distR="114300">
            <wp:extent cx="2879725" cy="1979930"/>
            <wp:effectExtent l="0" t="0" r="635" b="1270"/>
            <wp:docPr id="14" name="图片 14" descr="原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原1"/>
                    <pic:cNvPicPr>
                      <a:picLocks noChangeAspect="1"/>
                    </pic:cNvPicPr>
                  </pic:nvPicPr>
                  <pic:blipFill>
                    <a:blip r:embed="rId8" cstate="print"/>
                    <a:stretch>
                      <a:fillRect/>
                    </a:stretch>
                  </pic:blipFill>
                  <pic:spPr>
                    <a:xfrm>
                      <a:off x="0" y="0"/>
                      <a:ext cx="2880000" cy="1980000"/>
                    </a:xfrm>
                    <a:prstGeom prst="rect">
                      <a:avLst/>
                    </a:prstGeom>
                  </pic:spPr>
                </pic:pic>
              </a:graphicData>
            </a:graphic>
          </wp:inline>
        </w:drawing>
      </w:r>
      <w:r>
        <w:rPr>
          <w:rFonts w:ascii="Times New Roman" w:hAnsi="Times New Roman" w:eastAsia="宋体" w:cs="Times New Roman"/>
          <w:bCs/>
          <w:sz w:val="24"/>
        </w:rPr>
        <w:drawing>
          <wp:inline distT="0" distB="0" distL="114300" distR="114300">
            <wp:extent cx="2879725" cy="1979930"/>
            <wp:effectExtent l="0" t="0" r="635" b="1270"/>
            <wp:docPr id="15" name="图片 15" descr="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原2"/>
                    <pic:cNvPicPr>
                      <a:picLocks noChangeAspect="1"/>
                    </pic:cNvPicPr>
                  </pic:nvPicPr>
                  <pic:blipFill>
                    <a:blip r:embed="rId9" cstate="print"/>
                    <a:stretch>
                      <a:fillRect/>
                    </a:stretch>
                  </pic:blipFill>
                  <pic:spPr>
                    <a:xfrm>
                      <a:off x="0" y="0"/>
                      <a:ext cx="2880000" cy="1980000"/>
                    </a:xfrm>
                    <a:prstGeom prst="rect">
                      <a:avLst/>
                    </a:prstGeom>
                  </pic:spPr>
                </pic:pic>
              </a:graphicData>
            </a:graphic>
          </wp:inline>
        </w:drawing>
      </w:r>
    </w:p>
    <w:p>
      <w:r>
        <w:drawing>
          <wp:inline distT="0" distB="0" distL="0" distR="0">
            <wp:extent cx="2879725" cy="1979930"/>
            <wp:effectExtent l="0" t="0" r="635" b="1270"/>
            <wp:docPr id="16" name="Picture 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rrowheads="1"/>
                    </pic:cNvPicPr>
                  </pic:nvPicPr>
                  <pic:blipFill>
                    <a:blip r:embed="rId10" cstate="print"/>
                    <a:srcRect/>
                    <a:stretch>
                      <a:fillRect/>
                    </a:stretch>
                  </pic:blipFill>
                  <pic:spPr>
                    <a:xfrm>
                      <a:off x="0" y="0"/>
                      <a:ext cx="2880000" cy="1980000"/>
                    </a:xfrm>
                    <a:prstGeom prst="rect">
                      <a:avLst/>
                    </a:prstGeom>
                    <a:noFill/>
                    <a:ln w="9525">
                      <a:noFill/>
                      <a:miter lim="800000"/>
                      <a:headEnd/>
                      <a:tailEnd/>
                    </a:ln>
                  </pic:spPr>
                </pic:pic>
              </a:graphicData>
            </a:graphic>
          </wp:inline>
        </w:drawing>
      </w:r>
      <w:r>
        <w:drawing>
          <wp:inline distT="0" distB="0" distL="0" distR="0">
            <wp:extent cx="2879725" cy="2015490"/>
            <wp:effectExtent l="0" t="0" r="635" b="11430"/>
            <wp:docPr id="17" name="Picture 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rrowheads="1"/>
                    </pic:cNvPicPr>
                  </pic:nvPicPr>
                  <pic:blipFill>
                    <a:blip r:embed="rId11" cstate="print"/>
                    <a:srcRect l="13068" t="-147" r="13573"/>
                    <a:stretch>
                      <a:fillRect/>
                    </a:stretch>
                  </pic:blipFill>
                  <pic:spPr>
                    <a:xfrm>
                      <a:off x="0" y="0"/>
                      <a:ext cx="2880000" cy="2016000"/>
                    </a:xfrm>
                    <a:prstGeom prst="rect">
                      <a:avLst/>
                    </a:prstGeom>
                    <a:noFill/>
                    <a:ln w="9525">
                      <a:noFill/>
                      <a:miter lim="800000"/>
                      <a:headEnd/>
                      <a:tailEnd/>
                    </a:ln>
                  </pic:spPr>
                </pic:pic>
              </a:graphicData>
            </a:graphic>
          </wp:inline>
        </w:drawing>
      </w:r>
    </w:p>
    <w:p>
      <w:pPr>
        <w:spacing w:line="360" w:lineRule="auto"/>
        <w:jc w:val="center"/>
        <w:rPr>
          <w:sz w:val="20"/>
          <w:szCs w:val="20"/>
        </w:rPr>
      </w:pPr>
      <w:r>
        <w:rPr>
          <w:rFonts w:hint="eastAsia" w:ascii="Times New Roman" w:hAnsi="Times New Roman" w:eastAsia="宋体" w:cs="Times New Roman"/>
          <w:sz w:val="20"/>
          <w:szCs w:val="20"/>
        </w:rPr>
        <w:t>Fig. S</w:t>
      </w:r>
      <w:r>
        <w:rPr>
          <w:rFonts w:hint="eastAsia" w:ascii="Times New Roman" w:hAnsi="Times New Roman" w:cs="Times New Roman"/>
          <w:sz w:val="20"/>
          <w:szCs w:val="20"/>
          <w:lang w:val="en-US" w:eastAsia="zh-CN"/>
        </w:rPr>
        <w:t>2</w:t>
      </w:r>
      <w:r>
        <w:rPr>
          <w:rFonts w:ascii="Times New Roman" w:hAnsi="Times New Roman" w:cs="Times New Roman"/>
          <w:sz w:val="20"/>
          <w:szCs w:val="20"/>
        </w:rPr>
        <w:t xml:space="preserve"> SEM-EDS image</w:t>
      </w:r>
      <w:r>
        <w:rPr>
          <w:rFonts w:hint="eastAsia" w:ascii="Times New Roman" w:hAnsi="Times New Roman" w:cs="Times New Roman"/>
          <w:sz w:val="20"/>
          <w:szCs w:val="20"/>
        </w:rPr>
        <w:t>s</w:t>
      </w:r>
      <w:r>
        <w:rPr>
          <w:rFonts w:ascii="Times New Roman" w:hAnsi="Times New Roman" w:cs="Times New Roman"/>
          <w:sz w:val="20"/>
          <w:szCs w:val="20"/>
        </w:rPr>
        <w:t xml:space="preserve"> of fresh biochar</w:t>
      </w:r>
    </w:p>
    <w:p>
      <w:pPr>
        <w:spacing w:line="360" w:lineRule="auto"/>
      </w:pPr>
      <w:r>
        <w:drawing>
          <wp:inline distT="0" distB="0" distL="114300" distR="114300">
            <wp:extent cx="2879725" cy="1979930"/>
            <wp:effectExtent l="0" t="0" r="635" b="1270"/>
            <wp:docPr id="18" name="图片 18" descr="1787-2-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787-2-EDS"/>
                    <pic:cNvPicPr>
                      <a:picLocks noChangeAspect="1"/>
                    </pic:cNvPicPr>
                  </pic:nvPicPr>
                  <pic:blipFill>
                    <a:blip r:embed="rId12" cstate="print"/>
                    <a:stretch>
                      <a:fillRect/>
                    </a:stretch>
                  </pic:blipFill>
                  <pic:spPr>
                    <a:xfrm>
                      <a:off x="0" y="0"/>
                      <a:ext cx="2880000" cy="1980000"/>
                    </a:xfrm>
                    <a:prstGeom prst="rect">
                      <a:avLst/>
                    </a:prstGeom>
                  </pic:spPr>
                </pic:pic>
              </a:graphicData>
            </a:graphic>
          </wp:inline>
        </w:drawing>
      </w:r>
      <w:r>
        <w:drawing>
          <wp:inline distT="0" distB="0" distL="114300" distR="114300">
            <wp:extent cx="2879725" cy="1979930"/>
            <wp:effectExtent l="0" t="0" r="635" b="1270"/>
            <wp:docPr id="19" name="图片 19" descr="178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87-2-7"/>
                    <pic:cNvPicPr>
                      <a:picLocks noChangeAspect="1"/>
                    </pic:cNvPicPr>
                  </pic:nvPicPr>
                  <pic:blipFill>
                    <a:blip r:embed="rId13" cstate="print"/>
                    <a:stretch>
                      <a:fillRect/>
                    </a:stretch>
                  </pic:blipFill>
                  <pic:spPr>
                    <a:xfrm>
                      <a:off x="0" y="0"/>
                      <a:ext cx="2880000" cy="1980000"/>
                    </a:xfrm>
                    <a:prstGeom prst="rect">
                      <a:avLst/>
                    </a:prstGeom>
                  </pic:spPr>
                </pic:pic>
              </a:graphicData>
            </a:graphic>
          </wp:inline>
        </w:drawing>
      </w:r>
      <w:r>
        <w:drawing>
          <wp:inline distT="0" distB="0" distL="0" distR="0">
            <wp:extent cx="2879725" cy="1943735"/>
            <wp:effectExtent l="0" t="0" r="635" b="6985"/>
            <wp:docPr id="21" name="Picture 1"/>
            <wp:cNvGraphicFramePr/>
            <a:graphic xmlns:a="http://schemas.openxmlformats.org/drawingml/2006/main">
              <a:graphicData uri="http://schemas.openxmlformats.org/drawingml/2006/picture">
                <pic:pic xmlns:pic="http://schemas.openxmlformats.org/drawingml/2006/picture">
                  <pic:nvPicPr>
                    <pic:cNvPr id="21" name="Picture 1"/>
                    <pic:cNvPicPr>
                      <a:picLocks noChangeArrowheads="1"/>
                    </pic:cNvPicPr>
                  </pic:nvPicPr>
                  <pic:blipFill>
                    <a:blip r:embed="rId14" cstate="print"/>
                    <a:srcRect/>
                    <a:stretch>
                      <a:fillRect/>
                    </a:stretch>
                  </pic:blipFill>
                  <pic:spPr>
                    <a:xfrm>
                      <a:off x="0" y="0"/>
                      <a:ext cx="2880000" cy="1944000"/>
                    </a:xfrm>
                    <a:prstGeom prst="rect">
                      <a:avLst/>
                    </a:prstGeom>
                    <a:noFill/>
                    <a:ln w="9525">
                      <a:noFill/>
                      <a:miter lim="800000"/>
                      <a:headEnd/>
                      <a:tailEnd/>
                    </a:ln>
                  </pic:spPr>
                </pic:pic>
              </a:graphicData>
            </a:graphic>
          </wp:inline>
        </w:drawing>
      </w:r>
      <w:r>
        <w:drawing>
          <wp:inline distT="0" distB="0" distL="0" distR="0">
            <wp:extent cx="2879725" cy="1943735"/>
            <wp:effectExtent l="0" t="0" r="635" b="6985"/>
            <wp:docPr id="22" name="Picture 1"/>
            <wp:cNvGraphicFramePr/>
            <a:graphic xmlns:a="http://schemas.openxmlformats.org/drawingml/2006/main">
              <a:graphicData uri="http://schemas.openxmlformats.org/drawingml/2006/picture">
                <pic:pic xmlns:pic="http://schemas.openxmlformats.org/drawingml/2006/picture">
                  <pic:nvPicPr>
                    <pic:cNvPr id="22" name="Picture 1"/>
                    <pic:cNvPicPr>
                      <a:picLocks noChangeArrowheads="1"/>
                    </pic:cNvPicPr>
                  </pic:nvPicPr>
                  <pic:blipFill>
                    <a:blip r:embed="rId15" cstate="print"/>
                    <a:srcRect l="12635" r="12922"/>
                    <a:stretch>
                      <a:fillRect/>
                    </a:stretch>
                  </pic:blipFill>
                  <pic:spPr>
                    <a:xfrm>
                      <a:off x="0" y="0"/>
                      <a:ext cx="2880000" cy="1944000"/>
                    </a:xfrm>
                    <a:prstGeom prst="rect">
                      <a:avLst/>
                    </a:prstGeom>
                    <a:noFill/>
                    <a:ln w="9525">
                      <a:noFill/>
                      <a:miter lim="800000"/>
                      <a:headEnd/>
                      <a:tailEnd/>
                    </a:ln>
                  </pic:spPr>
                </pic:pic>
              </a:graphicData>
            </a:graphic>
          </wp:inline>
        </w:drawing>
      </w:r>
    </w:p>
    <w:p>
      <w:pPr>
        <w:spacing w:line="360" w:lineRule="auto"/>
        <w:jc w:val="center"/>
        <w:rPr>
          <w:rFonts w:ascii="Times New Roman" w:hAnsi="Times New Roman" w:cs="Times New Roman"/>
          <w:sz w:val="20"/>
          <w:szCs w:val="20"/>
        </w:rPr>
      </w:pPr>
      <w:r>
        <w:rPr>
          <w:rFonts w:hint="eastAsia" w:ascii="Times New Roman" w:hAnsi="Times New Roman" w:eastAsia="宋体" w:cs="Times New Roman"/>
          <w:sz w:val="20"/>
          <w:szCs w:val="20"/>
        </w:rPr>
        <w:t>Fig. S</w:t>
      </w:r>
      <w:r>
        <w:rPr>
          <w:rFonts w:hint="eastAsia" w:ascii="Times New Roman" w:hAnsi="Times New Roman" w:cs="Times New Roman"/>
          <w:sz w:val="20"/>
          <w:szCs w:val="20"/>
          <w:lang w:val="en-US" w:eastAsia="zh-CN"/>
        </w:rPr>
        <w:t>3</w:t>
      </w:r>
      <w:r>
        <w:rPr>
          <w:rFonts w:hint="eastAsia" w:ascii="Times New Roman" w:hAnsi="Times New Roman" w:cs="Times New Roman"/>
          <w:sz w:val="20"/>
          <w:szCs w:val="20"/>
        </w:rPr>
        <w:t xml:space="preserve"> </w:t>
      </w:r>
      <w:r>
        <w:rPr>
          <w:rFonts w:ascii="Times New Roman" w:hAnsi="Times New Roman" w:cs="Times New Roman"/>
          <w:sz w:val="20"/>
          <w:szCs w:val="20"/>
        </w:rPr>
        <w:t>SEM-EDS image</w:t>
      </w:r>
      <w:r>
        <w:rPr>
          <w:rFonts w:hint="eastAsia" w:ascii="Times New Roman" w:hAnsi="Times New Roman" w:cs="Times New Roman"/>
          <w:sz w:val="20"/>
          <w:szCs w:val="20"/>
        </w:rPr>
        <w:t>s</w:t>
      </w:r>
      <w:r>
        <w:rPr>
          <w:rFonts w:ascii="Times New Roman" w:hAnsi="Times New Roman" w:cs="Times New Roman"/>
          <w:sz w:val="20"/>
          <w:szCs w:val="20"/>
        </w:rPr>
        <w:t xml:space="preserve"> of </w:t>
      </w:r>
      <w:r>
        <w:rPr>
          <w:rFonts w:hint="eastAsia" w:ascii="Times New Roman" w:hAnsi="Times New Roman" w:cs="Times New Roman"/>
          <w:sz w:val="20"/>
          <w:szCs w:val="20"/>
        </w:rPr>
        <w:t>wet</w:t>
      </w:r>
      <w:r>
        <w:rPr>
          <w:rFonts w:ascii="Times New Roman" w:hAnsi="Times New Roman" w:cs="Times New Roman"/>
          <w:sz w:val="20"/>
          <w:szCs w:val="20"/>
        </w:rPr>
        <w:t>-</w:t>
      </w:r>
      <w:r>
        <w:rPr>
          <w:rFonts w:hint="eastAsia" w:ascii="Times New Roman" w:hAnsi="Times New Roman" w:cs="Times New Roman"/>
          <w:sz w:val="20"/>
          <w:szCs w:val="20"/>
        </w:rPr>
        <w:t>dry</w:t>
      </w:r>
      <w:r>
        <w:rPr>
          <w:rFonts w:ascii="Times New Roman" w:hAnsi="Times New Roman" w:cs="Times New Roman"/>
          <w:sz w:val="20"/>
          <w:szCs w:val="20"/>
        </w:rPr>
        <w:t xml:space="preserve"> cycle aging biochar</w:t>
      </w:r>
    </w:p>
    <w:p>
      <w:r>
        <w:drawing>
          <wp:inline distT="0" distB="0" distL="114300" distR="114300">
            <wp:extent cx="2879725" cy="1979930"/>
            <wp:effectExtent l="0" t="0" r="635" b="1270"/>
            <wp:docPr id="23" name="图片 23" descr="1787-3-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787-3-EDS"/>
                    <pic:cNvPicPr>
                      <a:picLocks noChangeAspect="1"/>
                    </pic:cNvPicPr>
                  </pic:nvPicPr>
                  <pic:blipFill>
                    <a:blip r:embed="rId16" cstate="print"/>
                    <a:stretch>
                      <a:fillRect/>
                    </a:stretch>
                  </pic:blipFill>
                  <pic:spPr>
                    <a:xfrm>
                      <a:off x="0" y="0"/>
                      <a:ext cx="2880000" cy="1980000"/>
                    </a:xfrm>
                    <a:prstGeom prst="rect">
                      <a:avLst/>
                    </a:prstGeom>
                  </pic:spPr>
                </pic:pic>
              </a:graphicData>
            </a:graphic>
          </wp:inline>
        </w:drawing>
      </w:r>
      <w:r>
        <w:drawing>
          <wp:inline distT="0" distB="0" distL="114300" distR="114300">
            <wp:extent cx="2879725" cy="1979930"/>
            <wp:effectExtent l="0" t="0" r="635" b="1270"/>
            <wp:docPr id="24" name="图片 24" descr="178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787-3-1"/>
                    <pic:cNvPicPr>
                      <a:picLocks noChangeAspect="1"/>
                    </pic:cNvPicPr>
                  </pic:nvPicPr>
                  <pic:blipFill>
                    <a:blip r:embed="rId17" cstate="print"/>
                    <a:stretch>
                      <a:fillRect/>
                    </a:stretch>
                  </pic:blipFill>
                  <pic:spPr>
                    <a:xfrm>
                      <a:off x="0" y="0"/>
                      <a:ext cx="2880000" cy="1980000"/>
                    </a:xfrm>
                    <a:prstGeom prst="rect">
                      <a:avLst/>
                    </a:prstGeom>
                  </pic:spPr>
                </pic:pic>
              </a:graphicData>
            </a:graphic>
          </wp:inline>
        </w:drawing>
      </w:r>
    </w:p>
    <w:p>
      <w:r>
        <w:drawing>
          <wp:inline distT="0" distB="0" distL="0" distR="0">
            <wp:extent cx="2879725" cy="1943735"/>
            <wp:effectExtent l="0" t="0" r="635" b="6985"/>
            <wp:docPr id="25" name="Picture 1"/>
            <wp:cNvGraphicFramePr/>
            <a:graphic xmlns:a="http://schemas.openxmlformats.org/drawingml/2006/main">
              <a:graphicData uri="http://schemas.openxmlformats.org/drawingml/2006/picture">
                <pic:pic xmlns:pic="http://schemas.openxmlformats.org/drawingml/2006/picture">
                  <pic:nvPicPr>
                    <pic:cNvPr id="25" name="Picture 1"/>
                    <pic:cNvPicPr>
                      <a:picLocks noChangeArrowheads="1"/>
                    </pic:cNvPicPr>
                  </pic:nvPicPr>
                  <pic:blipFill>
                    <a:blip r:embed="rId18" cstate="print"/>
                    <a:srcRect/>
                    <a:stretch>
                      <a:fillRect/>
                    </a:stretch>
                  </pic:blipFill>
                  <pic:spPr>
                    <a:xfrm>
                      <a:off x="0" y="0"/>
                      <a:ext cx="2880000" cy="1944000"/>
                    </a:xfrm>
                    <a:prstGeom prst="rect">
                      <a:avLst/>
                    </a:prstGeom>
                    <a:noFill/>
                    <a:ln w="9525">
                      <a:noFill/>
                      <a:miter lim="800000"/>
                      <a:headEnd/>
                      <a:tailEnd/>
                    </a:ln>
                  </pic:spPr>
                </pic:pic>
              </a:graphicData>
            </a:graphic>
          </wp:inline>
        </w:drawing>
      </w:r>
      <w:r>
        <w:drawing>
          <wp:inline distT="0" distB="0" distL="0" distR="0">
            <wp:extent cx="2879725" cy="1943735"/>
            <wp:effectExtent l="0" t="0" r="635" b="6985"/>
            <wp:docPr id="26" name="Picture 1"/>
            <wp:cNvGraphicFramePr/>
            <a:graphic xmlns:a="http://schemas.openxmlformats.org/drawingml/2006/main">
              <a:graphicData uri="http://schemas.openxmlformats.org/drawingml/2006/picture">
                <pic:pic xmlns:pic="http://schemas.openxmlformats.org/drawingml/2006/picture">
                  <pic:nvPicPr>
                    <pic:cNvPr id="26" name="Picture 1"/>
                    <pic:cNvPicPr>
                      <a:picLocks noChangeArrowheads="1"/>
                    </pic:cNvPicPr>
                  </pic:nvPicPr>
                  <pic:blipFill>
                    <a:blip r:embed="rId19" cstate="print"/>
                    <a:srcRect l="12856" t="-600" r="13341"/>
                    <a:stretch>
                      <a:fillRect/>
                    </a:stretch>
                  </pic:blipFill>
                  <pic:spPr>
                    <a:xfrm>
                      <a:off x="0" y="0"/>
                      <a:ext cx="2880000" cy="1944000"/>
                    </a:xfrm>
                    <a:prstGeom prst="rect">
                      <a:avLst/>
                    </a:prstGeom>
                    <a:noFill/>
                    <a:ln w="9525">
                      <a:noFill/>
                      <a:miter lim="800000"/>
                      <a:headEnd/>
                      <a:tailEnd/>
                    </a:ln>
                  </pic:spPr>
                </pic:pic>
              </a:graphicData>
            </a:graphic>
          </wp:inline>
        </w:drawing>
      </w:r>
    </w:p>
    <w:p>
      <w:pPr>
        <w:spacing w:line="360" w:lineRule="auto"/>
        <w:jc w:val="center"/>
        <w:rPr>
          <w:sz w:val="20"/>
          <w:szCs w:val="20"/>
        </w:rPr>
      </w:pPr>
      <w:r>
        <w:rPr>
          <w:rFonts w:hint="eastAsia" w:ascii="Times New Roman" w:hAnsi="Times New Roman" w:eastAsia="宋体" w:cs="Times New Roman"/>
          <w:sz w:val="20"/>
          <w:szCs w:val="20"/>
        </w:rPr>
        <w:t>Fig. S</w:t>
      </w:r>
      <w:r>
        <w:rPr>
          <w:rFonts w:hint="eastAsia" w:ascii="Times New Roman" w:hAnsi="Times New Roman" w:cs="Times New Roman"/>
          <w:sz w:val="20"/>
          <w:szCs w:val="20"/>
          <w:lang w:val="en-US" w:eastAsia="zh-CN"/>
        </w:rPr>
        <w:t>4</w:t>
      </w:r>
      <w:r>
        <w:rPr>
          <w:rFonts w:ascii="Times New Roman" w:hAnsi="Times New Roman" w:cs="Times New Roman"/>
          <w:sz w:val="20"/>
          <w:szCs w:val="20"/>
        </w:rPr>
        <w:t xml:space="preserve"> SEM-EDS image</w:t>
      </w:r>
      <w:r>
        <w:rPr>
          <w:rFonts w:hint="eastAsia" w:ascii="Times New Roman" w:hAnsi="Times New Roman" w:cs="Times New Roman"/>
          <w:sz w:val="20"/>
          <w:szCs w:val="20"/>
        </w:rPr>
        <w:t>s</w:t>
      </w:r>
      <w:r>
        <w:rPr>
          <w:rFonts w:ascii="Times New Roman" w:hAnsi="Times New Roman" w:cs="Times New Roman"/>
          <w:sz w:val="20"/>
          <w:szCs w:val="20"/>
        </w:rPr>
        <w:t xml:space="preserve"> of </w:t>
      </w:r>
      <w:r>
        <w:rPr>
          <w:rFonts w:hint="eastAsia" w:ascii="Times New Roman" w:hAnsi="Times New Roman" w:cs="Times New Roman"/>
          <w:sz w:val="20"/>
          <w:szCs w:val="20"/>
        </w:rPr>
        <w:t>freeze-thaw</w:t>
      </w:r>
      <w:r>
        <w:rPr>
          <w:rFonts w:ascii="Times New Roman" w:hAnsi="Times New Roman" w:cs="Times New Roman"/>
          <w:sz w:val="20"/>
          <w:szCs w:val="20"/>
        </w:rPr>
        <w:t xml:space="preserve"> cycle aging biochar</w:t>
      </w:r>
    </w:p>
    <w:p>
      <w:r>
        <w:drawing>
          <wp:inline distT="0" distB="0" distL="114300" distR="114300">
            <wp:extent cx="2879725" cy="1979930"/>
            <wp:effectExtent l="0" t="0" r="635" b="1270"/>
            <wp:docPr id="29" name="图片 29" descr="C:\Users\13403\Desktop\实验数据汇总\生物炭表征\SEM-EDS\2203291787\1787-4-1.bmp178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13403\Desktop\实验数据汇总\生物炭表征\SEM-EDS\2203291787\1787-4-1.bmp1787-4-1"/>
                    <pic:cNvPicPr>
                      <a:picLocks noChangeAspect="1"/>
                    </pic:cNvPicPr>
                  </pic:nvPicPr>
                  <pic:blipFill>
                    <a:blip r:embed="rId20" cstate="print"/>
                    <a:srcRect/>
                    <a:stretch>
                      <a:fillRect/>
                    </a:stretch>
                  </pic:blipFill>
                  <pic:spPr>
                    <a:xfrm>
                      <a:off x="0" y="0"/>
                      <a:ext cx="2880000" cy="1980000"/>
                    </a:xfrm>
                    <a:prstGeom prst="rect">
                      <a:avLst/>
                    </a:prstGeom>
                  </pic:spPr>
                </pic:pic>
              </a:graphicData>
            </a:graphic>
          </wp:inline>
        </w:drawing>
      </w:r>
      <w:r>
        <w:drawing>
          <wp:inline distT="0" distB="0" distL="114300" distR="114300">
            <wp:extent cx="2879725" cy="1979930"/>
            <wp:effectExtent l="0" t="0" r="635" b="1270"/>
            <wp:docPr id="31" name="图片 31" descr="C:\Users\13403\Desktop\实验数据汇总\生物炭表征\SEM-EDS\2203291787\1787-4-5.bmp178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13403\Desktop\实验数据汇总\生物炭表征\SEM-EDS\2203291787\1787-4-5.bmp1787-4-5"/>
                    <pic:cNvPicPr>
                      <a:picLocks noChangeAspect="1"/>
                    </pic:cNvPicPr>
                  </pic:nvPicPr>
                  <pic:blipFill>
                    <a:blip r:embed="rId21" cstate="print"/>
                    <a:srcRect/>
                    <a:stretch>
                      <a:fillRect/>
                    </a:stretch>
                  </pic:blipFill>
                  <pic:spPr>
                    <a:xfrm>
                      <a:off x="0" y="0"/>
                      <a:ext cx="2880000" cy="1980000"/>
                    </a:xfrm>
                    <a:prstGeom prst="rect">
                      <a:avLst/>
                    </a:prstGeom>
                  </pic:spPr>
                </pic:pic>
              </a:graphicData>
            </a:graphic>
          </wp:inline>
        </w:drawing>
      </w:r>
    </w:p>
    <w:p>
      <w:r>
        <w:drawing>
          <wp:inline distT="0" distB="0" distL="0" distR="0">
            <wp:extent cx="2879725" cy="1943735"/>
            <wp:effectExtent l="0" t="0" r="635" b="6985"/>
            <wp:docPr id="35" name="Picture 1"/>
            <wp:cNvGraphicFramePr/>
            <a:graphic xmlns:a="http://schemas.openxmlformats.org/drawingml/2006/main">
              <a:graphicData uri="http://schemas.openxmlformats.org/drawingml/2006/picture">
                <pic:pic xmlns:pic="http://schemas.openxmlformats.org/drawingml/2006/picture">
                  <pic:nvPicPr>
                    <pic:cNvPr id="35" name="Picture 1"/>
                    <pic:cNvPicPr>
                      <a:picLocks noChangeArrowheads="1"/>
                    </pic:cNvPicPr>
                  </pic:nvPicPr>
                  <pic:blipFill>
                    <a:blip r:embed="rId22" cstate="print"/>
                    <a:srcRect/>
                    <a:stretch>
                      <a:fillRect/>
                    </a:stretch>
                  </pic:blipFill>
                  <pic:spPr>
                    <a:xfrm>
                      <a:off x="0" y="0"/>
                      <a:ext cx="2880000" cy="1944000"/>
                    </a:xfrm>
                    <a:prstGeom prst="rect">
                      <a:avLst/>
                    </a:prstGeom>
                    <a:noFill/>
                    <a:ln w="9525">
                      <a:noFill/>
                      <a:miter lim="800000"/>
                      <a:headEnd/>
                      <a:tailEnd/>
                    </a:ln>
                  </pic:spPr>
                </pic:pic>
              </a:graphicData>
            </a:graphic>
          </wp:inline>
        </w:drawing>
      </w:r>
      <w:r>
        <w:drawing>
          <wp:inline distT="0" distB="0" distL="0" distR="0">
            <wp:extent cx="2879725" cy="1943735"/>
            <wp:effectExtent l="0" t="0" r="635" b="6985"/>
            <wp:docPr id="36" name="Picture 1"/>
            <wp:cNvGraphicFramePr/>
            <a:graphic xmlns:a="http://schemas.openxmlformats.org/drawingml/2006/main">
              <a:graphicData uri="http://schemas.openxmlformats.org/drawingml/2006/picture">
                <pic:pic xmlns:pic="http://schemas.openxmlformats.org/drawingml/2006/picture">
                  <pic:nvPicPr>
                    <pic:cNvPr id="36" name="Picture 1"/>
                    <pic:cNvPicPr>
                      <a:picLocks noChangeArrowheads="1"/>
                    </pic:cNvPicPr>
                  </pic:nvPicPr>
                  <pic:blipFill>
                    <a:blip r:embed="rId23" cstate="print"/>
                    <a:srcRect l="12569" t="918" r="13054"/>
                    <a:stretch>
                      <a:fillRect/>
                    </a:stretch>
                  </pic:blipFill>
                  <pic:spPr>
                    <a:xfrm>
                      <a:off x="0" y="0"/>
                      <a:ext cx="2880000" cy="1944000"/>
                    </a:xfrm>
                    <a:prstGeom prst="rect">
                      <a:avLst/>
                    </a:prstGeom>
                    <a:noFill/>
                    <a:ln w="9525">
                      <a:noFill/>
                      <a:miter lim="800000"/>
                      <a:headEnd/>
                      <a:tailEnd/>
                    </a:ln>
                  </pic:spPr>
                </pic:pic>
              </a:graphicData>
            </a:graphic>
          </wp:inline>
        </w:drawing>
      </w:r>
    </w:p>
    <w:p>
      <w:pPr>
        <w:spacing w:line="360" w:lineRule="auto"/>
        <w:jc w:val="center"/>
        <w:rPr>
          <w:rFonts w:ascii="Times New Roman" w:hAnsi="Times New Roman" w:cs="Times New Roman"/>
          <w:sz w:val="20"/>
          <w:szCs w:val="20"/>
        </w:rPr>
      </w:pPr>
      <w:r>
        <w:rPr>
          <w:rFonts w:hint="eastAsia" w:ascii="Times New Roman" w:hAnsi="Times New Roman" w:eastAsia="宋体" w:cs="Times New Roman"/>
          <w:sz w:val="20"/>
          <w:szCs w:val="20"/>
        </w:rPr>
        <w:t>Fig. S</w:t>
      </w:r>
      <w:r>
        <w:rPr>
          <w:rFonts w:hint="eastAsia" w:ascii="Times New Roman" w:hAnsi="Times New Roman" w:cs="Times New Roman"/>
          <w:sz w:val="20"/>
          <w:szCs w:val="20"/>
          <w:lang w:val="en-US" w:eastAsia="zh-CN"/>
        </w:rPr>
        <w:t>5</w:t>
      </w:r>
      <w:r>
        <w:rPr>
          <w:rFonts w:ascii="Times New Roman" w:hAnsi="Times New Roman" w:cs="Times New Roman"/>
          <w:sz w:val="20"/>
          <w:szCs w:val="20"/>
        </w:rPr>
        <w:t xml:space="preserve"> </w:t>
      </w:r>
      <w:r>
        <w:rPr>
          <w:rFonts w:hint="eastAsia" w:ascii="Times New Roman" w:hAnsi="Times New Roman" w:cs="Times New Roman"/>
          <w:sz w:val="20"/>
          <w:szCs w:val="20"/>
          <w:vertAlign w:val="subscript"/>
        </w:rPr>
        <w:t xml:space="preserve"> </w:t>
      </w:r>
      <w:r>
        <w:rPr>
          <w:rFonts w:ascii="Times New Roman" w:hAnsi="Times New Roman" w:cs="Times New Roman"/>
          <w:sz w:val="20"/>
          <w:szCs w:val="20"/>
        </w:rPr>
        <w:t>SEM-EDS image</w:t>
      </w:r>
      <w:r>
        <w:rPr>
          <w:rFonts w:hint="eastAsia" w:ascii="Times New Roman" w:hAnsi="Times New Roman" w:cs="Times New Roman"/>
          <w:sz w:val="20"/>
          <w:szCs w:val="20"/>
        </w:rPr>
        <w:t>s</w:t>
      </w:r>
      <w:r>
        <w:rPr>
          <w:rFonts w:ascii="Times New Roman" w:hAnsi="Times New Roman" w:cs="Times New Roman"/>
          <w:sz w:val="20"/>
          <w:szCs w:val="20"/>
        </w:rPr>
        <w:t xml:space="preserve"> of H</w:t>
      </w:r>
      <w:r>
        <w:rPr>
          <w:rFonts w:ascii="Times New Roman" w:hAnsi="Times New Roman" w:cs="Times New Roman"/>
          <w:sz w:val="20"/>
          <w:szCs w:val="20"/>
          <w:vertAlign w:val="subscript"/>
        </w:rPr>
        <w:t>2</w:t>
      </w:r>
      <w:r>
        <w:rPr>
          <w:rFonts w:ascii="Times New Roman" w:hAnsi="Times New Roman" w:cs="Times New Roman"/>
          <w:sz w:val="20"/>
          <w:szCs w:val="20"/>
        </w:rPr>
        <w:t>O</w:t>
      </w:r>
      <w:r>
        <w:rPr>
          <w:rFonts w:ascii="Times New Roman" w:hAnsi="Times New Roman" w:cs="Times New Roman"/>
          <w:sz w:val="20"/>
          <w:szCs w:val="20"/>
          <w:vertAlign w:val="subscript"/>
        </w:rPr>
        <w:t>2</w:t>
      </w:r>
      <w:r>
        <w:rPr>
          <w:rFonts w:hint="eastAsia" w:ascii="Times New Roman" w:hAnsi="Times New Roman" w:cs="Times New Roman"/>
          <w:sz w:val="20"/>
          <w:szCs w:val="20"/>
          <w:vertAlign w:val="subscript"/>
        </w:rPr>
        <w:t xml:space="preserve"> </w:t>
      </w:r>
      <w:r>
        <w:rPr>
          <w:rFonts w:hint="eastAsia" w:ascii="Times New Roman" w:hAnsi="Times New Roman" w:cs="Times New Roman"/>
          <w:sz w:val="20"/>
          <w:szCs w:val="20"/>
        </w:rPr>
        <w:t xml:space="preserve">oxidized </w:t>
      </w:r>
      <w:r>
        <w:rPr>
          <w:rFonts w:ascii="Times New Roman" w:hAnsi="Times New Roman" w:cs="Times New Roman"/>
          <w:sz w:val="20"/>
          <w:szCs w:val="20"/>
        </w:rPr>
        <w:t>biochar</w:t>
      </w:r>
    </w:p>
    <w:p>
      <w:pPr>
        <w:rPr>
          <w:rFonts w:ascii="Times New Roman" w:hAnsi="Times New Roman" w:cs="Times New Roman"/>
        </w:rPr>
      </w:pPr>
      <w:r>
        <w:drawing>
          <wp:inline distT="0" distB="0" distL="114300" distR="114300">
            <wp:extent cx="2879725" cy="1979930"/>
            <wp:effectExtent l="0" t="0" r="635" b="1270"/>
            <wp:docPr id="37" name="图片 37" descr="178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1787-5-6"/>
                    <pic:cNvPicPr>
                      <a:picLocks noChangeAspect="1"/>
                    </pic:cNvPicPr>
                  </pic:nvPicPr>
                  <pic:blipFill>
                    <a:blip r:embed="rId24" cstate="print"/>
                    <a:stretch>
                      <a:fillRect/>
                    </a:stretch>
                  </pic:blipFill>
                  <pic:spPr>
                    <a:xfrm>
                      <a:off x="0" y="0"/>
                      <a:ext cx="2880000" cy="1980000"/>
                    </a:xfrm>
                    <a:prstGeom prst="rect">
                      <a:avLst/>
                    </a:prstGeom>
                  </pic:spPr>
                </pic:pic>
              </a:graphicData>
            </a:graphic>
          </wp:inline>
        </w:drawing>
      </w:r>
      <w:r>
        <w:drawing>
          <wp:inline distT="0" distB="0" distL="114300" distR="114300">
            <wp:extent cx="2879725" cy="1979930"/>
            <wp:effectExtent l="0" t="0" r="635" b="1270"/>
            <wp:docPr id="44" name="图片 44" descr="178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1787-5-4"/>
                    <pic:cNvPicPr>
                      <a:picLocks noChangeAspect="1"/>
                    </pic:cNvPicPr>
                  </pic:nvPicPr>
                  <pic:blipFill>
                    <a:blip r:embed="rId25" cstate="print"/>
                    <a:stretch>
                      <a:fillRect/>
                    </a:stretch>
                  </pic:blipFill>
                  <pic:spPr>
                    <a:xfrm>
                      <a:off x="0" y="0"/>
                      <a:ext cx="2880000" cy="1980000"/>
                    </a:xfrm>
                    <a:prstGeom prst="rect">
                      <a:avLst/>
                    </a:prstGeom>
                  </pic:spPr>
                </pic:pic>
              </a:graphicData>
            </a:graphic>
          </wp:inline>
        </w:drawing>
      </w:r>
    </w:p>
    <w:p>
      <w:r>
        <w:drawing>
          <wp:inline distT="0" distB="0" distL="0" distR="0">
            <wp:extent cx="2879725" cy="1943735"/>
            <wp:effectExtent l="0" t="0" r="635" b="6985"/>
            <wp:docPr id="47" name="Picture 1"/>
            <wp:cNvGraphicFramePr/>
            <a:graphic xmlns:a="http://schemas.openxmlformats.org/drawingml/2006/main">
              <a:graphicData uri="http://schemas.openxmlformats.org/drawingml/2006/picture">
                <pic:pic xmlns:pic="http://schemas.openxmlformats.org/drawingml/2006/picture">
                  <pic:nvPicPr>
                    <pic:cNvPr id="47" name="Picture 1"/>
                    <pic:cNvPicPr>
                      <a:picLocks noChangeArrowheads="1"/>
                    </pic:cNvPicPr>
                  </pic:nvPicPr>
                  <pic:blipFill>
                    <a:blip r:embed="rId26" cstate="print"/>
                    <a:srcRect/>
                    <a:stretch>
                      <a:fillRect/>
                    </a:stretch>
                  </pic:blipFill>
                  <pic:spPr>
                    <a:xfrm>
                      <a:off x="0" y="0"/>
                      <a:ext cx="2880000" cy="1944000"/>
                    </a:xfrm>
                    <a:prstGeom prst="rect">
                      <a:avLst/>
                    </a:prstGeom>
                    <a:noFill/>
                    <a:ln w="9525">
                      <a:noFill/>
                      <a:miter lim="800000"/>
                      <a:headEnd/>
                      <a:tailEnd/>
                    </a:ln>
                  </pic:spPr>
                </pic:pic>
              </a:graphicData>
            </a:graphic>
          </wp:inline>
        </w:drawing>
      </w:r>
      <w:r>
        <w:drawing>
          <wp:inline distT="0" distB="0" distL="0" distR="0">
            <wp:extent cx="2879725" cy="1943735"/>
            <wp:effectExtent l="0" t="0" r="635" b="6985"/>
            <wp:docPr id="50" name="Picture 1"/>
            <wp:cNvGraphicFramePr/>
            <a:graphic xmlns:a="http://schemas.openxmlformats.org/drawingml/2006/main">
              <a:graphicData uri="http://schemas.openxmlformats.org/drawingml/2006/picture">
                <pic:pic xmlns:pic="http://schemas.openxmlformats.org/drawingml/2006/picture">
                  <pic:nvPicPr>
                    <pic:cNvPr id="50" name="Picture 1"/>
                    <pic:cNvPicPr>
                      <a:picLocks noChangeArrowheads="1"/>
                    </pic:cNvPicPr>
                  </pic:nvPicPr>
                  <pic:blipFill>
                    <a:blip r:embed="rId27" cstate="print"/>
                    <a:srcRect l="12260" t="1059" r="13341"/>
                    <a:stretch>
                      <a:fillRect/>
                    </a:stretch>
                  </pic:blipFill>
                  <pic:spPr>
                    <a:xfrm>
                      <a:off x="0" y="0"/>
                      <a:ext cx="2880000" cy="1944000"/>
                    </a:xfrm>
                    <a:prstGeom prst="rect">
                      <a:avLst/>
                    </a:prstGeom>
                    <a:noFill/>
                    <a:ln w="9525">
                      <a:noFill/>
                      <a:miter lim="800000"/>
                      <a:headEnd/>
                      <a:tailEnd/>
                    </a:ln>
                  </pic:spPr>
                </pic:pic>
              </a:graphicData>
            </a:graphic>
          </wp:inline>
        </w:drawing>
      </w:r>
    </w:p>
    <w:p>
      <w:pPr>
        <w:spacing w:line="360" w:lineRule="auto"/>
        <w:jc w:val="center"/>
        <w:rPr>
          <w:rFonts w:ascii="Times New Roman" w:hAnsi="Times New Roman" w:cs="Times New Roman"/>
          <w:sz w:val="20"/>
          <w:szCs w:val="20"/>
        </w:rPr>
      </w:pPr>
      <w:r>
        <w:rPr>
          <w:rFonts w:hint="eastAsia" w:ascii="Times New Roman" w:hAnsi="Times New Roman" w:eastAsia="宋体" w:cs="Times New Roman"/>
          <w:sz w:val="20"/>
          <w:szCs w:val="20"/>
        </w:rPr>
        <w:t>Fig. S</w:t>
      </w:r>
      <w:r>
        <w:rPr>
          <w:rFonts w:hint="eastAsia" w:ascii="Times New Roman" w:hAnsi="Times New Roman" w:cs="Times New Roman"/>
          <w:sz w:val="20"/>
          <w:szCs w:val="20"/>
          <w:lang w:val="en-US" w:eastAsia="zh-CN"/>
        </w:rPr>
        <w:t>6</w:t>
      </w:r>
      <w:r>
        <w:rPr>
          <w:rFonts w:ascii="Times New Roman" w:hAnsi="Times New Roman" w:cs="Times New Roman"/>
          <w:sz w:val="20"/>
          <w:szCs w:val="20"/>
        </w:rPr>
        <w:t xml:space="preserve"> SEM-EDS image</w:t>
      </w:r>
      <w:r>
        <w:rPr>
          <w:rFonts w:hint="eastAsia" w:ascii="Times New Roman" w:hAnsi="Times New Roman" w:cs="Times New Roman"/>
          <w:sz w:val="20"/>
          <w:szCs w:val="20"/>
        </w:rPr>
        <w:t>s</w:t>
      </w:r>
      <w:r>
        <w:rPr>
          <w:rFonts w:ascii="Times New Roman" w:hAnsi="Times New Roman" w:cs="Times New Roman"/>
          <w:sz w:val="20"/>
          <w:szCs w:val="20"/>
        </w:rPr>
        <w:t xml:space="preserve"> of </w:t>
      </w:r>
      <w:r>
        <w:rPr>
          <w:rFonts w:hint="eastAsia" w:ascii="Times New Roman" w:hAnsi="Times New Roman" w:cs="Times New Roman"/>
          <w:sz w:val="20"/>
          <w:szCs w:val="20"/>
        </w:rPr>
        <w:t xml:space="preserve">kaolin mineralized </w:t>
      </w:r>
      <w:r>
        <w:rPr>
          <w:rFonts w:ascii="Times New Roman" w:hAnsi="Times New Roman" w:cs="Times New Roman"/>
          <w:sz w:val="20"/>
          <w:szCs w:val="20"/>
        </w:rPr>
        <w:t>biochar</w:t>
      </w:r>
    </w:p>
    <w:p>
      <w:pPr>
        <w:spacing w:line="360" w:lineRule="auto"/>
        <w:rPr>
          <w:rFonts w:ascii="Times New Roman" w:hAnsi="Times New Roman" w:cs="Times New Roman"/>
        </w:rPr>
      </w:pPr>
      <w:r>
        <w:rPr>
          <w:rFonts w:ascii="Times New Roman" w:hAnsi="Times New Roman" w:cs="Times New Roman"/>
        </w:rPr>
        <w:drawing>
          <wp:inline distT="0" distB="0" distL="114300" distR="114300">
            <wp:extent cx="2879725" cy="1979930"/>
            <wp:effectExtent l="0" t="0" r="635" b="1270"/>
            <wp:docPr id="51" name="图片 51" descr="178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1787-6-3"/>
                    <pic:cNvPicPr>
                      <a:picLocks noChangeAspect="1"/>
                    </pic:cNvPicPr>
                  </pic:nvPicPr>
                  <pic:blipFill>
                    <a:blip r:embed="rId28" cstate="print"/>
                    <a:stretch>
                      <a:fillRect/>
                    </a:stretch>
                  </pic:blipFill>
                  <pic:spPr>
                    <a:xfrm>
                      <a:off x="0" y="0"/>
                      <a:ext cx="2880000" cy="1980000"/>
                    </a:xfrm>
                    <a:prstGeom prst="rect">
                      <a:avLst/>
                    </a:prstGeom>
                  </pic:spPr>
                </pic:pic>
              </a:graphicData>
            </a:graphic>
          </wp:inline>
        </w:drawing>
      </w:r>
      <w:r>
        <w:rPr>
          <w:rFonts w:ascii="Times New Roman" w:hAnsi="Times New Roman" w:cs="Times New Roman"/>
        </w:rPr>
        <w:drawing>
          <wp:inline distT="0" distB="0" distL="114300" distR="114300">
            <wp:extent cx="2879725" cy="1979930"/>
            <wp:effectExtent l="0" t="0" r="635" b="1270"/>
            <wp:docPr id="52" name="图片 52" descr="178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1787-6-5"/>
                    <pic:cNvPicPr>
                      <a:picLocks noChangeAspect="1"/>
                    </pic:cNvPicPr>
                  </pic:nvPicPr>
                  <pic:blipFill>
                    <a:blip r:embed="rId29" cstate="print"/>
                    <a:stretch>
                      <a:fillRect/>
                    </a:stretch>
                  </pic:blipFill>
                  <pic:spPr>
                    <a:xfrm>
                      <a:off x="0" y="0"/>
                      <a:ext cx="2880000" cy="1980000"/>
                    </a:xfrm>
                    <a:prstGeom prst="rect">
                      <a:avLst/>
                    </a:prstGeom>
                  </pic:spPr>
                </pic:pic>
              </a:graphicData>
            </a:graphic>
          </wp:inline>
        </w:drawing>
      </w:r>
    </w:p>
    <w:p>
      <w:r>
        <w:drawing>
          <wp:inline distT="0" distB="0" distL="0" distR="0">
            <wp:extent cx="2879725" cy="1943735"/>
            <wp:effectExtent l="0" t="0" r="635" b="6985"/>
            <wp:docPr id="60" name="Picture 1"/>
            <wp:cNvGraphicFramePr/>
            <a:graphic xmlns:a="http://schemas.openxmlformats.org/drawingml/2006/main">
              <a:graphicData uri="http://schemas.openxmlformats.org/drawingml/2006/picture">
                <pic:pic xmlns:pic="http://schemas.openxmlformats.org/drawingml/2006/picture">
                  <pic:nvPicPr>
                    <pic:cNvPr id="60" name="Picture 1"/>
                    <pic:cNvPicPr>
                      <a:picLocks noChangeArrowheads="1"/>
                    </pic:cNvPicPr>
                  </pic:nvPicPr>
                  <pic:blipFill>
                    <a:blip r:embed="rId30" cstate="print"/>
                    <a:srcRect/>
                    <a:stretch>
                      <a:fillRect/>
                    </a:stretch>
                  </pic:blipFill>
                  <pic:spPr>
                    <a:xfrm>
                      <a:off x="0" y="0"/>
                      <a:ext cx="2880000" cy="1944000"/>
                    </a:xfrm>
                    <a:prstGeom prst="rect">
                      <a:avLst/>
                    </a:prstGeom>
                    <a:noFill/>
                    <a:ln w="9525">
                      <a:noFill/>
                      <a:miter lim="800000"/>
                      <a:headEnd/>
                      <a:tailEnd/>
                    </a:ln>
                  </pic:spPr>
                </pic:pic>
              </a:graphicData>
            </a:graphic>
          </wp:inline>
        </w:drawing>
      </w:r>
      <w:r>
        <w:drawing>
          <wp:inline distT="0" distB="0" distL="0" distR="0">
            <wp:extent cx="2879725" cy="1943735"/>
            <wp:effectExtent l="0" t="0" r="635" b="6985"/>
            <wp:docPr id="61" name="Picture 1"/>
            <wp:cNvGraphicFramePr/>
            <a:graphic xmlns:a="http://schemas.openxmlformats.org/drawingml/2006/main">
              <a:graphicData uri="http://schemas.openxmlformats.org/drawingml/2006/picture">
                <pic:pic xmlns:pic="http://schemas.openxmlformats.org/drawingml/2006/picture">
                  <pic:nvPicPr>
                    <pic:cNvPr id="61" name="Picture 1"/>
                    <pic:cNvPicPr>
                      <a:picLocks noChangeArrowheads="1"/>
                    </pic:cNvPicPr>
                  </pic:nvPicPr>
                  <pic:blipFill>
                    <a:blip r:embed="rId31" cstate="print"/>
                    <a:srcRect l="12767" t="2225" r="13054"/>
                    <a:stretch>
                      <a:fillRect/>
                    </a:stretch>
                  </pic:blipFill>
                  <pic:spPr>
                    <a:xfrm>
                      <a:off x="0" y="0"/>
                      <a:ext cx="2880000" cy="1944000"/>
                    </a:xfrm>
                    <a:prstGeom prst="rect">
                      <a:avLst/>
                    </a:prstGeom>
                    <a:noFill/>
                    <a:ln w="9525">
                      <a:noFill/>
                      <a:miter lim="800000"/>
                      <a:headEnd/>
                      <a:tailEnd/>
                    </a:ln>
                  </pic:spPr>
                </pic:pic>
              </a:graphicData>
            </a:graphic>
          </wp:inline>
        </w:drawing>
      </w:r>
    </w:p>
    <w:p>
      <w:pPr>
        <w:spacing w:line="360" w:lineRule="auto"/>
        <w:jc w:val="center"/>
        <w:rPr>
          <w:rFonts w:ascii="Times New Roman" w:hAnsi="Times New Roman" w:cs="Times New Roman"/>
          <w:sz w:val="20"/>
          <w:szCs w:val="20"/>
        </w:rPr>
      </w:pPr>
      <w:r>
        <w:rPr>
          <w:rFonts w:hint="eastAsia" w:ascii="Times New Roman" w:hAnsi="Times New Roman" w:eastAsia="宋体" w:cs="Times New Roman"/>
          <w:sz w:val="20"/>
          <w:szCs w:val="20"/>
        </w:rPr>
        <w:t>Fig. S</w:t>
      </w:r>
      <w:r>
        <w:rPr>
          <w:rFonts w:hint="eastAsia" w:ascii="Times New Roman" w:hAnsi="Times New Roman" w:cs="Times New Roman"/>
          <w:sz w:val="20"/>
          <w:szCs w:val="20"/>
          <w:lang w:val="en-US" w:eastAsia="zh-CN"/>
        </w:rPr>
        <w:t>7</w:t>
      </w:r>
      <w:r>
        <w:rPr>
          <w:rFonts w:ascii="Times New Roman" w:hAnsi="Times New Roman" w:cs="Times New Roman"/>
          <w:sz w:val="20"/>
          <w:szCs w:val="20"/>
        </w:rPr>
        <w:t xml:space="preserve"> SEM-EDS image</w:t>
      </w:r>
      <w:r>
        <w:rPr>
          <w:rFonts w:hint="eastAsia" w:ascii="Times New Roman" w:hAnsi="Times New Roman" w:cs="Times New Roman"/>
          <w:sz w:val="20"/>
          <w:szCs w:val="20"/>
        </w:rPr>
        <w:t>s</w:t>
      </w:r>
      <w:r>
        <w:rPr>
          <w:rFonts w:ascii="Times New Roman" w:hAnsi="Times New Roman" w:cs="Times New Roman"/>
          <w:sz w:val="20"/>
          <w:szCs w:val="20"/>
        </w:rPr>
        <w:t xml:space="preserve"> of </w:t>
      </w:r>
      <w:r>
        <w:rPr>
          <w:rFonts w:hint="eastAsia" w:ascii="Times New Roman" w:hAnsi="Times New Roman" w:cs="Times New Roman"/>
          <w:sz w:val="20"/>
          <w:szCs w:val="20"/>
        </w:rPr>
        <w:t xml:space="preserve">microbial culture </w:t>
      </w:r>
      <w:r>
        <w:rPr>
          <w:rFonts w:ascii="Times New Roman" w:hAnsi="Times New Roman" w:cs="Times New Roman"/>
          <w:sz w:val="20"/>
          <w:szCs w:val="20"/>
        </w:rPr>
        <w:t>biochar</w:t>
      </w:r>
    </w:p>
    <w:p>
      <w:pPr>
        <w:spacing w:line="360" w:lineRule="auto"/>
        <w:ind w:firstLine="0" w:firstLineChars="0"/>
        <w:rPr>
          <w:rFonts w:ascii="Times New Roman" w:hAnsi="Times New Roman" w:cs="Times New Roman"/>
          <w:sz w:val="20"/>
          <w:szCs w:val="20"/>
        </w:rPr>
      </w:pPr>
      <w:r>
        <w:rPr>
          <w:rFonts w:hint="eastAsia" w:ascii="Times New Roman" w:hAnsi="Times New Roman" w:cs="Times New Roman"/>
          <w:sz w:val="20"/>
          <w:szCs w:val="20"/>
        </w:rPr>
        <w:t xml:space="preserve">Fig. </w:t>
      </w:r>
      <w:r>
        <w:rPr>
          <w:rFonts w:hint="eastAsia" w:ascii="Times New Roman" w:hAnsi="Times New Roman" w:cs="Times New Roman"/>
          <w:sz w:val="20"/>
          <w:szCs w:val="20"/>
          <w:lang w:val="en-US" w:eastAsia="zh-CN"/>
        </w:rPr>
        <w:t>2-7</w:t>
      </w:r>
      <w:r>
        <w:rPr>
          <w:rFonts w:hint="eastAsia" w:ascii="Times New Roman" w:hAnsi="Times New Roman" w:cs="Times New Roman"/>
          <w:sz w:val="20"/>
          <w:szCs w:val="20"/>
        </w:rPr>
        <w:t xml:space="preserve"> shows the SEM-EDS images of biochar before and after aging. The first line is SEM image, and the second line is EDS point scanning and surface scanning from left to right. Compared with raw biochar, the surface micromorphology of different aged biochar changed greatly. The surface elements of biochar were mainly composed of C, O, K, Si, Mg, Al and Cl. The content of fresh biochar element (Wt%) was: C (76.7)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O (18.8)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K (1.4)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Si (1.0)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Mg (0.7)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Al (0.5)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Cl (0.4)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Na (0.1). WBC, FBC and MBC had no obvious influence on the element composition of biochar. The content of surface elements (Wt%) of OBC was: C (74.22)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O (20.28)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Si (2.07)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Mg (0.69)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K (0.65)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Al (0.57) = Ca (0.57)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Cl (0.21). KBC was: C (68.3)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O (22.7)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Si (3.7)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Al (3.2)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K (0.7)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Mg (0.6)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Ca (0.4) </w:t>
      </w:r>
      <w:r>
        <w:rPr>
          <w:rFonts w:hint="default" w:ascii="Times New Roman" w:hAnsi="Times New Roman" w:cs="Times New Roman"/>
          <w:sz w:val="20"/>
          <w:szCs w:val="20"/>
        </w:rPr>
        <w:t>&gt;</w:t>
      </w:r>
      <w:r>
        <w:rPr>
          <w:rFonts w:hint="eastAsia" w:ascii="Times New Roman" w:hAnsi="Times New Roman" w:cs="Times New Roman"/>
          <w:sz w:val="20"/>
          <w:szCs w:val="20"/>
        </w:rPr>
        <w:t xml:space="preserve"> Cl (0.3). Compared with OBC, KBC had lower C content and higher O and Si content.</w:t>
      </w:r>
    </w:p>
    <w:p>
      <w:pPr>
        <w:spacing w:line="360" w:lineRule="auto"/>
        <w:ind w:firstLine="0" w:firstLineChars="0"/>
        <w:rPr>
          <w:rFonts w:ascii="Times New Roman" w:hAnsi="Times New Roman" w:cs="Times New Roman"/>
          <w:b/>
          <w:bCs/>
        </w:rPr>
      </w:pPr>
      <w:r>
        <w:rPr>
          <w:rFonts w:hint="eastAsia" w:ascii="Times New Roman" w:hAnsi="Times New Roman" w:cs="Times New Roman"/>
          <w:b/>
          <w:bCs/>
        </w:rPr>
        <w:t>XPS analysis of biochar before and after aging</w:t>
      </w:r>
    </w:p>
    <w:p>
      <w:pPr>
        <w:spacing w:line="360" w:lineRule="auto"/>
        <w:rPr>
          <w:rFonts w:ascii="Times New Roman" w:hAnsi="Times New Roman" w:cs="Times New Roman"/>
          <w:szCs w:val="21"/>
        </w:rPr>
      </w:pPr>
      <w:r>
        <w:rPr>
          <w:rFonts w:ascii="Times New Roman" w:hAnsi="Times New Roman" w:cs="Times New Roman"/>
          <w:szCs w:val="21"/>
        </w:rPr>
        <w:drawing>
          <wp:inline distT="0" distB="0" distL="114300" distR="114300">
            <wp:extent cx="2879725" cy="2036445"/>
            <wp:effectExtent l="0" t="0" r="635" b="5715"/>
            <wp:docPr id="62" name="图片 62" desc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BC"/>
                    <pic:cNvPicPr>
                      <a:picLocks noChangeAspect="1"/>
                    </pic:cNvPicPr>
                  </pic:nvPicPr>
                  <pic:blipFill>
                    <a:blip r:embed="rId32"/>
                    <a:stretch>
                      <a:fillRect/>
                    </a:stretch>
                  </pic:blipFill>
                  <pic:spPr>
                    <a:xfrm>
                      <a:off x="0" y="0"/>
                      <a:ext cx="2879725" cy="2036445"/>
                    </a:xfrm>
                    <a:prstGeom prst="rect">
                      <a:avLst/>
                    </a:prstGeom>
                  </pic:spPr>
                </pic:pic>
              </a:graphicData>
            </a:graphic>
          </wp:inline>
        </w:drawing>
      </w:r>
      <w:r>
        <w:rPr>
          <w:rFonts w:ascii="Times New Roman" w:hAnsi="Times New Roman" w:cs="Times New Roman"/>
          <w:szCs w:val="21"/>
        </w:rPr>
        <w:drawing>
          <wp:inline distT="0" distB="0" distL="114300" distR="114300">
            <wp:extent cx="2879725" cy="2036445"/>
            <wp:effectExtent l="0" t="0" r="635" b="5715"/>
            <wp:docPr id="63" name="图片 63" descr="W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WBC"/>
                    <pic:cNvPicPr>
                      <a:picLocks noChangeAspect="1"/>
                    </pic:cNvPicPr>
                  </pic:nvPicPr>
                  <pic:blipFill>
                    <a:blip r:embed="rId33"/>
                    <a:stretch>
                      <a:fillRect/>
                    </a:stretch>
                  </pic:blipFill>
                  <pic:spPr>
                    <a:xfrm>
                      <a:off x="0" y="0"/>
                      <a:ext cx="2879725" cy="2036445"/>
                    </a:xfrm>
                    <a:prstGeom prst="rect">
                      <a:avLst/>
                    </a:prstGeom>
                  </pic:spPr>
                </pic:pic>
              </a:graphicData>
            </a:graphic>
          </wp:inline>
        </w:drawing>
      </w:r>
    </w:p>
    <w:p>
      <w:pPr>
        <w:spacing w:line="360" w:lineRule="auto"/>
        <w:rPr>
          <w:rFonts w:ascii="Times New Roman" w:hAnsi="Times New Roman" w:cs="Times New Roman"/>
          <w:szCs w:val="21"/>
        </w:rPr>
      </w:pPr>
      <w:r>
        <w:rPr>
          <w:rFonts w:ascii="Times New Roman" w:hAnsi="Times New Roman" w:cs="Times New Roman"/>
          <w:szCs w:val="21"/>
        </w:rPr>
        <w:drawing>
          <wp:inline distT="0" distB="0" distL="114300" distR="114300">
            <wp:extent cx="2879725" cy="2036445"/>
            <wp:effectExtent l="0" t="0" r="635" b="5715"/>
            <wp:docPr id="64" name="图片 64" descr="F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FBC"/>
                    <pic:cNvPicPr>
                      <a:picLocks noChangeAspect="1"/>
                    </pic:cNvPicPr>
                  </pic:nvPicPr>
                  <pic:blipFill>
                    <a:blip r:embed="rId34"/>
                    <a:stretch>
                      <a:fillRect/>
                    </a:stretch>
                  </pic:blipFill>
                  <pic:spPr>
                    <a:xfrm>
                      <a:off x="0" y="0"/>
                      <a:ext cx="2879725" cy="2036445"/>
                    </a:xfrm>
                    <a:prstGeom prst="rect">
                      <a:avLst/>
                    </a:prstGeom>
                  </pic:spPr>
                </pic:pic>
              </a:graphicData>
            </a:graphic>
          </wp:inline>
        </w:drawing>
      </w:r>
      <w:r>
        <w:rPr>
          <w:rFonts w:ascii="Times New Roman" w:hAnsi="Times New Roman" w:cs="Times New Roman"/>
          <w:szCs w:val="21"/>
        </w:rPr>
        <w:drawing>
          <wp:inline distT="0" distB="0" distL="114300" distR="114300">
            <wp:extent cx="2879725" cy="2036445"/>
            <wp:effectExtent l="0" t="0" r="635" b="5715"/>
            <wp:docPr id="65" name="图片 65" descr="O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OBC"/>
                    <pic:cNvPicPr>
                      <a:picLocks noChangeAspect="1"/>
                    </pic:cNvPicPr>
                  </pic:nvPicPr>
                  <pic:blipFill>
                    <a:blip r:embed="rId35"/>
                    <a:stretch>
                      <a:fillRect/>
                    </a:stretch>
                  </pic:blipFill>
                  <pic:spPr>
                    <a:xfrm>
                      <a:off x="0" y="0"/>
                      <a:ext cx="2879725" cy="2036445"/>
                    </a:xfrm>
                    <a:prstGeom prst="rect">
                      <a:avLst/>
                    </a:prstGeom>
                  </pic:spPr>
                </pic:pic>
              </a:graphicData>
            </a:graphic>
          </wp:inline>
        </w:drawing>
      </w:r>
    </w:p>
    <w:p>
      <w:pPr>
        <w:spacing w:line="360" w:lineRule="auto"/>
        <w:rPr>
          <w:rFonts w:ascii="Times New Roman" w:hAnsi="Times New Roman" w:cs="Times New Roman"/>
          <w:szCs w:val="21"/>
        </w:rPr>
      </w:pPr>
      <w:r>
        <w:rPr>
          <w:rFonts w:ascii="Times New Roman" w:hAnsi="Times New Roman" w:cs="Times New Roman"/>
          <w:szCs w:val="21"/>
        </w:rPr>
        <w:drawing>
          <wp:inline distT="0" distB="0" distL="114300" distR="114300">
            <wp:extent cx="2879725" cy="2036445"/>
            <wp:effectExtent l="0" t="0" r="635" b="5715"/>
            <wp:docPr id="66" name="图片 66" descr="K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KBC"/>
                    <pic:cNvPicPr>
                      <a:picLocks noChangeAspect="1"/>
                    </pic:cNvPicPr>
                  </pic:nvPicPr>
                  <pic:blipFill>
                    <a:blip r:embed="rId36"/>
                    <a:stretch>
                      <a:fillRect/>
                    </a:stretch>
                  </pic:blipFill>
                  <pic:spPr>
                    <a:xfrm>
                      <a:off x="0" y="0"/>
                      <a:ext cx="2879725" cy="2036445"/>
                    </a:xfrm>
                    <a:prstGeom prst="rect">
                      <a:avLst/>
                    </a:prstGeom>
                  </pic:spPr>
                </pic:pic>
              </a:graphicData>
            </a:graphic>
          </wp:inline>
        </w:drawing>
      </w:r>
      <w:r>
        <w:rPr>
          <w:rFonts w:ascii="Times New Roman" w:hAnsi="Times New Roman" w:cs="Times New Roman"/>
          <w:szCs w:val="21"/>
        </w:rPr>
        <w:drawing>
          <wp:inline distT="0" distB="0" distL="114300" distR="114300">
            <wp:extent cx="2879725" cy="2036445"/>
            <wp:effectExtent l="0" t="0" r="635" b="5715"/>
            <wp:docPr id="67" name="图片 67" descr="M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MBC"/>
                    <pic:cNvPicPr>
                      <a:picLocks noChangeAspect="1"/>
                    </pic:cNvPicPr>
                  </pic:nvPicPr>
                  <pic:blipFill>
                    <a:blip r:embed="rId37"/>
                    <a:stretch>
                      <a:fillRect/>
                    </a:stretch>
                  </pic:blipFill>
                  <pic:spPr>
                    <a:xfrm>
                      <a:off x="0" y="0"/>
                      <a:ext cx="2879725" cy="2036445"/>
                    </a:xfrm>
                    <a:prstGeom prst="rect">
                      <a:avLst/>
                    </a:prstGeom>
                  </pic:spPr>
                </pic:pic>
              </a:graphicData>
            </a:graphic>
          </wp:inline>
        </w:drawing>
      </w:r>
    </w:p>
    <w:p>
      <w:pPr>
        <w:spacing w:line="360" w:lineRule="auto"/>
        <w:ind w:firstLine="0" w:firstLineChars="0"/>
        <w:jc w:val="center"/>
        <w:rPr>
          <w:rFonts w:ascii="Times New Roman" w:hAnsi="Times New Roman" w:cs="Times New Roman"/>
          <w:sz w:val="20"/>
          <w:szCs w:val="20"/>
        </w:rPr>
      </w:pPr>
      <w:r>
        <w:rPr>
          <w:rFonts w:hint="eastAsia" w:ascii="Times New Roman" w:hAnsi="Times New Roman" w:eastAsia="宋体" w:cs="Times New Roman"/>
          <w:sz w:val="20"/>
          <w:szCs w:val="20"/>
        </w:rPr>
        <w:t>Fig. S</w:t>
      </w:r>
      <w:r>
        <w:rPr>
          <w:rFonts w:hint="eastAsia" w:ascii="Times New Roman" w:hAnsi="Times New Roman" w:eastAsia="宋体" w:cs="Times New Roman"/>
          <w:sz w:val="20"/>
          <w:szCs w:val="20"/>
          <w:lang w:val="en-US" w:eastAsia="zh-CN"/>
        </w:rPr>
        <w:t>8</w:t>
      </w:r>
      <w:r>
        <w:rPr>
          <w:rFonts w:hint="eastAsia" w:ascii="Times New Roman" w:hAnsi="Times New Roman" w:eastAsia="宋体" w:cs="Times New Roman"/>
          <w:sz w:val="20"/>
          <w:szCs w:val="20"/>
        </w:rPr>
        <w:t xml:space="preserve"> XPS analysis of corn straw biochar before and after aging</w:t>
      </w:r>
    </w:p>
    <w:p>
      <w:pPr>
        <w:spacing w:line="360" w:lineRule="auto"/>
        <w:ind w:firstLine="400" w:firstLineChars="200"/>
        <w:rPr>
          <w:rFonts w:ascii="Times New Roman" w:hAnsi="Times New Roman" w:eastAsia="宋体" w:cs="Times New Roman"/>
          <w:bCs/>
          <w:sz w:val="20"/>
          <w:szCs w:val="20"/>
        </w:rPr>
      </w:pPr>
      <w:r>
        <w:rPr>
          <w:rFonts w:hint="eastAsia" w:ascii="Times New Roman" w:hAnsi="Times New Roman" w:cs="Times New Roman"/>
          <w:sz w:val="20"/>
          <w:szCs w:val="20"/>
        </w:rPr>
        <w:t xml:space="preserve">The XPS spectra of Cls for </w:t>
      </w:r>
      <w:r>
        <w:rPr>
          <w:rFonts w:hint="eastAsia" w:ascii="Times New Roman" w:hAnsi="Times New Roman" w:eastAsia="宋体" w:cs="Times New Roman"/>
          <w:sz w:val="20"/>
          <w:szCs w:val="20"/>
        </w:rPr>
        <w:t>biochar samples before and after aging fitted</w:t>
      </w:r>
      <w:r>
        <w:rPr>
          <w:rFonts w:hint="eastAsia" w:ascii="Times New Roman" w:hAnsi="Times New Roman" w:cs="Times New Roman"/>
          <w:sz w:val="20"/>
          <w:szCs w:val="20"/>
        </w:rPr>
        <w:t xml:space="preserve"> five signals：284.77±0.05 eV, 286.10±0.10 eV, 287.30±0.20 eV, 288.86±0.10 eV, 290.20±0.10 eV, which correspond to C-C/C-H bonds, C-O bonds (such as alcohol, ether, amino, amide, etc.), C=O bonds, O-C=O bonds (such as carboxyl or ester group) and Pi-Pi transitions，respectively. </w:t>
      </w:r>
      <w:r>
        <w:rPr>
          <w:rFonts w:hint="eastAsia" w:ascii="Times New Roman" w:hAnsi="Times New Roman" w:eastAsia="宋体" w:cs="Times New Roman"/>
          <w:bCs/>
          <w:sz w:val="20"/>
          <w:szCs w:val="20"/>
        </w:rPr>
        <w:t>The oxygen functional group abundance of OBC, MBC and KBC was higher than that of BC. The C-O bonds and C=O bonds of OBC were increased by 3.39% and 2.08%, MBC by 3.15% and 2.25%, KBC by 1.95% and 1.76%, respectively. The increase of oxygen-containing functional groups led to the corresponding decrease of C-C/C-H bonds abundance. Compared with BC, OBC, MBC and KBC decreased by 5.91%, 6.5% and 4.61% respectively. However, WBC and FBC have little effect on the surface functional groups of biochar.</w:t>
      </w:r>
    </w:p>
    <w:p>
      <w:pPr>
        <w:rPr>
          <w:rFonts w:ascii="Times New Roman" w:hAnsi="Times New Roman" w:eastAsia="宋体" w:cs="Times New Roman"/>
          <w:bCs/>
          <w:sz w:val="24"/>
        </w:rPr>
      </w:pPr>
      <w:r>
        <w:rPr>
          <w:rFonts w:hint="eastAsia" w:ascii="Times New Roman" w:hAnsi="Times New Roman" w:eastAsia="宋体" w:cs="Times New Roman"/>
          <w:bCs/>
          <w:sz w:val="24"/>
        </w:rPr>
        <w:br w:type="page"/>
      </w:r>
    </w:p>
    <w:p>
      <w:pPr>
        <w:spacing w:line="480" w:lineRule="auto"/>
        <w:outlineLvl w:val="1"/>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t>S5. Establishment of aging intensity model of biochar by PCA</w:t>
      </w:r>
    </w:p>
    <w:p>
      <w:pPr>
        <w:spacing w:line="360" w:lineRule="auto"/>
        <w:ind w:firstLine="0" w:firstLineChars="0"/>
        <w:outlineLvl w:val="9"/>
        <w:rPr>
          <w:rFonts w:hint="eastAsia" w:ascii="Times New Roman" w:hAnsi="Times New Roman" w:cs="Times New Roman" w:eastAsiaTheme="minorEastAsia"/>
          <w:b/>
          <w:bCs/>
          <w:szCs w:val="24"/>
        </w:rPr>
      </w:pPr>
      <w:r>
        <w:rPr>
          <w:rFonts w:hint="eastAsia" w:ascii="Times New Roman" w:hAnsi="Times New Roman" w:cs="Times New Roman" w:eastAsiaTheme="minorEastAsia"/>
          <w:b/>
          <w:bCs/>
          <w:szCs w:val="24"/>
        </w:rPr>
        <w:t>Determine the number of principal components</w:t>
      </w:r>
    </w:p>
    <w:p>
      <w:pPr>
        <w:spacing w:line="360" w:lineRule="auto"/>
        <w:ind w:firstLine="400" w:firstLineChars="200"/>
        <w:rPr>
          <w:rFonts w:ascii="Times New Roman" w:hAnsi="Times New Roman" w:eastAsia="宋体" w:cs="Times New Roman"/>
          <w:bCs/>
          <w:sz w:val="20"/>
          <w:szCs w:val="20"/>
        </w:rPr>
      </w:pPr>
      <w:r>
        <w:rPr>
          <w:rFonts w:hint="eastAsia" w:ascii="Times New Roman" w:hAnsi="Times New Roman" w:eastAsia="宋体" w:cs="Times New Roman"/>
          <w:bCs/>
          <w:sz w:val="20"/>
          <w:szCs w:val="20"/>
        </w:rPr>
        <w:t>The principal component extraction principle</w:t>
      </w:r>
      <w:r>
        <w:rPr>
          <w:rFonts w:ascii="Times New Roman" w:hAnsi="Times New Roman" w:eastAsia="宋体" w:cs="Times New Roman"/>
          <w:bCs/>
          <w:sz w:val="20"/>
          <w:szCs w:val="20"/>
        </w:rPr>
        <w:t>:</w:t>
      </w:r>
      <w:r>
        <w:rPr>
          <w:rFonts w:hint="eastAsia" w:ascii="Times New Roman" w:hAnsi="Times New Roman" w:eastAsia="宋体" w:cs="Times New Roman"/>
          <w:bCs/>
          <w:sz w:val="20"/>
          <w:szCs w:val="20"/>
        </w:rPr>
        <w:t xml:space="preserve"> </w:t>
      </w:r>
      <w:r>
        <w:rPr>
          <w:rFonts w:ascii="Times New Roman" w:hAnsi="Times New Roman" w:eastAsia="宋体" w:cs="Times New Roman"/>
          <w:bCs/>
          <w:sz w:val="20"/>
          <w:szCs w:val="20"/>
        </w:rPr>
        <w:t>T</w:t>
      </w:r>
      <w:r>
        <w:rPr>
          <w:rFonts w:hint="eastAsia" w:ascii="Times New Roman" w:hAnsi="Times New Roman" w:eastAsia="宋体" w:cs="Times New Roman"/>
          <w:bCs/>
          <w:sz w:val="20"/>
          <w:szCs w:val="20"/>
        </w:rPr>
        <w:t>he principal component eigenvalue greater than 1 is the principal factor. According to the extraction principle, the top four principal components were used as the information summary of biochar properties, and the cumulative variance contribution rate was as high as 97.271%</w:t>
      </w:r>
      <w:r>
        <w:rPr>
          <w:rFonts w:ascii="Times New Roman" w:hAnsi="Times New Roman" w:eastAsia="宋体" w:cs="Times New Roman"/>
          <w:bCs/>
          <w:sz w:val="20"/>
          <w:szCs w:val="20"/>
        </w:rPr>
        <w:t xml:space="preserve"> which</w:t>
      </w:r>
      <w:r>
        <w:rPr>
          <w:rFonts w:hint="eastAsia" w:ascii="Times New Roman" w:hAnsi="Times New Roman" w:eastAsia="宋体" w:cs="Times New Roman"/>
          <w:bCs/>
          <w:sz w:val="20"/>
          <w:szCs w:val="20"/>
        </w:rPr>
        <w:t xml:space="preserve"> met</w:t>
      </w:r>
      <w:r>
        <w:rPr>
          <w:rFonts w:ascii="Times New Roman" w:hAnsi="Times New Roman" w:eastAsia="宋体" w:cs="Times New Roman"/>
          <w:bCs/>
          <w:sz w:val="20"/>
          <w:szCs w:val="20"/>
        </w:rPr>
        <w:t xml:space="preserve"> </w:t>
      </w:r>
      <w:r>
        <w:rPr>
          <w:rFonts w:hint="eastAsia" w:ascii="Times New Roman" w:hAnsi="Times New Roman" w:eastAsia="宋体" w:cs="Times New Roman"/>
          <w:bCs/>
          <w:sz w:val="20"/>
          <w:szCs w:val="20"/>
        </w:rPr>
        <w:t>the requirements of PCA for information loss, indicating that th</w:t>
      </w:r>
      <w:r>
        <w:rPr>
          <w:rFonts w:ascii="Times New Roman" w:hAnsi="Times New Roman" w:eastAsia="宋体" w:cs="Times New Roman"/>
          <w:bCs/>
          <w:sz w:val="20"/>
          <w:szCs w:val="20"/>
        </w:rPr>
        <w:t>ese</w:t>
      </w:r>
      <w:r>
        <w:rPr>
          <w:rFonts w:hint="eastAsia" w:ascii="Times New Roman" w:hAnsi="Times New Roman" w:eastAsia="宋体" w:cs="Times New Roman"/>
          <w:bCs/>
          <w:sz w:val="20"/>
          <w:szCs w:val="20"/>
        </w:rPr>
        <w:t xml:space="preserve"> principal component</w:t>
      </w:r>
      <w:r>
        <w:rPr>
          <w:rFonts w:ascii="Times New Roman" w:hAnsi="Times New Roman" w:eastAsia="宋体" w:cs="Times New Roman"/>
          <w:bCs/>
          <w:sz w:val="20"/>
          <w:szCs w:val="20"/>
        </w:rPr>
        <w:t>s</w:t>
      </w:r>
      <w:r>
        <w:rPr>
          <w:rFonts w:hint="eastAsia" w:ascii="Times New Roman" w:hAnsi="Times New Roman" w:eastAsia="宋体" w:cs="Times New Roman"/>
          <w:bCs/>
          <w:sz w:val="20"/>
          <w:szCs w:val="20"/>
        </w:rPr>
        <w:t xml:space="preserve"> c</w:t>
      </w:r>
      <w:r>
        <w:rPr>
          <w:rFonts w:ascii="Times New Roman" w:hAnsi="Times New Roman" w:eastAsia="宋体" w:cs="Times New Roman"/>
          <w:bCs/>
          <w:sz w:val="20"/>
          <w:szCs w:val="20"/>
        </w:rPr>
        <w:t>ould</w:t>
      </w:r>
      <w:r>
        <w:rPr>
          <w:rFonts w:hint="eastAsia" w:ascii="Times New Roman" w:hAnsi="Times New Roman" w:eastAsia="宋体" w:cs="Times New Roman"/>
          <w:bCs/>
          <w:sz w:val="20"/>
          <w:szCs w:val="20"/>
        </w:rPr>
        <w:t xml:space="preserve"> comprehensively reflect the aging intensity of biochar.</w:t>
      </w:r>
    </w:p>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Table S3 Total variance explain</w:t>
      </w:r>
      <w:r>
        <w:rPr>
          <w:rFonts w:ascii="Times New Roman" w:hAnsi="Times New Roman" w:eastAsia="宋体" w:cs="Times New Roman"/>
          <w:sz w:val="20"/>
          <w:szCs w:val="20"/>
        </w:rPr>
        <w:t>ing</w:t>
      </w:r>
      <w:r>
        <w:rPr>
          <w:rFonts w:hint="eastAsia" w:ascii="Times New Roman" w:hAnsi="Times New Roman" w:eastAsia="宋体" w:cs="Times New Roman"/>
          <w:sz w:val="20"/>
          <w:szCs w:val="20"/>
        </w:rPr>
        <w:t xml:space="preserve"> biochar propert</w:t>
      </w:r>
      <w:r>
        <w:rPr>
          <w:rFonts w:ascii="Times New Roman" w:hAnsi="Times New Roman" w:eastAsia="宋体" w:cs="Times New Roman"/>
          <w:sz w:val="20"/>
          <w:szCs w:val="20"/>
        </w:rPr>
        <w:t>ies</w:t>
      </w:r>
      <w:r>
        <w:rPr>
          <w:rFonts w:hint="eastAsia" w:ascii="Times New Roman" w:hAnsi="Times New Roman" w:eastAsia="宋体" w:cs="Times New Roman"/>
          <w:sz w:val="20"/>
          <w:szCs w:val="20"/>
        </w:rPr>
        <w:t xml:space="preserve"> </w:t>
      </w:r>
    </w:p>
    <w:tbl>
      <w:tblPr>
        <w:tblStyle w:val="8"/>
        <w:tblW w:w="4998"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231"/>
        <w:gridCol w:w="1308"/>
        <w:gridCol w:w="2852"/>
        <w:gridCol w:w="389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Component</w:t>
            </w:r>
          </w:p>
        </w:tc>
        <w:tc>
          <w:tcPr>
            <w:tcW w:w="704" w:type="pct"/>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Eigenvalue</w:t>
            </w:r>
          </w:p>
        </w:tc>
        <w:tc>
          <w:tcPr>
            <w:tcW w:w="1535" w:type="pct"/>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Variance contribution rate</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w:t>
            </w:r>
            <w:r>
              <w:rPr>
                <w:rFonts w:hint="eastAsia" w:ascii="Times New Roman" w:hAnsi="Times New Roman" w:eastAsia="宋体" w:cs="Times New Roman"/>
                <w:sz w:val="20"/>
                <w:szCs w:val="20"/>
              </w:rPr>
              <w:t>)</w:t>
            </w:r>
          </w:p>
        </w:tc>
        <w:tc>
          <w:tcPr>
            <w:tcW w:w="2095" w:type="pct"/>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Cumulative variance contribution rate</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w:t>
            </w:r>
            <w:r>
              <w:rPr>
                <w:rFonts w:hint="eastAsia" w:ascii="Times New Roman" w:hAnsi="Times New Roman" w:eastAsia="宋体" w:cs="Times New Roman"/>
                <w:sz w:val="20"/>
                <w:szCs w:val="20"/>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w:t>
            </w:r>
          </w:p>
        </w:tc>
        <w:tc>
          <w:tcPr>
            <w:tcW w:w="704" w:type="pct"/>
            <w:tcBorders>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10.907</w:t>
            </w:r>
          </w:p>
        </w:tc>
        <w:tc>
          <w:tcPr>
            <w:tcW w:w="1535" w:type="pct"/>
            <w:tcBorders>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64.159</w:t>
            </w:r>
          </w:p>
        </w:tc>
        <w:tc>
          <w:tcPr>
            <w:tcW w:w="2095" w:type="pct"/>
            <w:tcBorders>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64.159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2</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2.689</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15.817</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79.977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3</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1.901</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11.180</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91.157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4</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1.039</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6.114</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9</w:t>
            </w:r>
            <w:r>
              <w:rPr>
                <w:rFonts w:hint="eastAsia" w:ascii="Times New Roman" w:hAnsi="Times New Roman" w:eastAsia="宋体" w:cs="Times New Roman"/>
                <w:sz w:val="20"/>
                <w:szCs w:val="20"/>
              </w:rPr>
              <w:t>7</w:t>
            </w:r>
            <w:r>
              <w:rPr>
                <w:rFonts w:ascii="Times New Roman" w:hAnsi="Times New Roman" w:eastAsia="宋体" w:cs="Times New Roman"/>
                <w:sz w:val="20"/>
                <w:szCs w:val="20"/>
              </w:rPr>
              <w:t>.271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5</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0.464</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2.729</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100.000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6</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6.287×10</w:t>
            </w:r>
            <w:r>
              <w:rPr>
                <w:rFonts w:ascii="Times New Roman" w:hAnsi="Times New Roman" w:eastAsia="宋体" w:cs="Times New Roman"/>
                <w:sz w:val="20"/>
                <w:szCs w:val="20"/>
                <w:vertAlign w:val="superscript"/>
              </w:rPr>
              <w:t>-16</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3.698</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vertAlign w:val="superscript"/>
              </w:rPr>
              <w:t>5</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100.000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7</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3.850×10</w:t>
            </w:r>
            <w:r>
              <w:rPr>
                <w:rFonts w:ascii="Times New Roman" w:hAnsi="Times New Roman" w:eastAsia="宋体" w:cs="Times New Roman"/>
                <w:sz w:val="20"/>
                <w:szCs w:val="20"/>
                <w:vertAlign w:val="superscript"/>
              </w:rPr>
              <w:t>-16</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2.264</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vertAlign w:val="superscript"/>
              </w:rPr>
              <w:t>5</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100.000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8</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3.032</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-16</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1.783</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vertAlign w:val="superscript"/>
              </w:rPr>
              <w:t>5</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100.000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9</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2.849</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-16</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1.676</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vertAlign w:val="superscript"/>
              </w:rPr>
              <w:t>5</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100.000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4.708</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vertAlign w:val="superscript"/>
              </w:rPr>
              <w:t>7</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2.769</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-16</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100.000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11</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3.847</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vertAlign w:val="superscript"/>
              </w:rPr>
              <w:t>7</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2.263</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-16</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100.000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12</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-3.759</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vertAlign w:val="superscript"/>
              </w:rPr>
              <w:t>7</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-2.211</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-16</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100.000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13</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-1.053</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-16</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-6.195</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-16</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100.000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14</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-2.816</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-16</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-1.657</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vertAlign w:val="superscript"/>
              </w:rPr>
              <w:t>5</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100.000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15</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-3.845</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-16</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-2.262</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vertAlign w:val="superscript"/>
              </w:rPr>
              <w:t>5</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100.000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16</w:t>
            </w:r>
          </w:p>
        </w:tc>
        <w:tc>
          <w:tcPr>
            <w:tcW w:w="704"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-5.629</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-16</w:t>
            </w:r>
          </w:p>
        </w:tc>
        <w:tc>
          <w:tcPr>
            <w:tcW w:w="1535" w:type="pct"/>
            <w:tcBorders>
              <w:top w:val="nil"/>
              <w:bottom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-3.311</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vertAlign w:val="superscript"/>
              </w:rPr>
              <w:t>5</w:t>
            </w:r>
          </w:p>
        </w:tc>
        <w:tc>
          <w:tcPr>
            <w:tcW w:w="2095" w:type="pct"/>
            <w:tcBorders>
              <w:top w:val="nil"/>
              <w:bottom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100.000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663" w:type="pct"/>
            <w:tcBorders>
              <w:top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17</w:t>
            </w:r>
          </w:p>
        </w:tc>
        <w:tc>
          <w:tcPr>
            <w:tcW w:w="704" w:type="pct"/>
            <w:tcBorders>
              <w:top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-1.656</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vertAlign w:val="superscript"/>
              </w:rPr>
              <w:t>5</w:t>
            </w:r>
          </w:p>
        </w:tc>
        <w:tc>
          <w:tcPr>
            <w:tcW w:w="1535" w:type="pct"/>
            <w:tcBorders>
              <w:top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-9.738</w:t>
            </w:r>
            <w:r>
              <w:rPr>
                <w:rFonts w:ascii="Times New Roman" w:hAnsi="Times New Roman" w:eastAsia="宋体" w:cs="Times New Roman"/>
                <w:sz w:val="20"/>
                <w:szCs w:val="20"/>
              </w:rPr>
              <w:t>×10</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vertAlign w:val="superscript"/>
              </w:rPr>
              <w:t>5</w:t>
            </w:r>
          </w:p>
        </w:tc>
        <w:tc>
          <w:tcPr>
            <w:tcW w:w="2095" w:type="pct"/>
            <w:tcBorders>
              <w:top w:val="nil"/>
            </w:tcBorders>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100.000</w:t>
            </w:r>
          </w:p>
        </w:tc>
      </w:tr>
    </w:tbl>
    <w:p>
      <w:pPr>
        <w:widowControl/>
        <w:jc w:val="left"/>
        <w:rPr>
          <w:rFonts w:ascii="Times New Roman" w:hAnsi="Times New Roman" w:eastAsia="宋体" w:cs="Times New Roman"/>
          <w:sz w:val="24"/>
        </w:rPr>
      </w:pPr>
      <w:r>
        <w:rPr>
          <w:rFonts w:ascii="Times New Roman" w:hAnsi="Times New Roman" w:eastAsia="宋体" w:cs="Times New Roman"/>
          <w:sz w:val="24"/>
        </w:rPr>
        <w:br w:type="page"/>
      </w:r>
    </w:p>
    <w:p>
      <w:pPr>
        <w:spacing w:line="480" w:lineRule="auto"/>
        <w:outlineLvl w:val="1"/>
        <w:rPr>
          <w:rFonts w:ascii="Times New Roman" w:hAnsi="Times New Roman" w:eastAsia="宋体" w:cs="Times New Roman"/>
          <w:b/>
          <w:bCs/>
          <w:color w:val="000000"/>
          <w:szCs w:val="21"/>
        </w:rPr>
      </w:pPr>
      <w:r>
        <w:rPr>
          <w:rFonts w:hint="eastAsia" w:ascii="Times New Roman" w:hAnsi="Times New Roman" w:eastAsia="宋体" w:cs="Times New Roman"/>
          <w:b/>
          <w:bCs/>
          <w:color w:val="000000"/>
          <w:szCs w:val="21"/>
        </w:rPr>
        <w:t>Determine the load of the principal component</w:t>
      </w:r>
    </w:p>
    <w:p>
      <w:pPr>
        <w:spacing w:line="360" w:lineRule="auto"/>
        <w:ind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Among them, the variance contribution rate of the first principal component was 64.159%, and the larger loadings were Ash, pH, C%, O%, H/C, O/C, (O+N)/C, SSA, PV, APD and C-C/C-H. The second principal component </w:t>
      </w:r>
      <w:r>
        <w:rPr>
          <w:rFonts w:ascii="Times New Roman" w:hAnsi="Times New Roman" w:eastAsia="宋体" w:cs="Times New Roman"/>
          <w:sz w:val="20"/>
          <w:szCs w:val="20"/>
        </w:rPr>
        <w:t xml:space="preserve">occupied </w:t>
      </w:r>
      <w:r>
        <w:rPr>
          <w:rFonts w:hint="eastAsia" w:ascii="Times New Roman" w:hAnsi="Times New Roman" w:eastAsia="宋体" w:cs="Times New Roman"/>
          <w:sz w:val="20"/>
          <w:szCs w:val="20"/>
        </w:rPr>
        <w:t>15.817%, includ</w:t>
      </w:r>
      <w:r>
        <w:rPr>
          <w:rFonts w:ascii="Times New Roman" w:hAnsi="Times New Roman" w:eastAsia="宋体" w:cs="Times New Roman"/>
          <w:sz w:val="20"/>
          <w:szCs w:val="20"/>
        </w:rPr>
        <w:t>ing</w:t>
      </w:r>
      <w:r>
        <w:rPr>
          <w:rFonts w:hint="eastAsia" w:ascii="Times New Roman" w:hAnsi="Times New Roman" w:eastAsia="宋体" w:cs="Times New Roman"/>
          <w:sz w:val="20"/>
          <w:szCs w:val="20"/>
        </w:rPr>
        <w:t xml:space="preserve"> H%, S% and C-O. The third principal component </w:t>
      </w:r>
      <w:r>
        <w:rPr>
          <w:rFonts w:ascii="Times New Roman" w:hAnsi="Times New Roman" w:eastAsia="宋体" w:cs="Times New Roman"/>
          <w:sz w:val="20"/>
          <w:szCs w:val="20"/>
        </w:rPr>
        <w:t>occupied</w:t>
      </w:r>
      <w:r>
        <w:rPr>
          <w:rFonts w:hint="eastAsia" w:ascii="Times New Roman" w:hAnsi="Times New Roman" w:eastAsia="宋体" w:cs="Times New Roman"/>
          <w:sz w:val="20"/>
          <w:szCs w:val="20"/>
        </w:rPr>
        <w:t xml:space="preserve"> 11.18%, includ</w:t>
      </w:r>
      <w:r>
        <w:rPr>
          <w:rFonts w:ascii="Times New Roman" w:hAnsi="Times New Roman" w:eastAsia="宋体" w:cs="Times New Roman"/>
          <w:sz w:val="20"/>
          <w:szCs w:val="20"/>
        </w:rPr>
        <w:t xml:space="preserve">ing </w:t>
      </w:r>
      <w:r>
        <w:rPr>
          <w:rFonts w:hint="eastAsia" w:ascii="Times New Roman" w:hAnsi="Times New Roman" w:eastAsia="宋体" w:cs="Times New Roman"/>
          <w:sz w:val="20"/>
          <w:szCs w:val="20"/>
        </w:rPr>
        <w:t xml:space="preserve">C=O and O-C=O. The fourth principal component </w:t>
      </w:r>
      <w:r>
        <w:rPr>
          <w:rFonts w:ascii="Times New Roman" w:hAnsi="Times New Roman" w:eastAsia="宋体" w:cs="Times New Roman"/>
          <w:sz w:val="20"/>
          <w:szCs w:val="20"/>
        </w:rPr>
        <w:t>occupied</w:t>
      </w:r>
      <w:r>
        <w:rPr>
          <w:rFonts w:hint="eastAsia" w:ascii="Times New Roman" w:hAnsi="Times New Roman" w:eastAsia="宋体" w:cs="Times New Roman"/>
          <w:sz w:val="20"/>
          <w:szCs w:val="20"/>
        </w:rPr>
        <w:t xml:space="preserve"> 6.114%, and the load was </w:t>
      </w:r>
      <w:r>
        <w:rPr>
          <w:rFonts w:ascii="Times New Roman" w:hAnsi="Times New Roman" w:eastAsia="宋体" w:cs="Times New Roman"/>
          <w:sz w:val="20"/>
          <w:szCs w:val="20"/>
        </w:rPr>
        <w:t xml:space="preserve">mainly </w:t>
      </w:r>
      <w:r>
        <w:rPr>
          <w:rFonts w:hint="eastAsia" w:ascii="Times New Roman" w:hAnsi="Times New Roman" w:eastAsia="宋体" w:cs="Times New Roman"/>
          <w:sz w:val="20"/>
          <w:szCs w:val="20"/>
        </w:rPr>
        <w:t>N%.</w:t>
      </w:r>
    </w:p>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Table S4 Principal component load matrix of biochar property parameters</w:t>
      </w:r>
    </w:p>
    <w:tbl>
      <w:tblPr>
        <w:tblStyle w:val="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8"/>
        <w:gridCol w:w="1014"/>
        <w:gridCol w:w="1014"/>
        <w:gridCol w:w="1015"/>
        <w:gridCol w:w="1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left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Index</w:t>
            </w:r>
          </w:p>
        </w:tc>
        <w:tc>
          <w:tcPr>
            <w:tcW w:w="546" w:type="pct"/>
            <w:tcBorders>
              <w:left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Y</w:t>
            </w:r>
            <w:r>
              <w:rPr>
                <w:rFonts w:hint="eastAsia" w:ascii="Times New Roman" w:hAnsi="Times New Roman" w:eastAsia="宋体" w:cs="Times New Roman"/>
                <w:sz w:val="20"/>
                <w:szCs w:val="20"/>
                <w:vertAlign w:val="subscript"/>
              </w:rPr>
              <w:t>1</w:t>
            </w:r>
          </w:p>
        </w:tc>
        <w:tc>
          <w:tcPr>
            <w:tcW w:w="546" w:type="pct"/>
            <w:tcBorders>
              <w:left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Y</w:t>
            </w:r>
            <w:r>
              <w:rPr>
                <w:rFonts w:hint="eastAsia" w:ascii="Times New Roman" w:hAnsi="Times New Roman" w:eastAsia="宋体" w:cs="Times New Roman"/>
                <w:sz w:val="20"/>
                <w:szCs w:val="20"/>
                <w:vertAlign w:val="subscript"/>
              </w:rPr>
              <w:t>2</w:t>
            </w:r>
          </w:p>
        </w:tc>
        <w:tc>
          <w:tcPr>
            <w:tcW w:w="546" w:type="pct"/>
            <w:tcBorders>
              <w:left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Y</w:t>
            </w:r>
            <w:r>
              <w:rPr>
                <w:rFonts w:hint="eastAsia" w:ascii="Times New Roman" w:hAnsi="Times New Roman" w:eastAsia="宋体" w:cs="Times New Roman"/>
                <w:sz w:val="20"/>
                <w:szCs w:val="20"/>
                <w:vertAlign w:val="subscript"/>
              </w:rPr>
              <w:t>3</w:t>
            </w:r>
          </w:p>
        </w:tc>
        <w:tc>
          <w:tcPr>
            <w:tcW w:w="546" w:type="pct"/>
            <w:tcBorders>
              <w:left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Y</w:t>
            </w:r>
            <w:r>
              <w:rPr>
                <w:rFonts w:hint="eastAsia" w:ascii="Times New Roman" w:hAnsi="Times New Roman" w:eastAsia="宋体" w:cs="Times New Roman"/>
                <w:sz w:val="20"/>
                <w:szCs w:val="20"/>
                <w:vertAlign w:val="subscript"/>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Ash</w:t>
            </w:r>
          </w:p>
        </w:tc>
        <w:tc>
          <w:tcPr>
            <w:tcW w:w="546" w:type="pct"/>
            <w:tcBorders>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-0.908</w:t>
            </w:r>
          </w:p>
        </w:tc>
        <w:tc>
          <w:tcPr>
            <w:tcW w:w="546" w:type="pct"/>
            <w:tcBorders>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0.064</w:t>
            </w:r>
          </w:p>
        </w:tc>
        <w:tc>
          <w:tcPr>
            <w:tcW w:w="546" w:type="pct"/>
            <w:tcBorders>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-0.398</w:t>
            </w:r>
          </w:p>
        </w:tc>
        <w:tc>
          <w:tcPr>
            <w:tcW w:w="546" w:type="pct"/>
            <w:tcBorders>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pH</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-0.925</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0.279</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-0.182</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C%</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-0.817</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0.416</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-0.281</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0.272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O%</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0.888</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-0.217</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0.322</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H%</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-0.047</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0.974</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0.025</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 xml:space="preserve">0.210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N%</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 xml:space="preserve">-0.250 </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-0.049</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 xml:space="preserve">0.090 </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 xml:space="preserve">0.960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S%</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-0.232</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0.864</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-0.252</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H/C</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 xml:space="preserve">0.820 </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0.462</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0.306</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O/C</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0.827</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-0.331</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0.301</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(O+N)/C</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0.831</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-0.341</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0.312</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SSA</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0.935</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-0.136</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-0.006</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 xml:space="preserve">-0.010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PV</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0.939</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-0.184</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-0.045</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APD</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 xml:space="preserve">-0.790 </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-0.352</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-0.489</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C-C/C-H</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-0.676</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 xml:space="preserve">0.520 </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-0.355</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C-O</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0.657</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-0.665</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0.082</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C=O</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0.612</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-0.114</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0.708</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O-C=O</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0.135</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 xml:space="preserve">-0.150 </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0.958</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-0.009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Eigenvalue</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10.907</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2.689</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1.901</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kern w:val="0"/>
                <w:sz w:val="20"/>
                <w:szCs w:val="20"/>
                <w:lang w:bidi="ar"/>
              </w:rPr>
              <w:t>1.039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bottom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Variance contribution rate（%）</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color w:val="000000"/>
                <w:kern w:val="0"/>
                <w:sz w:val="20"/>
                <w:szCs w:val="20"/>
                <w:lang w:bidi="ar"/>
              </w:rPr>
              <w:t>64.159</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color w:val="000000"/>
                <w:kern w:val="0"/>
                <w:sz w:val="20"/>
                <w:szCs w:val="20"/>
                <w:lang w:bidi="ar"/>
              </w:rPr>
              <w:t>15.817</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color w:val="000000"/>
                <w:kern w:val="0"/>
                <w:sz w:val="20"/>
                <w:szCs w:val="20"/>
                <w:lang w:bidi="ar"/>
              </w:rPr>
              <w:t>11.18</w:t>
            </w:r>
          </w:p>
        </w:tc>
        <w:tc>
          <w:tcPr>
            <w:tcW w:w="546" w:type="pct"/>
            <w:tcBorders>
              <w:top w:val="nil"/>
              <w:left w:val="nil"/>
              <w:bottom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color w:val="000000"/>
                <w:kern w:val="0"/>
                <w:sz w:val="20"/>
                <w:szCs w:val="20"/>
                <w:lang w:bidi="ar"/>
              </w:rPr>
              <w:t>6.114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pct"/>
            <w:tcBorders>
              <w:top w:val="nil"/>
              <w:left w:val="nil"/>
              <w:right w:val="nil"/>
            </w:tcBorders>
          </w:tcPr>
          <w:p>
            <w:pPr>
              <w:spacing w:line="360" w:lineRule="auto"/>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Cumulative contribution rate of variance（%）</w:t>
            </w:r>
          </w:p>
        </w:tc>
        <w:tc>
          <w:tcPr>
            <w:tcW w:w="546" w:type="pct"/>
            <w:tcBorders>
              <w:top w:val="nil"/>
              <w:left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color w:val="000000"/>
                <w:kern w:val="0"/>
                <w:sz w:val="20"/>
                <w:szCs w:val="20"/>
                <w:lang w:bidi="ar"/>
              </w:rPr>
              <w:t>64.159</w:t>
            </w:r>
          </w:p>
        </w:tc>
        <w:tc>
          <w:tcPr>
            <w:tcW w:w="546" w:type="pct"/>
            <w:tcBorders>
              <w:top w:val="nil"/>
              <w:left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color w:val="000000"/>
                <w:kern w:val="0"/>
                <w:sz w:val="20"/>
                <w:szCs w:val="20"/>
                <w:lang w:bidi="ar"/>
              </w:rPr>
              <w:t>79.977</w:t>
            </w:r>
          </w:p>
        </w:tc>
        <w:tc>
          <w:tcPr>
            <w:tcW w:w="546" w:type="pct"/>
            <w:tcBorders>
              <w:top w:val="nil"/>
              <w:left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color w:val="000000"/>
                <w:kern w:val="0"/>
                <w:sz w:val="20"/>
                <w:szCs w:val="20"/>
                <w:lang w:bidi="ar"/>
              </w:rPr>
              <w:t>91.157</w:t>
            </w:r>
          </w:p>
        </w:tc>
        <w:tc>
          <w:tcPr>
            <w:tcW w:w="546" w:type="pct"/>
            <w:tcBorders>
              <w:top w:val="nil"/>
              <w:left w:val="nil"/>
              <w:right w:val="nil"/>
            </w:tcBorders>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等线" w:cs="Times New Roman"/>
                <w:color w:val="000000"/>
                <w:kern w:val="0"/>
                <w:sz w:val="20"/>
                <w:szCs w:val="20"/>
                <w:lang w:bidi="ar"/>
              </w:rPr>
              <w:t>97.271</w:t>
            </w:r>
          </w:p>
        </w:tc>
      </w:tr>
    </w:tbl>
    <w:p>
      <w:pPr>
        <w:spacing w:line="360" w:lineRule="auto"/>
        <w:rPr>
          <w:rFonts w:ascii="Times New Roman" w:hAnsi="Times New Roman" w:eastAsia="宋体" w:cs="Times New Roman"/>
          <w:sz w:val="20"/>
          <w:szCs w:val="20"/>
        </w:rPr>
      </w:pPr>
      <w:r>
        <w:rPr>
          <w:rFonts w:hint="eastAsia" w:ascii="Times New Roman" w:hAnsi="Times New Roman" w:eastAsia="宋体" w:cs="Times New Roman"/>
          <w:sz w:val="20"/>
          <w:szCs w:val="20"/>
        </w:rPr>
        <w:t>Notes</w:t>
      </w: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SSA is </w:t>
      </w:r>
      <w:r>
        <w:rPr>
          <w:rFonts w:ascii="Times New Roman" w:hAnsi="Times New Roman" w:cs="Times New Roman"/>
          <w:kern w:val="0"/>
          <w:sz w:val="20"/>
          <w:szCs w:val="20"/>
        </w:rPr>
        <w:t>specific surface area</w:t>
      </w:r>
      <w:r>
        <w:rPr>
          <w:rFonts w:hint="eastAsia" w:ascii="Times New Roman" w:hAnsi="Times New Roman" w:cs="Times New Roman"/>
          <w:kern w:val="0"/>
          <w:sz w:val="20"/>
          <w:szCs w:val="20"/>
        </w:rPr>
        <w:t>,</w:t>
      </w:r>
      <w:r>
        <w:rPr>
          <w:rFonts w:hint="eastAsia" w:ascii="Times New Roman" w:hAnsi="Times New Roman" w:eastAsia="宋体" w:cs="Times New Roman"/>
          <w:sz w:val="20"/>
          <w:szCs w:val="20"/>
        </w:rPr>
        <w:t xml:space="preserve"> PV is pore volume, </w:t>
      </w:r>
      <w:r>
        <w:rPr>
          <w:rFonts w:ascii="Times New Roman" w:hAnsi="Times New Roman" w:eastAsia="宋体" w:cs="Times New Roman"/>
          <w:sz w:val="20"/>
          <w:szCs w:val="20"/>
        </w:rPr>
        <w:t>APD</w:t>
      </w:r>
      <w:r>
        <w:rPr>
          <w:rFonts w:hint="eastAsia" w:ascii="Times New Roman" w:hAnsi="Times New Roman" w:eastAsia="宋体" w:cs="Times New Roman"/>
          <w:sz w:val="20"/>
          <w:szCs w:val="20"/>
        </w:rPr>
        <w:t xml:space="preserve"> is the average pore diameter.</w:t>
      </w:r>
    </w:p>
    <w:p>
      <w:pPr>
        <w:spacing w:line="360" w:lineRule="auto"/>
        <w:rPr>
          <w:rFonts w:ascii="Times New Roman" w:hAnsi="Times New Roman" w:eastAsia="宋体" w:cs="Times New Roman"/>
          <w:sz w:val="20"/>
          <w:szCs w:val="20"/>
        </w:rPr>
      </w:pPr>
    </w:p>
    <w:p>
      <w:pPr>
        <w:spacing w:line="480" w:lineRule="auto"/>
        <w:outlineLvl w:val="1"/>
        <w:rPr>
          <w:rFonts w:ascii="Times New Roman" w:hAnsi="Times New Roman" w:eastAsia="宋体" w:cs="Times New Roman"/>
          <w:b/>
          <w:bCs/>
          <w:color w:val="000000"/>
          <w:szCs w:val="21"/>
        </w:rPr>
      </w:pPr>
      <w:r>
        <w:rPr>
          <w:rFonts w:hint="eastAsia" w:ascii="Times New Roman" w:hAnsi="Times New Roman" w:eastAsia="宋体" w:cs="Times New Roman"/>
          <w:b/>
          <w:bCs/>
          <w:color w:val="000000"/>
          <w:szCs w:val="21"/>
        </w:rPr>
        <w:t>Establish the principal component Y</w:t>
      </w:r>
      <w:r>
        <w:rPr>
          <w:rFonts w:hint="eastAsia" w:ascii="Times New Roman" w:hAnsi="Times New Roman" w:eastAsia="宋体" w:cs="Times New Roman"/>
          <w:b/>
          <w:bCs/>
          <w:color w:val="000000"/>
          <w:szCs w:val="21"/>
          <w:vertAlign w:val="subscript"/>
        </w:rPr>
        <w:t>i</w:t>
      </w:r>
      <w:r>
        <w:rPr>
          <w:rFonts w:hint="eastAsia" w:ascii="Times New Roman" w:hAnsi="Times New Roman" w:eastAsia="宋体" w:cs="Times New Roman"/>
          <w:b/>
          <w:bCs/>
          <w:color w:val="000000"/>
          <w:szCs w:val="21"/>
        </w:rPr>
        <w:t xml:space="preserve"> expression</w:t>
      </w:r>
    </w:p>
    <w:p>
      <w:pPr>
        <w:spacing w:line="360" w:lineRule="auto"/>
        <w:ind w:firstLine="400" w:firstLineChars="200"/>
        <w:rPr>
          <w:rFonts w:ascii="Times New Roman" w:hAnsi="Times New Roman" w:eastAsia="宋体" w:cs="Times New Roman"/>
          <w:sz w:val="20"/>
          <w:szCs w:val="20"/>
        </w:rPr>
      </w:pPr>
      <w:r>
        <w:rPr>
          <w:rFonts w:ascii="Times New Roman" w:hAnsi="Times New Roman" w:eastAsia="宋体" w:cs="Times New Roman"/>
          <w:sz w:val="20"/>
          <w:szCs w:val="20"/>
        </w:rPr>
        <w:t>In this study, 17 indicators of the properties of biochar were selected: Ash, pH, C%, O%, H%, N%, S%, H/C, O/C, (O+N)/C, SSA, Vt, APD, C-C/C-H, C-O, C=O, O-C=O bonds. The deviation standardization method was used to standardize these indicators. After determined the number of principal components, the principal component Yi expression was established by formula (1)</w:t>
      </w:r>
      <w:r>
        <w:rPr>
          <w:rFonts w:hint="eastAsia" w:ascii="Times New Roman" w:hAnsi="Times New Roman" w:eastAsia="宋体" w:cs="Times New Roman"/>
          <w:sz w:val="20"/>
          <w:szCs w:val="20"/>
        </w:rPr>
        <w:t>:</w:t>
      </w:r>
    </w:p>
    <w:p>
      <w:pPr>
        <w:spacing w:line="360" w:lineRule="auto"/>
        <w:rPr>
          <w:rFonts w:ascii="Times New Roman" w:hAnsi="Times New Roman" w:eastAsia="宋体" w:cs="Times New Roman"/>
          <w:bCs/>
          <w:sz w:val="20"/>
          <w:szCs w:val="20"/>
        </w:rPr>
      </w:pPr>
      <w:r>
        <w:rPr>
          <w:rFonts w:ascii="Times New Roman" w:hAnsi="Times New Roman" w:eastAsia="宋体" w:cs="Times New Roman"/>
          <w:bCs/>
          <w:sz w:val="20"/>
          <w:szCs w:val="20"/>
        </w:rPr>
        <w:t>Y</w:t>
      </w:r>
      <w:r>
        <w:rPr>
          <w:rFonts w:ascii="Times New Roman" w:hAnsi="Times New Roman" w:eastAsia="宋体" w:cs="Times New Roman"/>
          <w:bCs/>
          <w:sz w:val="20"/>
          <w:szCs w:val="20"/>
          <w:vertAlign w:val="subscript"/>
        </w:rPr>
        <w:t>1</w:t>
      </w:r>
      <w:r>
        <w:rPr>
          <w:rFonts w:ascii="Times New Roman" w:hAnsi="Times New Roman" w:eastAsia="宋体" w:cs="Times New Roman"/>
          <w:bCs/>
          <w:sz w:val="20"/>
          <w:szCs w:val="20"/>
        </w:rPr>
        <w:t>=- 0.275X</w:t>
      </w:r>
      <w:r>
        <w:rPr>
          <w:rFonts w:ascii="Times New Roman" w:hAnsi="Times New Roman" w:eastAsia="宋体" w:cs="Times New Roman"/>
          <w:bCs/>
          <w:sz w:val="20"/>
          <w:szCs w:val="20"/>
          <w:vertAlign w:val="subscript"/>
        </w:rPr>
        <w:t xml:space="preserve">1 </w:t>
      </w:r>
      <w:r>
        <w:rPr>
          <w:rFonts w:ascii="Times New Roman" w:hAnsi="Times New Roman" w:eastAsia="宋体" w:cs="Times New Roman"/>
          <w:bCs/>
          <w:sz w:val="20"/>
          <w:szCs w:val="20"/>
        </w:rPr>
        <w:t>- 0.28X</w:t>
      </w:r>
      <w:r>
        <w:rPr>
          <w:rFonts w:ascii="Times New Roman" w:hAnsi="Times New Roman" w:eastAsia="宋体" w:cs="Times New Roman"/>
          <w:bCs/>
          <w:sz w:val="20"/>
          <w:szCs w:val="20"/>
          <w:vertAlign w:val="subscript"/>
        </w:rPr>
        <w:t xml:space="preserve">2 </w:t>
      </w:r>
      <w:r>
        <w:rPr>
          <w:rFonts w:ascii="Times New Roman" w:hAnsi="Times New Roman" w:eastAsia="宋体" w:cs="Times New Roman"/>
          <w:bCs/>
          <w:sz w:val="20"/>
          <w:szCs w:val="20"/>
        </w:rPr>
        <w:t>- 0.247X</w:t>
      </w:r>
      <w:r>
        <w:rPr>
          <w:rFonts w:ascii="Times New Roman" w:hAnsi="Times New Roman" w:eastAsia="宋体" w:cs="Times New Roman"/>
          <w:bCs/>
          <w:sz w:val="20"/>
          <w:szCs w:val="20"/>
          <w:vertAlign w:val="subscript"/>
        </w:rPr>
        <w:t xml:space="preserve">3 </w:t>
      </w:r>
      <w:r>
        <w:rPr>
          <w:rFonts w:ascii="Times New Roman" w:hAnsi="Times New Roman" w:eastAsia="宋体" w:cs="Times New Roman"/>
          <w:bCs/>
          <w:sz w:val="20"/>
          <w:szCs w:val="20"/>
        </w:rPr>
        <w:t>+ 0.269X</w:t>
      </w:r>
      <w:r>
        <w:rPr>
          <w:rFonts w:ascii="Times New Roman" w:hAnsi="Times New Roman" w:eastAsia="宋体" w:cs="Times New Roman"/>
          <w:bCs/>
          <w:sz w:val="20"/>
          <w:szCs w:val="20"/>
          <w:vertAlign w:val="subscript"/>
        </w:rPr>
        <w:t xml:space="preserve">4 </w:t>
      </w:r>
      <w:r>
        <w:rPr>
          <w:rFonts w:ascii="Times New Roman" w:hAnsi="Times New Roman" w:eastAsia="宋体" w:cs="Times New Roman"/>
          <w:bCs/>
          <w:sz w:val="20"/>
          <w:szCs w:val="20"/>
        </w:rPr>
        <w:t>- 0.014X</w:t>
      </w:r>
      <w:r>
        <w:rPr>
          <w:rFonts w:ascii="Times New Roman" w:hAnsi="Times New Roman" w:eastAsia="宋体" w:cs="Times New Roman"/>
          <w:bCs/>
          <w:sz w:val="20"/>
          <w:szCs w:val="20"/>
          <w:vertAlign w:val="subscript"/>
        </w:rPr>
        <w:t xml:space="preserve">5 </w:t>
      </w:r>
      <w:r>
        <w:rPr>
          <w:rFonts w:ascii="Times New Roman" w:hAnsi="Times New Roman" w:eastAsia="宋体" w:cs="Times New Roman"/>
          <w:bCs/>
          <w:sz w:val="20"/>
          <w:szCs w:val="20"/>
        </w:rPr>
        <w:t>- 0.076X</w:t>
      </w:r>
      <w:r>
        <w:rPr>
          <w:rFonts w:ascii="Times New Roman" w:hAnsi="Times New Roman" w:eastAsia="宋体" w:cs="Times New Roman"/>
          <w:bCs/>
          <w:sz w:val="20"/>
          <w:szCs w:val="20"/>
          <w:vertAlign w:val="subscript"/>
        </w:rPr>
        <w:t xml:space="preserve">6 </w:t>
      </w:r>
      <w:r>
        <w:rPr>
          <w:rFonts w:ascii="Times New Roman" w:hAnsi="Times New Roman" w:eastAsia="宋体" w:cs="Times New Roman"/>
          <w:bCs/>
          <w:sz w:val="20"/>
          <w:szCs w:val="20"/>
        </w:rPr>
        <w:t>- 0.07X</w:t>
      </w:r>
      <w:r>
        <w:rPr>
          <w:rFonts w:ascii="Times New Roman" w:hAnsi="Times New Roman" w:eastAsia="宋体" w:cs="Times New Roman"/>
          <w:bCs/>
          <w:sz w:val="20"/>
          <w:szCs w:val="20"/>
          <w:vertAlign w:val="subscript"/>
        </w:rPr>
        <w:t xml:space="preserve">7 </w:t>
      </w:r>
      <w:r>
        <w:rPr>
          <w:rFonts w:ascii="Times New Roman" w:hAnsi="Times New Roman" w:eastAsia="宋体" w:cs="Times New Roman"/>
          <w:bCs/>
          <w:sz w:val="20"/>
          <w:szCs w:val="20"/>
        </w:rPr>
        <w:t>+ 0.248X</w:t>
      </w:r>
      <w:r>
        <w:rPr>
          <w:rFonts w:ascii="Times New Roman" w:hAnsi="Times New Roman" w:eastAsia="宋体" w:cs="Times New Roman"/>
          <w:bCs/>
          <w:sz w:val="20"/>
          <w:szCs w:val="20"/>
          <w:vertAlign w:val="subscript"/>
        </w:rPr>
        <w:t xml:space="preserve">8 </w:t>
      </w:r>
      <w:r>
        <w:rPr>
          <w:rFonts w:ascii="Times New Roman" w:hAnsi="Times New Roman" w:eastAsia="宋体" w:cs="Times New Roman"/>
          <w:bCs/>
          <w:sz w:val="20"/>
          <w:szCs w:val="20"/>
        </w:rPr>
        <w:t>+ 0.25X</w:t>
      </w:r>
      <w:r>
        <w:rPr>
          <w:rFonts w:ascii="Times New Roman" w:hAnsi="Times New Roman" w:eastAsia="宋体" w:cs="Times New Roman"/>
          <w:bCs/>
          <w:sz w:val="20"/>
          <w:szCs w:val="20"/>
          <w:vertAlign w:val="subscript"/>
        </w:rPr>
        <w:t xml:space="preserve">9 </w:t>
      </w:r>
      <w:r>
        <w:rPr>
          <w:rFonts w:ascii="Times New Roman" w:hAnsi="Times New Roman" w:eastAsia="宋体" w:cs="Times New Roman"/>
          <w:bCs/>
          <w:sz w:val="20"/>
          <w:szCs w:val="20"/>
        </w:rPr>
        <w:t>+ 0.252 X</w:t>
      </w:r>
      <w:r>
        <w:rPr>
          <w:rFonts w:ascii="Times New Roman" w:hAnsi="Times New Roman" w:eastAsia="宋体" w:cs="Times New Roman"/>
          <w:bCs/>
          <w:sz w:val="20"/>
          <w:szCs w:val="20"/>
          <w:vertAlign w:val="subscript"/>
        </w:rPr>
        <w:t xml:space="preserve">10 </w:t>
      </w:r>
      <w:r>
        <w:rPr>
          <w:rFonts w:ascii="Times New Roman" w:hAnsi="Times New Roman" w:eastAsia="宋体" w:cs="Times New Roman"/>
          <w:bCs/>
          <w:sz w:val="20"/>
          <w:szCs w:val="20"/>
        </w:rPr>
        <w:t>+ 0.283X</w:t>
      </w:r>
      <w:r>
        <w:rPr>
          <w:rFonts w:ascii="Times New Roman" w:hAnsi="Times New Roman" w:eastAsia="宋体" w:cs="Times New Roman"/>
          <w:bCs/>
          <w:sz w:val="20"/>
          <w:szCs w:val="20"/>
          <w:vertAlign w:val="subscript"/>
        </w:rPr>
        <w:t xml:space="preserve">11 </w:t>
      </w:r>
      <w:r>
        <w:rPr>
          <w:rFonts w:ascii="Times New Roman" w:hAnsi="Times New Roman" w:eastAsia="宋体" w:cs="Times New Roman"/>
          <w:bCs/>
          <w:sz w:val="20"/>
          <w:szCs w:val="20"/>
        </w:rPr>
        <w:t>+ 0.284X</w:t>
      </w:r>
      <w:r>
        <w:rPr>
          <w:rFonts w:ascii="Times New Roman" w:hAnsi="Times New Roman" w:eastAsia="宋体" w:cs="Times New Roman"/>
          <w:bCs/>
          <w:sz w:val="20"/>
          <w:szCs w:val="20"/>
          <w:vertAlign w:val="subscript"/>
        </w:rPr>
        <w:t xml:space="preserve">12 </w:t>
      </w:r>
      <w:r>
        <w:rPr>
          <w:rFonts w:ascii="Times New Roman" w:hAnsi="Times New Roman" w:eastAsia="宋体" w:cs="Times New Roman"/>
          <w:bCs/>
          <w:sz w:val="20"/>
          <w:szCs w:val="20"/>
        </w:rPr>
        <w:t>- 0.239X</w:t>
      </w:r>
      <w:r>
        <w:rPr>
          <w:rFonts w:ascii="Times New Roman" w:hAnsi="Times New Roman" w:eastAsia="宋体" w:cs="Times New Roman"/>
          <w:bCs/>
          <w:sz w:val="20"/>
          <w:szCs w:val="20"/>
          <w:vertAlign w:val="subscript"/>
        </w:rPr>
        <w:t xml:space="preserve">13 </w:t>
      </w:r>
      <w:r>
        <w:rPr>
          <w:rFonts w:ascii="Times New Roman" w:hAnsi="Times New Roman" w:eastAsia="宋体" w:cs="Times New Roman"/>
          <w:bCs/>
          <w:sz w:val="20"/>
          <w:szCs w:val="20"/>
        </w:rPr>
        <w:t>- 0.205X</w:t>
      </w:r>
      <w:r>
        <w:rPr>
          <w:rFonts w:ascii="Times New Roman" w:hAnsi="Times New Roman" w:eastAsia="宋体" w:cs="Times New Roman"/>
          <w:bCs/>
          <w:sz w:val="20"/>
          <w:szCs w:val="20"/>
          <w:vertAlign w:val="subscript"/>
        </w:rPr>
        <w:t xml:space="preserve">14 </w:t>
      </w:r>
      <w:r>
        <w:rPr>
          <w:rFonts w:ascii="Times New Roman" w:hAnsi="Times New Roman" w:eastAsia="宋体" w:cs="Times New Roman"/>
          <w:bCs/>
          <w:sz w:val="20"/>
          <w:szCs w:val="20"/>
        </w:rPr>
        <w:t>+ 0.199X</w:t>
      </w:r>
      <w:r>
        <w:rPr>
          <w:rFonts w:ascii="Times New Roman" w:hAnsi="Times New Roman" w:eastAsia="宋体" w:cs="Times New Roman"/>
          <w:bCs/>
          <w:sz w:val="20"/>
          <w:szCs w:val="20"/>
          <w:vertAlign w:val="subscript"/>
        </w:rPr>
        <w:t xml:space="preserve">15 </w:t>
      </w:r>
      <w:r>
        <w:rPr>
          <w:rFonts w:ascii="Times New Roman" w:hAnsi="Times New Roman" w:eastAsia="宋体" w:cs="Times New Roman"/>
          <w:bCs/>
          <w:sz w:val="20"/>
          <w:szCs w:val="20"/>
        </w:rPr>
        <w:t>+ 0.185X</w:t>
      </w:r>
      <w:r>
        <w:rPr>
          <w:rFonts w:ascii="Times New Roman" w:hAnsi="Times New Roman" w:eastAsia="宋体" w:cs="Times New Roman"/>
          <w:bCs/>
          <w:sz w:val="20"/>
          <w:szCs w:val="20"/>
          <w:vertAlign w:val="subscript"/>
        </w:rPr>
        <w:t xml:space="preserve">16 </w:t>
      </w:r>
      <w:r>
        <w:rPr>
          <w:rFonts w:ascii="Times New Roman" w:hAnsi="Times New Roman" w:eastAsia="宋体" w:cs="Times New Roman"/>
          <w:bCs/>
          <w:sz w:val="20"/>
          <w:szCs w:val="20"/>
        </w:rPr>
        <w:t>+ 0.041X</w:t>
      </w:r>
      <w:r>
        <w:rPr>
          <w:rFonts w:ascii="Times New Roman" w:hAnsi="Times New Roman" w:eastAsia="宋体" w:cs="Times New Roman"/>
          <w:bCs/>
          <w:sz w:val="20"/>
          <w:szCs w:val="20"/>
          <w:vertAlign w:val="subscript"/>
        </w:rPr>
        <w:t>17</w:t>
      </w:r>
      <w:r>
        <w:rPr>
          <w:rFonts w:ascii="Times New Roman" w:hAnsi="Times New Roman" w:eastAsia="宋体" w:cs="Times New Roman"/>
          <w:bCs/>
          <w:sz w:val="20"/>
          <w:szCs w:val="20"/>
        </w:rPr>
        <w:t>；</w:t>
      </w:r>
    </w:p>
    <w:p>
      <w:pPr>
        <w:spacing w:line="360" w:lineRule="auto"/>
        <w:rPr>
          <w:rFonts w:ascii="Times New Roman" w:hAnsi="Times New Roman" w:eastAsia="宋体" w:cs="Times New Roman"/>
          <w:bCs/>
          <w:sz w:val="20"/>
          <w:szCs w:val="20"/>
        </w:rPr>
      </w:pPr>
      <w:r>
        <w:rPr>
          <w:rFonts w:ascii="Times New Roman" w:hAnsi="Times New Roman" w:eastAsia="宋体" w:cs="Times New Roman"/>
          <w:bCs/>
          <w:sz w:val="20"/>
          <w:szCs w:val="20"/>
        </w:rPr>
        <w:t>Y</w:t>
      </w:r>
      <w:r>
        <w:rPr>
          <w:rFonts w:ascii="Times New Roman" w:hAnsi="Times New Roman" w:eastAsia="宋体" w:cs="Times New Roman"/>
          <w:bCs/>
          <w:sz w:val="20"/>
          <w:szCs w:val="20"/>
          <w:vertAlign w:val="subscript"/>
        </w:rPr>
        <w:t>2</w:t>
      </w:r>
      <w:r>
        <w:rPr>
          <w:rFonts w:ascii="Times New Roman" w:hAnsi="Times New Roman" w:eastAsia="宋体" w:cs="Times New Roman"/>
          <w:bCs/>
          <w:sz w:val="20"/>
          <w:szCs w:val="20"/>
        </w:rPr>
        <w:t>=0.039X</w:t>
      </w:r>
      <w:r>
        <w:rPr>
          <w:rFonts w:ascii="Times New Roman" w:hAnsi="Times New Roman" w:eastAsia="宋体" w:cs="Times New Roman"/>
          <w:bCs/>
          <w:sz w:val="20"/>
          <w:szCs w:val="20"/>
          <w:vertAlign w:val="subscript"/>
        </w:rPr>
        <w:t xml:space="preserve">1 </w:t>
      </w:r>
      <w:r>
        <w:rPr>
          <w:rFonts w:ascii="Times New Roman" w:hAnsi="Times New Roman" w:eastAsia="宋体" w:cs="Times New Roman"/>
          <w:bCs/>
          <w:sz w:val="20"/>
          <w:szCs w:val="20"/>
        </w:rPr>
        <w:t>+ 0.17X</w:t>
      </w:r>
      <w:r>
        <w:rPr>
          <w:rFonts w:ascii="Times New Roman" w:hAnsi="Times New Roman" w:eastAsia="宋体" w:cs="Times New Roman"/>
          <w:bCs/>
          <w:sz w:val="20"/>
          <w:szCs w:val="20"/>
          <w:vertAlign w:val="subscript"/>
        </w:rPr>
        <w:t>2</w:t>
      </w:r>
      <w:r>
        <w:rPr>
          <w:rFonts w:ascii="Times New Roman" w:hAnsi="Times New Roman" w:eastAsia="宋体" w:cs="Times New Roman"/>
          <w:bCs/>
          <w:sz w:val="20"/>
          <w:szCs w:val="20"/>
        </w:rPr>
        <w:t xml:space="preserve"> + 0.254X</w:t>
      </w:r>
      <w:r>
        <w:rPr>
          <w:rFonts w:ascii="Times New Roman" w:hAnsi="Times New Roman" w:eastAsia="宋体" w:cs="Times New Roman"/>
          <w:bCs/>
          <w:sz w:val="20"/>
          <w:szCs w:val="20"/>
          <w:vertAlign w:val="subscript"/>
        </w:rPr>
        <w:t xml:space="preserve">3 </w:t>
      </w:r>
      <w:r>
        <w:rPr>
          <w:rFonts w:ascii="Times New Roman" w:hAnsi="Times New Roman" w:eastAsia="宋体" w:cs="Times New Roman"/>
          <w:bCs/>
          <w:sz w:val="20"/>
          <w:szCs w:val="20"/>
        </w:rPr>
        <w:t>- 0.132X</w:t>
      </w:r>
      <w:r>
        <w:rPr>
          <w:rFonts w:ascii="Times New Roman" w:hAnsi="Times New Roman" w:eastAsia="宋体" w:cs="Times New Roman"/>
          <w:bCs/>
          <w:sz w:val="20"/>
          <w:szCs w:val="20"/>
          <w:vertAlign w:val="subscript"/>
        </w:rPr>
        <w:t xml:space="preserve">4 </w:t>
      </w:r>
      <w:r>
        <w:rPr>
          <w:rFonts w:ascii="Times New Roman" w:hAnsi="Times New Roman" w:eastAsia="宋体" w:cs="Times New Roman"/>
          <w:bCs/>
          <w:sz w:val="20"/>
          <w:szCs w:val="20"/>
        </w:rPr>
        <w:t>+ 0.594X</w:t>
      </w:r>
      <w:r>
        <w:rPr>
          <w:rFonts w:ascii="Times New Roman" w:hAnsi="Times New Roman" w:eastAsia="宋体" w:cs="Times New Roman"/>
          <w:bCs/>
          <w:sz w:val="20"/>
          <w:szCs w:val="20"/>
          <w:vertAlign w:val="subscript"/>
        </w:rPr>
        <w:t xml:space="preserve">5 </w:t>
      </w:r>
      <w:r>
        <w:rPr>
          <w:rFonts w:ascii="Times New Roman" w:hAnsi="Times New Roman" w:eastAsia="宋体" w:cs="Times New Roman"/>
          <w:bCs/>
          <w:sz w:val="20"/>
          <w:szCs w:val="20"/>
        </w:rPr>
        <w:t>- 0.03X</w:t>
      </w:r>
      <w:r>
        <w:rPr>
          <w:rFonts w:ascii="Times New Roman" w:hAnsi="Times New Roman" w:eastAsia="宋体" w:cs="Times New Roman"/>
          <w:bCs/>
          <w:sz w:val="20"/>
          <w:szCs w:val="20"/>
          <w:vertAlign w:val="subscript"/>
        </w:rPr>
        <w:t xml:space="preserve">6 </w:t>
      </w:r>
      <w:r>
        <w:rPr>
          <w:rFonts w:ascii="Times New Roman" w:hAnsi="Times New Roman" w:eastAsia="宋体" w:cs="Times New Roman"/>
          <w:bCs/>
          <w:sz w:val="20"/>
          <w:szCs w:val="20"/>
        </w:rPr>
        <w:t>+ 0.527X</w:t>
      </w:r>
      <w:r>
        <w:rPr>
          <w:rFonts w:ascii="Times New Roman" w:hAnsi="Times New Roman" w:eastAsia="宋体" w:cs="Times New Roman"/>
          <w:bCs/>
          <w:sz w:val="20"/>
          <w:szCs w:val="20"/>
          <w:vertAlign w:val="subscript"/>
        </w:rPr>
        <w:t xml:space="preserve">7 </w:t>
      </w:r>
      <w:r>
        <w:rPr>
          <w:rFonts w:ascii="Times New Roman" w:hAnsi="Times New Roman" w:eastAsia="宋体" w:cs="Times New Roman"/>
          <w:bCs/>
          <w:sz w:val="20"/>
          <w:szCs w:val="20"/>
        </w:rPr>
        <w:t>+ 0.282X</w:t>
      </w:r>
      <w:r>
        <w:rPr>
          <w:rFonts w:ascii="Times New Roman" w:hAnsi="Times New Roman" w:eastAsia="宋体" w:cs="Times New Roman"/>
          <w:bCs/>
          <w:sz w:val="20"/>
          <w:szCs w:val="20"/>
          <w:vertAlign w:val="subscript"/>
        </w:rPr>
        <w:t xml:space="preserve">8 </w:t>
      </w:r>
      <w:r>
        <w:rPr>
          <w:rFonts w:ascii="Times New Roman" w:hAnsi="Times New Roman" w:eastAsia="宋体" w:cs="Times New Roman"/>
          <w:bCs/>
          <w:sz w:val="20"/>
          <w:szCs w:val="20"/>
        </w:rPr>
        <w:t>- 0.202X</w:t>
      </w:r>
      <w:r>
        <w:rPr>
          <w:rFonts w:ascii="Times New Roman" w:hAnsi="Times New Roman" w:eastAsia="宋体" w:cs="Times New Roman"/>
          <w:bCs/>
          <w:sz w:val="20"/>
          <w:szCs w:val="20"/>
          <w:vertAlign w:val="subscript"/>
        </w:rPr>
        <w:t xml:space="preserve">9 </w:t>
      </w:r>
      <w:r>
        <w:rPr>
          <w:rFonts w:ascii="Times New Roman" w:hAnsi="Times New Roman" w:eastAsia="宋体" w:cs="Times New Roman"/>
          <w:bCs/>
          <w:sz w:val="20"/>
          <w:szCs w:val="20"/>
        </w:rPr>
        <w:t>- 0.208 X</w:t>
      </w:r>
      <w:r>
        <w:rPr>
          <w:rFonts w:ascii="Times New Roman" w:hAnsi="Times New Roman" w:eastAsia="宋体" w:cs="Times New Roman"/>
          <w:bCs/>
          <w:sz w:val="20"/>
          <w:szCs w:val="20"/>
          <w:vertAlign w:val="subscript"/>
        </w:rPr>
        <w:t xml:space="preserve">10 </w:t>
      </w:r>
      <w:r>
        <w:rPr>
          <w:rFonts w:ascii="Times New Roman" w:hAnsi="Times New Roman" w:eastAsia="宋体" w:cs="Times New Roman"/>
          <w:bCs/>
          <w:sz w:val="20"/>
          <w:szCs w:val="20"/>
        </w:rPr>
        <w:t>- 0.083X</w:t>
      </w:r>
      <w:r>
        <w:rPr>
          <w:rFonts w:ascii="Times New Roman" w:hAnsi="Times New Roman" w:eastAsia="宋体" w:cs="Times New Roman"/>
          <w:bCs/>
          <w:sz w:val="20"/>
          <w:szCs w:val="20"/>
          <w:vertAlign w:val="subscript"/>
        </w:rPr>
        <w:t xml:space="preserve">11 </w:t>
      </w:r>
      <w:r>
        <w:rPr>
          <w:rFonts w:ascii="Times New Roman" w:hAnsi="Times New Roman" w:eastAsia="宋体" w:cs="Times New Roman"/>
          <w:bCs/>
          <w:sz w:val="20"/>
          <w:szCs w:val="20"/>
        </w:rPr>
        <w:t>- 0.112X</w:t>
      </w:r>
      <w:r>
        <w:rPr>
          <w:rFonts w:ascii="Times New Roman" w:hAnsi="Times New Roman" w:eastAsia="宋体" w:cs="Times New Roman"/>
          <w:bCs/>
          <w:sz w:val="20"/>
          <w:szCs w:val="20"/>
          <w:vertAlign w:val="subscript"/>
        </w:rPr>
        <w:t xml:space="preserve">12 </w:t>
      </w:r>
      <w:r>
        <w:rPr>
          <w:rFonts w:ascii="Times New Roman" w:hAnsi="Times New Roman" w:eastAsia="宋体" w:cs="Times New Roman"/>
          <w:bCs/>
          <w:sz w:val="20"/>
          <w:szCs w:val="20"/>
        </w:rPr>
        <w:t>- 0.215X</w:t>
      </w:r>
      <w:r>
        <w:rPr>
          <w:rFonts w:ascii="Times New Roman" w:hAnsi="Times New Roman" w:eastAsia="宋体" w:cs="Times New Roman"/>
          <w:bCs/>
          <w:sz w:val="20"/>
          <w:szCs w:val="20"/>
          <w:vertAlign w:val="subscript"/>
        </w:rPr>
        <w:t xml:space="preserve">13 </w:t>
      </w:r>
      <w:r>
        <w:rPr>
          <w:rFonts w:ascii="Times New Roman" w:hAnsi="Times New Roman" w:eastAsia="宋体" w:cs="Times New Roman"/>
          <w:bCs/>
          <w:sz w:val="20"/>
          <w:szCs w:val="20"/>
        </w:rPr>
        <w:t>+ 0.317X</w:t>
      </w:r>
      <w:r>
        <w:rPr>
          <w:rFonts w:ascii="Times New Roman" w:hAnsi="Times New Roman" w:eastAsia="宋体" w:cs="Times New Roman"/>
          <w:bCs/>
          <w:sz w:val="20"/>
          <w:szCs w:val="20"/>
          <w:vertAlign w:val="subscript"/>
        </w:rPr>
        <w:t xml:space="preserve">14 </w:t>
      </w:r>
      <w:r>
        <w:rPr>
          <w:rFonts w:ascii="Times New Roman" w:hAnsi="Times New Roman" w:eastAsia="宋体" w:cs="Times New Roman"/>
          <w:bCs/>
          <w:sz w:val="20"/>
          <w:szCs w:val="20"/>
        </w:rPr>
        <w:t>- 0.405X</w:t>
      </w:r>
      <w:r>
        <w:rPr>
          <w:rFonts w:ascii="Times New Roman" w:hAnsi="Times New Roman" w:eastAsia="宋体" w:cs="Times New Roman"/>
          <w:bCs/>
          <w:sz w:val="20"/>
          <w:szCs w:val="20"/>
          <w:vertAlign w:val="subscript"/>
        </w:rPr>
        <w:t xml:space="preserve">15 </w:t>
      </w:r>
      <w:r>
        <w:rPr>
          <w:rFonts w:ascii="Times New Roman" w:hAnsi="Times New Roman" w:eastAsia="宋体" w:cs="Times New Roman"/>
          <w:bCs/>
          <w:sz w:val="20"/>
          <w:szCs w:val="20"/>
        </w:rPr>
        <w:t>- 0.07X</w:t>
      </w:r>
      <w:r>
        <w:rPr>
          <w:rFonts w:ascii="Times New Roman" w:hAnsi="Times New Roman" w:eastAsia="宋体" w:cs="Times New Roman"/>
          <w:bCs/>
          <w:sz w:val="20"/>
          <w:szCs w:val="20"/>
          <w:vertAlign w:val="subscript"/>
        </w:rPr>
        <w:t xml:space="preserve">16 </w:t>
      </w:r>
      <w:r>
        <w:rPr>
          <w:rFonts w:ascii="Times New Roman" w:hAnsi="Times New Roman" w:eastAsia="宋体" w:cs="Times New Roman"/>
          <w:bCs/>
          <w:sz w:val="20"/>
          <w:szCs w:val="20"/>
        </w:rPr>
        <w:t>- 0.092X</w:t>
      </w:r>
      <w:r>
        <w:rPr>
          <w:rFonts w:ascii="Times New Roman" w:hAnsi="Times New Roman" w:eastAsia="宋体" w:cs="Times New Roman"/>
          <w:bCs/>
          <w:sz w:val="20"/>
          <w:szCs w:val="20"/>
          <w:vertAlign w:val="subscript"/>
        </w:rPr>
        <w:t>17</w:t>
      </w:r>
      <w:r>
        <w:rPr>
          <w:rFonts w:ascii="Times New Roman" w:hAnsi="Times New Roman" w:eastAsia="宋体" w:cs="Times New Roman"/>
          <w:bCs/>
          <w:sz w:val="20"/>
          <w:szCs w:val="20"/>
        </w:rPr>
        <w:t>；</w:t>
      </w:r>
    </w:p>
    <w:p>
      <w:pPr>
        <w:spacing w:line="360" w:lineRule="auto"/>
        <w:rPr>
          <w:rFonts w:ascii="Times New Roman" w:hAnsi="Times New Roman" w:eastAsia="宋体" w:cs="Times New Roman"/>
          <w:bCs/>
          <w:sz w:val="20"/>
          <w:szCs w:val="20"/>
        </w:rPr>
      </w:pPr>
      <w:r>
        <w:rPr>
          <w:rFonts w:ascii="Times New Roman" w:hAnsi="Times New Roman" w:eastAsia="宋体" w:cs="Times New Roman"/>
          <w:bCs/>
          <w:sz w:val="20"/>
          <w:szCs w:val="20"/>
        </w:rPr>
        <w:t>Y</w:t>
      </w:r>
      <w:r>
        <w:rPr>
          <w:rFonts w:ascii="Times New Roman" w:hAnsi="Times New Roman" w:eastAsia="宋体" w:cs="Times New Roman"/>
          <w:bCs/>
          <w:sz w:val="20"/>
          <w:szCs w:val="20"/>
          <w:vertAlign w:val="subscript"/>
        </w:rPr>
        <w:t>3</w:t>
      </w:r>
      <w:r>
        <w:rPr>
          <w:rFonts w:ascii="Times New Roman" w:hAnsi="Times New Roman" w:eastAsia="宋体" w:cs="Times New Roman"/>
          <w:bCs/>
          <w:sz w:val="20"/>
          <w:szCs w:val="20"/>
        </w:rPr>
        <w:t>=- 0.29X</w:t>
      </w:r>
      <w:r>
        <w:rPr>
          <w:rFonts w:ascii="Times New Roman" w:hAnsi="Times New Roman" w:eastAsia="宋体" w:cs="Times New Roman"/>
          <w:bCs/>
          <w:sz w:val="20"/>
          <w:szCs w:val="20"/>
          <w:vertAlign w:val="subscript"/>
        </w:rPr>
        <w:t xml:space="preserve">1 </w:t>
      </w:r>
      <w:r>
        <w:rPr>
          <w:rFonts w:ascii="Times New Roman" w:hAnsi="Times New Roman" w:eastAsia="宋体" w:cs="Times New Roman"/>
          <w:bCs/>
          <w:sz w:val="20"/>
          <w:szCs w:val="20"/>
        </w:rPr>
        <w:t>- 0.132X</w:t>
      </w:r>
      <w:r>
        <w:rPr>
          <w:rFonts w:ascii="Times New Roman" w:hAnsi="Times New Roman" w:eastAsia="宋体" w:cs="Times New Roman"/>
          <w:bCs/>
          <w:sz w:val="20"/>
          <w:szCs w:val="20"/>
          <w:vertAlign w:val="subscript"/>
        </w:rPr>
        <w:t xml:space="preserve">2 </w:t>
      </w:r>
      <w:r>
        <w:rPr>
          <w:rFonts w:ascii="Times New Roman" w:hAnsi="Times New Roman" w:eastAsia="宋体" w:cs="Times New Roman"/>
          <w:bCs/>
          <w:sz w:val="20"/>
          <w:szCs w:val="20"/>
        </w:rPr>
        <w:t>- 0.204X</w:t>
      </w:r>
      <w:r>
        <w:rPr>
          <w:rFonts w:ascii="Times New Roman" w:hAnsi="Times New Roman" w:eastAsia="宋体" w:cs="Times New Roman"/>
          <w:bCs/>
          <w:sz w:val="20"/>
          <w:szCs w:val="20"/>
          <w:vertAlign w:val="subscript"/>
        </w:rPr>
        <w:t xml:space="preserve">3 </w:t>
      </w:r>
      <w:r>
        <w:rPr>
          <w:rFonts w:ascii="Times New Roman" w:hAnsi="Times New Roman" w:eastAsia="宋体" w:cs="Times New Roman"/>
          <w:bCs/>
          <w:sz w:val="20"/>
          <w:szCs w:val="20"/>
        </w:rPr>
        <w:t>+ 0.234X</w:t>
      </w:r>
      <w:r>
        <w:rPr>
          <w:rFonts w:ascii="Times New Roman" w:hAnsi="Times New Roman" w:eastAsia="宋体" w:cs="Times New Roman"/>
          <w:bCs/>
          <w:sz w:val="20"/>
          <w:szCs w:val="20"/>
          <w:vertAlign w:val="subscript"/>
        </w:rPr>
        <w:t xml:space="preserve">4 </w:t>
      </w:r>
      <w:r>
        <w:rPr>
          <w:rFonts w:ascii="Times New Roman" w:hAnsi="Times New Roman" w:eastAsia="宋体" w:cs="Times New Roman"/>
          <w:bCs/>
          <w:sz w:val="20"/>
          <w:szCs w:val="20"/>
        </w:rPr>
        <w:t>+ 0.018X</w:t>
      </w:r>
      <w:r>
        <w:rPr>
          <w:rFonts w:ascii="Times New Roman" w:hAnsi="Times New Roman" w:eastAsia="宋体" w:cs="Times New Roman"/>
          <w:bCs/>
          <w:sz w:val="20"/>
          <w:szCs w:val="20"/>
          <w:vertAlign w:val="subscript"/>
        </w:rPr>
        <w:t xml:space="preserve">5 </w:t>
      </w:r>
      <w:r>
        <w:rPr>
          <w:rFonts w:ascii="Times New Roman" w:hAnsi="Times New Roman" w:eastAsia="宋体" w:cs="Times New Roman"/>
          <w:bCs/>
          <w:sz w:val="20"/>
          <w:szCs w:val="20"/>
        </w:rPr>
        <w:t>+ 0.065X</w:t>
      </w:r>
      <w:r>
        <w:rPr>
          <w:rFonts w:ascii="Times New Roman" w:hAnsi="Times New Roman" w:eastAsia="宋体" w:cs="Times New Roman"/>
          <w:bCs/>
          <w:sz w:val="20"/>
          <w:szCs w:val="20"/>
          <w:vertAlign w:val="subscript"/>
        </w:rPr>
        <w:t xml:space="preserve">6 </w:t>
      </w:r>
      <w:r>
        <w:rPr>
          <w:rFonts w:ascii="Times New Roman" w:hAnsi="Times New Roman" w:eastAsia="宋体" w:cs="Times New Roman"/>
          <w:bCs/>
          <w:sz w:val="20"/>
          <w:szCs w:val="20"/>
        </w:rPr>
        <w:t>- 0.183X</w:t>
      </w:r>
      <w:r>
        <w:rPr>
          <w:rFonts w:ascii="Times New Roman" w:hAnsi="Times New Roman" w:eastAsia="宋体" w:cs="Times New Roman"/>
          <w:bCs/>
          <w:sz w:val="20"/>
          <w:szCs w:val="20"/>
          <w:vertAlign w:val="subscript"/>
        </w:rPr>
        <w:t xml:space="preserve">7 </w:t>
      </w:r>
      <w:r>
        <w:rPr>
          <w:rFonts w:ascii="Times New Roman" w:hAnsi="Times New Roman" w:eastAsia="宋体" w:cs="Times New Roman"/>
          <w:bCs/>
          <w:sz w:val="20"/>
          <w:szCs w:val="20"/>
        </w:rPr>
        <w:t>+ 0.22X</w:t>
      </w:r>
      <w:r>
        <w:rPr>
          <w:rFonts w:ascii="Times New Roman" w:hAnsi="Times New Roman" w:eastAsia="宋体" w:cs="Times New Roman"/>
          <w:bCs/>
          <w:sz w:val="20"/>
          <w:szCs w:val="20"/>
          <w:vertAlign w:val="subscript"/>
        </w:rPr>
        <w:t xml:space="preserve">8 </w:t>
      </w:r>
      <w:r>
        <w:rPr>
          <w:rFonts w:ascii="Times New Roman" w:hAnsi="Times New Roman" w:eastAsia="宋体" w:cs="Times New Roman"/>
          <w:bCs/>
          <w:sz w:val="20"/>
          <w:szCs w:val="20"/>
        </w:rPr>
        <w:t>+ 0.218X</w:t>
      </w:r>
      <w:r>
        <w:rPr>
          <w:rFonts w:ascii="Times New Roman" w:hAnsi="Times New Roman" w:eastAsia="宋体" w:cs="Times New Roman"/>
          <w:bCs/>
          <w:sz w:val="20"/>
          <w:szCs w:val="20"/>
          <w:vertAlign w:val="subscript"/>
        </w:rPr>
        <w:t xml:space="preserve">9 </w:t>
      </w:r>
      <w:r>
        <w:rPr>
          <w:rFonts w:ascii="Times New Roman" w:hAnsi="Times New Roman" w:eastAsia="宋体" w:cs="Times New Roman"/>
          <w:bCs/>
          <w:sz w:val="20"/>
          <w:szCs w:val="20"/>
        </w:rPr>
        <w:t>+ 0.226 X</w:t>
      </w:r>
      <w:r>
        <w:rPr>
          <w:rFonts w:ascii="Times New Roman" w:hAnsi="Times New Roman" w:eastAsia="宋体" w:cs="Times New Roman"/>
          <w:bCs/>
          <w:sz w:val="20"/>
          <w:szCs w:val="20"/>
          <w:vertAlign w:val="subscript"/>
        </w:rPr>
        <w:t xml:space="preserve">10 </w:t>
      </w:r>
      <w:r>
        <w:rPr>
          <w:rFonts w:ascii="Times New Roman" w:hAnsi="Times New Roman" w:eastAsia="宋体" w:cs="Times New Roman"/>
          <w:bCs/>
          <w:sz w:val="20"/>
          <w:szCs w:val="20"/>
        </w:rPr>
        <w:t>- 0.004X</w:t>
      </w:r>
      <w:r>
        <w:rPr>
          <w:rFonts w:ascii="Times New Roman" w:hAnsi="Times New Roman" w:eastAsia="宋体" w:cs="Times New Roman"/>
          <w:bCs/>
          <w:sz w:val="20"/>
          <w:szCs w:val="20"/>
          <w:vertAlign w:val="subscript"/>
        </w:rPr>
        <w:t xml:space="preserve">11 </w:t>
      </w:r>
      <w:r>
        <w:rPr>
          <w:rFonts w:ascii="Times New Roman" w:hAnsi="Times New Roman" w:eastAsia="宋体" w:cs="Times New Roman"/>
          <w:bCs/>
          <w:sz w:val="20"/>
          <w:szCs w:val="20"/>
        </w:rPr>
        <w:t>- 0.033X</w:t>
      </w:r>
      <w:r>
        <w:rPr>
          <w:rFonts w:ascii="Times New Roman" w:hAnsi="Times New Roman" w:eastAsia="宋体" w:cs="Times New Roman"/>
          <w:bCs/>
          <w:sz w:val="20"/>
          <w:szCs w:val="20"/>
          <w:vertAlign w:val="subscript"/>
        </w:rPr>
        <w:t xml:space="preserve">12 </w:t>
      </w:r>
      <w:r>
        <w:rPr>
          <w:rFonts w:ascii="Times New Roman" w:hAnsi="Times New Roman" w:eastAsia="宋体" w:cs="Times New Roman"/>
          <w:bCs/>
          <w:sz w:val="20"/>
          <w:szCs w:val="20"/>
        </w:rPr>
        <w:t>- 0.355X</w:t>
      </w:r>
      <w:r>
        <w:rPr>
          <w:rFonts w:ascii="Times New Roman" w:hAnsi="Times New Roman" w:eastAsia="宋体" w:cs="Times New Roman"/>
          <w:bCs/>
          <w:sz w:val="20"/>
          <w:szCs w:val="20"/>
          <w:vertAlign w:val="subscript"/>
        </w:rPr>
        <w:t xml:space="preserve">13 </w:t>
      </w:r>
      <w:r>
        <w:rPr>
          <w:rFonts w:ascii="Times New Roman" w:hAnsi="Times New Roman" w:eastAsia="宋体" w:cs="Times New Roman"/>
          <w:bCs/>
          <w:sz w:val="20"/>
          <w:szCs w:val="20"/>
        </w:rPr>
        <w:t>- 0.258X</w:t>
      </w:r>
      <w:r>
        <w:rPr>
          <w:rFonts w:ascii="Times New Roman" w:hAnsi="Times New Roman" w:eastAsia="宋体" w:cs="Times New Roman"/>
          <w:bCs/>
          <w:sz w:val="20"/>
          <w:szCs w:val="20"/>
          <w:vertAlign w:val="subscript"/>
        </w:rPr>
        <w:t xml:space="preserve">14 </w:t>
      </w:r>
      <w:r>
        <w:rPr>
          <w:rFonts w:ascii="Times New Roman" w:hAnsi="Times New Roman" w:eastAsia="宋体" w:cs="Times New Roman"/>
          <w:bCs/>
          <w:sz w:val="20"/>
          <w:szCs w:val="20"/>
        </w:rPr>
        <w:t>+ 0.059X</w:t>
      </w:r>
      <w:r>
        <w:rPr>
          <w:rFonts w:ascii="Times New Roman" w:hAnsi="Times New Roman" w:eastAsia="宋体" w:cs="Times New Roman"/>
          <w:bCs/>
          <w:sz w:val="20"/>
          <w:szCs w:val="20"/>
          <w:vertAlign w:val="subscript"/>
        </w:rPr>
        <w:t xml:space="preserve">15 </w:t>
      </w:r>
      <w:r>
        <w:rPr>
          <w:rFonts w:ascii="Times New Roman" w:hAnsi="Times New Roman" w:eastAsia="宋体" w:cs="Times New Roman"/>
          <w:bCs/>
          <w:sz w:val="20"/>
          <w:szCs w:val="20"/>
        </w:rPr>
        <w:t>+ 0.514X</w:t>
      </w:r>
      <w:r>
        <w:rPr>
          <w:rFonts w:ascii="Times New Roman" w:hAnsi="Times New Roman" w:eastAsia="宋体" w:cs="Times New Roman"/>
          <w:bCs/>
          <w:sz w:val="20"/>
          <w:szCs w:val="20"/>
          <w:vertAlign w:val="subscript"/>
        </w:rPr>
        <w:t xml:space="preserve">16 </w:t>
      </w:r>
      <w:r>
        <w:rPr>
          <w:rFonts w:ascii="Times New Roman" w:hAnsi="Times New Roman" w:eastAsia="宋体" w:cs="Times New Roman"/>
          <w:bCs/>
          <w:sz w:val="20"/>
          <w:szCs w:val="20"/>
        </w:rPr>
        <w:t>+ 0.695X</w:t>
      </w:r>
      <w:r>
        <w:rPr>
          <w:rFonts w:ascii="Times New Roman" w:hAnsi="Times New Roman" w:eastAsia="宋体" w:cs="Times New Roman"/>
          <w:bCs/>
          <w:sz w:val="20"/>
          <w:szCs w:val="20"/>
          <w:vertAlign w:val="subscript"/>
        </w:rPr>
        <w:t>17</w:t>
      </w:r>
      <w:r>
        <w:rPr>
          <w:rFonts w:ascii="Times New Roman" w:hAnsi="Times New Roman" w:eastAsia="宋体" w:cs="Times New Roman"/>
          <w:bCs/>
          <w:sz w:val="20"/>
          <w:szCs w:val="20"/>
        </w:rPr>
        <w:t>；</w:t>
      </w:r>
    </w:p>
    <w:p>
      <w:pPr>
        <w:spacing w:line="360" w:lineRule="auto"/>
        <w:rPr>
          <w:rFonts w:ascii="Times New Roman" w:hAnsi="Times New Roman" w:eastAsia="宋体" w:cs="Times New Roman"/>
          <w:bCs/>
          <w:sz w:val="20"/>
          <w:szCs w:val="20"/>
        </w:rPr>
      </w:pPr>
      <w:r>
        <w:rPr>
          <w:rFonts w:ascii="Times New Roman" w:hAnsi="Times New Roman" w:eastAsia="宋体" w:cs="Times New Roman"/>
          <w:bCs/>
          <w:sz w:val="20"/>
          <w:szCs w:val="20"/>
        </w:rPr>
        <w:t>Y</w:t>
      </w:r>
      <w:r>
        <w:rPr>
          <w:rFonts w:ascii="Times New Roman" w:hAnsi="Times New Roman" w:eastAsia="宋体" w:cs="Times New Roman"/>
          <w:bCs/>
          <w:sz w:val="20"/>
          <w:szCs w:val="20"/>
          <w:vertAlign w:val="subscript"/>
        </w:rPr>
        <w:t>4</w:t>
      </w:r>
      <w:r>
        <w:rPr>
          <w:rFonts w:ascii="Times New Roman" w:hAnsi="Times New Roman" w:eastAsia="宋体" w:cs="Times New Roman"/>
          <w:bCs/>
          <w:sz w:val="20"/>
          <w:szCs w:val="20"/>
        </w:rPr>
        <w:t>=- 0.021X</w:t>
      </w:r>
      <w:r>
        <w:rPr>
          <w:rFonts w:ascii="Times New Roman" w:hAnsi="Times New Roman" w:eastAsia="宋体" w:cs="Times New Roman"/>
          <w:bCs/>
          <w:sz w:val="20"/>
          <w:szCs w:val="20"/>
          <w:vertAlign w:val="subscript"/>
        </w:rPr>
        <w:t xml:space="preserve">1 </w:t>
      </w:r>
      <w:r>
        <w:rPr>
          <w:rFonts w:ascii="Times New Roman" w:hAnsi="Times New Roman" w:eastAsia="宋体" w:cs="Times New Roman"/>
          <w:bCs/>
          <w:sz w:val="20"/>
          <w:szCs w:val="20"/>
        </w:rPr>
        <w:t>+ 0.172X</w:t>
      </w:r>
      <w:r>
        <w:rPr>
          <w:rFonts w:ascii="Times New Roman" w:hAnsi="Times New Roman" w:eastAsia="宋体" w:cs="Times New Roman"/>
          <w:bCs/>
          <w:sz w:val="20"/>
          <w:szCs w:val="20"/>
          <w:vertAlign w:val="subscript"/>
        </w:rPr>
        <w:t xml:space="preserve">2 </w:t>
      </w:r>
      <w:r>
        <w:rPr>
          <w:rFonts w:ascii="Times New Roman" w:hAnsi="Times New Roman" w:eastAsia="宋体" w:cs="Times New Roman"/>
          <w:bCs/>
          <w:sz w:val="20"/>
          <w:szCs w:val="20"/>
        </w:rPr>
        <w:t>+ 0.267X</w:t>
      </w:r>
      <w:r>
        <w:rPr>
          <w:rFonts w:ascii="Times New Roman" w:hAnsi="Times New Roman" w:eastAsia="宋体" w:cs="Times New Roman"/>
          <w:bCs/>
          <w:sz w:val="20"/>
          <w:szCs w:val="20"/>
          <w:vertAlign w:val="subscript"/>
        </w:rPr>
        <w:t xml:space="preserve">3 </w:t>
      </w:r>
      <w:r>
        <w:rPr>
          <w:rFonts w:ascii="Times New Roman" w:hAnsi="Times New Roman" w:eastAsia="宋体" w:cs="Times New Roman"/>
          <w:bCs/>
          <w:sz w:val="20"/>
          <w:szCs w:val="20"/>
        </w:rPr>
        <w:t>- 0.227X</w:t>
      </w:r>
      <w:r>
        <w:rPr>
          <w:rFonts w:ascii="Times New Roman" w:hAnsi="Times New Roman" w:eastAsia="宋体" w:cs="Times New Roman"/>
          <w:bCs/>
          <w:sz w:val="20"/>
          <w:szCs w:val="20"/>
          <w:vertAlign w:val="subscript"/>
        </w:rPr>
        <w:t xml:space="preserve">4 </w:t>
      </w:r>
      <w:r>
        <w:rPr>
          <w:rFonts w:ascii="Times New Roman" w:hAnsi="Times New Roman" w:eastAsia="宋体" w:cs="Times New Roman"/>
          <w:bCs/>
          <w:sz w:val="20"/>
          <w:szCs w:val="20"/>
        </w:rPr>
        <w:t>+ 0.206X</w:t>
      </w:r>
      <w:r>
        <w:rPr>
          <w:rFonts w:ascii="Times New Roman" w:hAnsi="Times New Roman" w:eastAsia="宋体" w:cs="Times New Roman"/>
          <w:bCs/>
          <w:sz w:val="20"/>
          <w:szCs w:val="20"/>
          <w:vertAlign w:val="subscript"/>
        </w:rPr>
        <w:t xml:space="preserve">5 </w:t>
      </w:r>
      <w:r>
        <w:rPr>
          <w:rFonts w:ascii="Times New Roman" w:hAnsi="Times New Roman" w:eastAsia="宋体" w:cs="Times New Roman"/>
          <w:bCs/>
          <w:sz w:val="20"/>
          <w:szCs w:val="20"/>
        </w:rPr>
        <w:t>+ 0.942X</w:t>
      </w:r>
      <w:r>
        <w:rPr>
          <w:rFonts w:ascii="Times New Roman" w:hAnsi="Times New Roman" w:eastAsia="宋体" w:cs="Times New Roman"/>
          <w:bCs/>
          <w:sz w:val="20"/>
          <w:szCs w:val="20"/>
          <w:vertAlign w:val="subscript"/>
        </w:rPr>
        <w:t xml:space="preserve">6 </w:t>
      </w:r>
      <w:r>
        <w:rPr>
          <w:rFonts w:ascii="Times New Roman" w:hAnsi="Times New Roman" w:eastAsia="宋体" w:cs="Times New Roman"/>
          <w:bCs/>
          <w:sz w:val="20"/>
          <w:szCs w:val="20"/>
        </w:rPr>
        <w:t>- 0.2X</w:t>
      </w:r>
      <w:r>
        <w:rPr>
          <w:rFonts w:ascii="Times New Roman" w:hAnsi="Times New Roman" w:eastAsia="宋体" w:cs="Times New Roman"/>
          <w:bCs/>
          <w:sz w:val="20"/>
          <w:szCs w:val="20"/>
          <w:vertAlign w:val="subscript"/>
        </w:rPr>
        <w:t xml:space="preserve">7 </w:t>
      </w:r>
      <w:r>
        <w:rPr>
          <w:rFonts w:ascii="Times New Roman" w:hAnsi="Times New Roman" w:eastAsia="宋体" w:cs="Times New Roman"/>
          <w:bCs/>
          <w:sz w:val="20"/>
          <w:szCs w:val="20"/>
        </w:rPr>
        <w:t>- 0.132X</w:t>
      </w:r>
      <w:r>
        <w:rPr>
          <w:rFonts w:ascii="Times New Roman" w:hAnsi="Times New Roman" w:eastAsia="宋体" w:cs="Times New Roman"/>
          <w:bCs/>
          <w:sz w:val="20"/>
          <w:szCs w:val="20"/>
          <w:vertAlign w:val="subscript"/>
        </w:rPr>
        <w:t xml:space="preserve">8 </w:t>
      </w:r>
      <w:r>
        <w:rPr>
          <w:rFonts w:ascii="Times New Roman" w:hAnsi="Times New Roman" w:eastAsia="宋体" w:cs="Times New Roman"/>
          <w:bCs/>
          <w:sz w:val="20"/>
          <w:szCs w:val="20"/>
        </w:rPr>
        <w:t>- 0.319X</w:t>
      </w:r>
      <w:r>
        <w:rPr>
          <w:rFonts w:ascii="Times New Roman" w:hAnsi="Times New Roman" w:eastAsia="宋体" w:cs="Times New Roman"/>
          <w:bCs/>
          <w:sz w:val="20"/>
          <w:szCs w:val="20"/>
          <w:vertAlign w:val="subscript"/>
        </w:rPr>
        <w:t xml:space="preserve">9 </w:t>
      </w:r>
      <w:r>
        <w:rPr>
          <w:rFonts w:ascii="Times New Roman" w:hAnsi="Times New Roman" w:eastAsia="宋体" w:cs="Times New Roman"/>
          <w:bCs/>
          <w:sz w:val="20"/>
          <w:szCs w:val="20"/>
        </w:rPr>
        <w:t>- 0.281 X</w:t>
      </w:r>
      <w:r>
        <w:rPr>
          <w:rFonts w:ascii="Times New Roman" w:hAnsi="Times New Roman" w:eastAsia="宋体" w:cs="Times New Roman"/>
          <w:bCs/>
          <w:sz w:val="20"/>
          <w:szCs w:val="20"/>
          <w:vertAlign w:val="subscript"/>
        </w:rPr>
        <w:t xml:space="preserve">10 </w:t>
      </w:r>
      <w:r>
        <w:rPr>
          <w:rFonts w:ascii="Times New Roman" w:hAnsi="Times New Roman" w:eastAsia="宋体" w:cs="Times New Roman"/>
          <w:bCs/>
          <w:sz w:val="20"/>
          <w:szCs w:val="20"/>
        </w:rPr>
        <w:t>- 0.01X</w:t>
      </w:r>
      <w:r>
        <w:rPr>
          <w:rFonts w:ascii="Times New Roman" w:hAnsi="Times New Roman" w:eastAsia="宋体" w:cs="Times New Roman"/>
          <w:bCs/>
          <w:sz w:val="20"/>
          <w:szCs w:val="20"/>
          <w:vertAlign w:val="subscript"/>
        </w:rPr>
        <w:t xml:space="preserve">11 </w:t>
      </w:r>
      <w:r>
        <w:rPr>
          <w:rFonts w:ascii="Times New Roman" w:hAnsi="Times New Roman" w:eastAsia="宋体" w:cs="Times New Roman"/>
          <w:bCs/>
          <w:sz w:val="20"/>
          <w:szCs w:val="20"/>
        </w:rPr>
        <w:t>+ 0.04X</w:t>
      </w:r>
      <w:r>
        <w:rPr>
          <w:rFonts w:ascii="Times New Roman" w:hAnsi="Times New Roman" w:eastAsia="宋体" w:cs="Times New Roman"/>
          <w:bCs/>
          <w:sz w:val="20"/>
          <w:szCs w:val="20"/>
          <w:vertAlign w:val="subscript"/>
        </w:rPr>
        <w:t xml:space="preserve">12 </w:t>
      </w:r>
      <w:r>
        <w:rPr>
          <w:rFonts w:ascii="Times New Roman" w:hAnsi="Times New Roman" w:eastAsia="宋体" w:cs="Times New Roman"/>
          <w:bCs/>
          <w:sz w:val="20"/>
          <w:szCs w:val="20"/>
        </w:rPr>
        <w:t>- 0.104X</w:t>
      </w:r>
      <w:r>
        <w:rPr>
          <w:rFonts w:ascii="Times New Roman" w:hAnsi="Times New Roman" w:eastAsia="宋体" w:cs="Times New Roman"/>
          <w:bCs/>
          <w:sz w:val="20"/>
          <w:szCs w:val="20"/>
          <w:vertAlign w:val="subscript"/>
        </w:rPr>
        <w:t xml:space="preserve">13 </w:t>
      </w:r>
      <w:r>
        <w:rPr>
          <w:rFonts w:ascii="Times New Roman" w:hAnsi="Times New Roman" w:eastAsia="宋体" w:cs="Times New Roman"/>
          <w:bCs/>
          <w:sz w:val="20"/>
          <w:szCs w:val="20"/>
        </w:rPr>
        <w:t>- 0.356X</w:t>
      </w:r>
      <w:r>
        <w:rPr>
          <w:rFonts w:ascii="Times New Roman" w:hAnsi="Times New Roman" w:eastAsia="宋体" w:cs="Times New Roman"/>
          <w:bCs/>
          <w:sz w:val="20"/>
          <w:szCs w:val="20"/>
          <w:vertAlign w:val="subscript"/>
        </w:rPr>
        <w:t xml:space="preserve">14 </w:t>
      </w:r>
      <w:r>
        <w:rPr>
          <w:rFonts w:ascii="Times New Roman" w:hAnsi="Times New Roman" w:eastAsia="宋体" w:cs="Times New Roman"/>
          <w:bCs/>
          <w:sz w:val="20"/>
          <w:szCs w:val="20"/>
        </w:rPr>
        <w:t>+ 0.239X</w:t>
      </w:r>
      <w:r>
        <w:rPr>
          <w:rFonts w:ascii="Times New Roman" w:hAnsi="Times New Roman" w:eastAsia="宋体" w:cs="Times New Roman"/>
          <w:bCs/>
          <w:sz w:val="20"/>
          <w:szCs w:val="20"/>
          <w:vertAlign w:val="subscript"/>
        </w:rPr>
        <w:t xml:space="preserve">15 </w:t>
      </w:r>
      <w:r>
        <w:rPr>
          <w:rFonts w:ascii="Times New Roman" w:hAnsi="Times New Roman" w:eastAsia="宋体" w:cs="Times New Roman"/>
          <w:bCs/>
          <w:sz w:val="20"/>
          <w:szCs w:val="20"/>
        </w:rPr>
        <w:t>+ 0.327X</w:t>
      </w:r>
      <w:r>
        <w:rPr>
          <w:rFonts w:ascii="Times New Roman" w:hAnsi="Times New Roman" w:eastAsia="宋体" w:cs="Times New Roman"/>
          <w:bCs/>
          <w:sz w:val="20"/>
          <w:szCs w:val="20"/>
          <w:vertAlign w:val="subscript"/>
        </w:rPr>
        <w:t xml:space="preserve">16 </w:t>
      </w:r>
      <w:r>
        <w:rPr>
          <w:rFonts w:ascii="Times New Roman" w:hAnsi="Times New Roman" w:eastAsia="宋体" w:cs="Times New Roman"/>
          <w:bCs/>
          <w:sz w:val="20"/>
          <w:szCs w:val="20"/>
        </w:rPr>
        <w:t>- 0.009X</w:t>
      </w:r>
      <w:r>
        <w:rPr>
          <w:rFonts w:ascii="Times New Roman" w:hAnsi="Times New Roman" w:eastAsia="宋体" w:cs="Times New Roman"/>
          <w:bCs/>
          <w:sz w:val="20"/>
          <w:szCs w:val="20"/>
          <w:vertAlign w:val="subscript"/>
        </w:rPr>
        <w:t>17</w:t>
      </w:r>
      <w:r>
        <w:rPr>
          <w:rFonts w:ascii="Times New Roman" w:hAnsi="Times New Roman" w:eastAsia="宋体" w:cs="Times New Roman"/>
          <w:bCs/>
          <w:sz w:val="20"/>
          <w:szCs w:val="20"/>
        </w:rPr>
        <w:t>；</w:t>
      </w:r>
    </w:p>
    <w:p>
      <w:pPr>
        <w:spacing w:line="480" w:lineRule="auto"/>
        <w:outlineLvl w:val="1"/>
        <w:rPr>
          <w:rFonts w:ascii="Times New Roman" w:hAnsi="Times New Roman" w:eastAsia="宋体" w:cs="Times New Roman"/>
          <w:b/>
          <w:bCs/>
          <w:color w:val="000000"/>
          <w:szCs w:val="21"/>
        </w:rPr>
      </w:pPr>
      <w:r>
        <w:rPr>
          <w:rFonts w:hint="eastAsia" w:ascii="Times New Roman" w:hAnsi="Times New Roman" w:eastAsia="宋体" w:cs="Times New Roman"/>
          <w:b/>
          <w:bCs/>
          <w:color w:val="000000"/>
          <w:szCs w:val="21"/>
        </w:rPr>
        <w:t>Establish the comprehensive index Y of aging intensity of biochar</w:t>
      </w:r>
    </w:p>
    <w:p>
      <w:pPr>
        <w:spacing w:line="360" w:lineRule="auto"/>
        <w:ind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W</w:t>
      </w:r>
      <w:r>
        <w:rPr>
          <w:rFonts w:ascii="Times New Roman" w:hAnsi="Times New Roman" w:eastAsia="宋体" w:cs="Times New Roman"/>
          <w:sz w:val="20"/>
          <w:szCs w:val="20"/>
        </w:rPr>
        <w:t>ith the variance contribution rate corresponding to each principal component as the weight, the comprehensive evaluation index Y of the properties of biochar can be obtained through formula (2):</w:t>
      </w:r>
    </w:p>
    <w:p>
      <w:pPr>
        <w:spacing w:line="360" w:lineRule="auto"/>
        <w:rPr>
          <w:rFonts w:ascii="Times New Roman" w:hAnsi="Times New Roman" w:eastAsia="宋体" w:cs="Times New Roman"/>
          <w:sz w:val="24"/>
        </w:rPr>
      </w:pPr>
      <w:r>
        <w:rPr>
          <w:rFonts w:ascii="Times New Roman" w:hAnsi="Times New Roman" w:eastAsia="宋体" w:cs="Times New Roman"/>
          <w:bCs/>
          <w:sz w:val="20"/>
          <w:szCs w:val="20"/>
        </w:rPr>
        <w:t>Y=0.6596Y</w:t>
      </w:r>
      <w:r>
        <w:rPr>
          <w:rFonts w:ascii="Times New Roman" w:hAnsi="Times New Roman" w:eastAsia="宋体" w:cs="Times New Roman"/>
          <w:bCs/>
          <w:sz w:val="20"/>
          <w:szCs w:val="20"/>
          <w:vertAlign w:val="subscript"/>
        </w:rPr>
        <w:t xml:space="preserve">1 </w:t>
      </w:r>
      <w:r>
        <w:rPr>
          <w:rFonts w:ascii="Times New Roman" w:hAnsi="Times New Roman" w:eastAsia="宋体" w:cs="Times New Roman"/>
          <w:bCs/>
          <w:sz w:val="20"/>
          <w:szCs w:val="20"/>
        </w:rPr>
        <w:t>+ 0.1626Y</w:t>
      </w:r>
      <w:r>
        <w:rPr>
          <w:rFonts w:ascii="Times New Roman" w:hAnsi="Times New Roman" w:eastAsia="宋体" w:cs="Times New Roman"/>
          <w:bCs/>
          <w:sz w:val="20"/>
          <w:szCs w:val="20"/>
          <w:vertAlign w:val="subscript"/>
        </w:rPr>
        <w:t xml:space="preserve">2 </w:t>
      </w:r>
      <w:r>
        <w:rPr>
          <w:rFonts w:ascii="Times New Roman" w:hAnsi="Times New Roman" w:eastAsia="宋体" w:cs="Times New Roman"/>
          <w:bCs/>
          <w:sz w:val="20"/>
          <w:szCs w:val="20"/>
        </w:rPr>
        <w:t>+ 0.1150Y</w:t>
      </w:r>
      <w:r>
        <w:rPr>
          <w:rFonts w:ascii="Times New Roman" w:hAnsi="Times New Roman" w:eastAsia="宋体" w:cs="Times New Roman"/>
          <w:bCs/>
          <w:sz w:val="20"/>
          <w:szCs w:val="20"/>
          <w:vertAlign w:val="subscript"/>
        </w:rPr>
        <w:t xml:space="preserve">3 </w:t>
      </w:r>
      <w:r>
        <w:rPr>
          <w:rFonts w:ascii="Times New Roman" w:hAnsi="Times New Roman" w:eastAsia="宋体" w:cs="Times New Roman"/>
          <w:bCs/>
          <w:sz w:val="20"/>
          <w:szCs w:val="20"/>
        </w:rPr>
        <w:t>+ 0.0628Y</w:t>
      </w:r>
      <w:r>
        <w:rPr>
          <w:rFonts w:ascii="Times New Roman" w:hAnsi="Times New Roman" w:eastAsia="宋体" w:cs="Times New Roman"/>
          <w:bCs/>
          <w:sz w:val="20"/>
          <w:szCs w:val="20"/>
          <w:vertAlign w:val="subscript"/>
        </w:rPr>
        <w:t xml:space="preserve">4 </w:t>
      </w:r>
      <w:r>
        <w:rPr>
          <w:rFonts w:hint="eastAsia" w:ascii="Times New Roman" w:hAnsi="Times New Roman" w:eastAsia="宋体" w:cs="Times New Roman"/>
          <w:bCs/>
          <w:sz w:val="20"/>
          <w:szCs w:val="20"/>
        </w:rPr>
        <w:t xml:space="preserve"> </w:t>
      </w:r>
      <w:r>
        <w:rPr>
          <w:rFonts w:ascii="Times New Roman" w:hAnsi="Times New Roman" w:eastAsia="宋体" w:cs="Times New Roman"/>
          <w:bCs/>
          <w:sz w:val="20"/>
          <w:szCs w:val="20"/>
        </w:rPr>
        <w:t xml:space="preserve"> </w:t>
      </w:r>
      <w:r>
        <w:rPr>
          <w:rFonts w:hint="eastAsia" w:ascii="Times New Roman" w:hAnsi="Times New Roman" w:eastAsia="宋体" w:cs="Times New Roman"/>
          <w:sz w:val="24"/>
        </w:rPr>
        <w:br w:type="page"/>
      </w:r>
    </w:p>
    <w:p>
      <w:pPr>
        <w:spacing w:line="480" w:lineRule="auto"/>
        <w:outlineLvl w:val="1"/>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t>S6. High throughput sequencing analysis results</w:t>
      </w:r>
    </w:p>
    <w:p>
      <w:pPr>
        <w:spacing w:line="480" w:lineRule="auto"/>
        <w:outlineLvl w:val="1"/>
        <w:rPr>
          <w:rFonts w:ascii="Times New Roman" w:hAnsi="Times New Roman" w:eastAsia="宋体" w:cs="Times New Roman"/>
          <w:b/>
          <w:bCs/>
          <w:color w:val="000000"/>
          <w:szCs w:val="21"/>
        </w:rPr>
      </w:pPr>
      <w:r>
        <w:rPr>
          <w:rFonts w:hint="eastAsia" w:ascii="Times New Roman" w:hAnsi="Times New Roman" w:eastAsia="宋体" w:cs="Times New Roman"/>
          <w:b/>
          <w:bCs/>
          <w:color w:val="000000"/>
          <w:szCs w:val="21"/>
        </w:rPr>
        <w:t>(1) Alpha diversity analysis</w:t>
      </w:r>
    </w:p>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 xml:space="preserve">Table </w:t>
      </w:r>
      <w:r>
        <w:rPr>
          <w:rFonts w:hint="eastAsia" w:ascii="Times New Roman" w:hAnsi="Times New Roman" w:eastAsia="宋体" w:cs="Times New Roman"/>
          <w:bCs/>
          <w:sz w:val="20"/>
          <w:szCs w:val="20"/>
        </w:rPr>
        <w:t>S5</w:t>
      </w:r>
      <w:r>
        <w:rPr>
          <w:rFonts w:ascii="Times New Roman" w:hAnsi="Times New Roman" w:eastAsia="宋体" w:cs="Times New Roman"/>
          <w:bCs/>
          <w:sz w:val="20"/>
          <w:szCs w:val="20"/>
        </w:rPr>
        <w:t xml:space="preserve"> Alpha diversity index of soil microorganisms</w:t>
      </w:r>
    </w:p>
    <w:tbl>
      <w:tblPr>
        <w:tblStyle w:val="8"/>
        <w:tblW w:w="916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87"/>
        <w:gridCol w:w="987"/>
        <w:gridCol w:w="1367"/>
        <w:gridCol w:w="1115"/>
        <w:gridCol w:w="1494"/>
        <w:gridCol w:w="2014"/>
        <w:gridCol w:w="119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Align w:val="center"/>
          </w:tcPr>
          <w:p>
            <w:pPr>
              <w:spacing w:line="360" w:lineRule="auto"/>
              <w:jc w:val="center"/>
              <w:rPr>
                <w:rFonts w:ascii="Times New Roman" w:hAnsi="Times New Roman" w:eastAsia="宋体" w:cs="Times New Roman"/>
                <w:bCs/>
                <w:sz w:val="20"/>
                <w:szCs w:val="20"/>
              </w:rPr>
            </w:pPr>
          </w:p>
        </w:tc>
        <w:tc>
          <w:tcPr>
            <w:tcW w:w="987" w:type="dxa"/>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Sample</w:t>
            </w:r>
          </w:p>
        </w:tc>
        <w:tc>
          <w:tcPr>
            <w:tcW w:w="1367" w:type="dxa"/>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Chao1</w:t>
            </w:r>
          </w:p>
        </w:tc>
        <w:tc>
          <w:tcPr>
            <w:tcW w:w="1115" w:type="dxa"/>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Simpson</w:t>
            </w:r>
          </w:p>
        </w:tc>
        <w:tc>
          <w:tcPr>
            <w:tcW w:w="1494" w:type="dxa"/>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Shannon</w:t>
            </w:r>
          </w:p>
        </w:tc>
        <w:tc>
          <w:tcPr>
            <w:tcW w:w="2014" w:type="dxa"/>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Observed-species</w:t>
            </w:r>
          </w:p>
        </w:tc>
        <w:tc>
          <w:tcPr>
            <w:tcW w:w="1198" w:type="dxa"/>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Coverage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restart"/>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 xml:space="preserve">Bacteria </w:t>
            </w:r>
          </w:p>
        </w:tc>
        <w:tc>
          <w:tcPr>
            <w:tcW w:w="987" w:type="dxa"/>
            <w:tcBorders>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C</w:t>
            </w:r>
          </w:p>
        </w:tc>
        <w:tc>
          <w:tcPr>
            <w:tcW w:w="1367" w:type="dxa"/>
            <w:tcBorders>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3300±313a</w:t>
            </w:r>
          </w:p>
        </w:tc>
        <w:tc>
          <w:tcPr>
            <w:tcW w:w="1115" w:type="dxa"/>
            <w:tcBorders>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0.99a</w:t>
            </w:r>
          </w:p>
        </w:tc>
        <w:tc>
          <w:tcPr>
            <w:tcW w:w="1494" w:type="dxa"/>
            <w:tcBorders>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9.31±0.67b</w:t>
            </w:r>
          </w:p>
        </w:tc>
        <w:tc>
          <w:tcPr>
            <w:tcW w:w="2014" w:type="dxa"/>
            <w:tcBorders>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2861±294b</w:t>
            </w:r>
          </w:p>
        </w:tc>
        <w:tc>
          <w:tcPr>
            <w:tcW w:w="1198" w:type="dxa"/>
            <w:tcBorders>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97.6%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3000±667a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0.99a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9.58±0.23a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2767±571c</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98.3%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FR</w:t>
            </w:r>
            <w:r>
              <w:rPr>
                <w:rFonts w:ascii="Times New Roman" w:hAnsi="Times New Roman" w:eastAsia="宋体" w:cs="Times New Roman"/>
                <w:bCs/>
                <w:sz w:val="20"/>
                <w:szCs w:val="20"/>
              </w:rPr>
              <w:t>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3989±449a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1.00a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10.16±0.44a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3488±463a</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97.3%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WBC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3961±178a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1.00a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10.02±0.41a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3065±289a</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97.1%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FBC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3561±332a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1.00a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9.85±0.41a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2960±112b</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97.6%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OBC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4088±632a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1.00a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9.97±0.32a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3062±227b</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96.9%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KBC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3432±199a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0.98a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9.28±0.67b</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3470±424a</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97.6%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tcBorders>
              <w:bottom w:val="single" w:color="auto" w:sz="4" w:space="0"/>
            </w:tcBorders>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single" w:color="auto" w:sz="4" w:space="0"/>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MBC</w:t>
            </w:r>
          </w:p>
        </w:tc>
        <w:tc>
          <w:tcPr>
            <w:tcW w:w="1367" w:type="dxa"/>
            <w:tcBorders>
              <w:top w:val="nil"/>
              <w:bottom w:val="single" w:color="auto" w:sz="4" w:space="0"/>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3553±325a</w:t>
            </w:r>
          </w:p>
        </w:tc>
        <w:tc>
          <w:tcPr>
            <w:tcW w:w="1115" w:type="dxa"/>
            <w:tcBorders>
              <w:top w:val="nil"/>
              <w:bottom w:val="single" w:color="auto" w:sz="4" w:space="0"/>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0.99a</w:t>
            </w:r>
          </w:p>
        </w:tc>
        <w:tc>
          <w:tcPr>
            <w:tcW w:w="1494" w:type="dxa"/>
            <w:tcBorders>
              <w:top w:val="nil"/>
              <w:bottom w:val="single" w:color="auto" w:sz="4" w:space="0"/>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9.56±0.14a</w:t>
            </w:r>
          </w:p>
        </w:tc>
        <w:tc>
          <w:tcPr>
            <w:tcW w:w="2014" w:type="dxa"/>
            <w:tcBorders>
              <w:top w:val="nil"/>
              <w:bottom w:val="single" w:color="auto" w:sz="4" w:space="0"/>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3395±198a</w:t>
            </w:r>
          </w:p>
        </w:tc>
        <w:tc>
          <w:tcPr>
            <w:tcW w:w="1198" w:type="dxa"/>
            <w:tcBorders>
              <w:top w:val="nil"/>
              <w:bottom w:val="single" w:color="auto" w:sz="4" w:space="0"/>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97.5%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0" w:hRule="atLeast"/>
        </w:trPr>
        <w:tc>
          <w:tcPr>
            <w:tcW w:w="987" w:type="dxa"/>
            <w:vMerge w:val="restart"/>
            <w:tcBorders>
              <w:top w:val="single" w:color="auto" w:sz="4" w:space="0"/>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Fungus</w:t>
            </w:r>
          </w:p>
        </w:tc>
        <w:tc>
          <w:tcPr>
            <w:tcW w:w="987" w:type="dxa"/>
            <w:tcBorders>
              <w:top w:val="single" w:color="auto" w:sz="4" w:space="0"/>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C</w:t>
            </w:r>
          </w:p>
        </w:tc>
        <w:tc>
          <w:tcPr>
            <w:tcW w:w="1367" w:type="dxa"/>
            <w:tcBorders>
              <w:top w:val="single" w:color="auto" w:sz="4" w:space="0"/>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153±75a</w:t>
            </w:r>
          </w:p>
        </w:tc>
        <w:tc>
          <w:tcPr>
            <w:tcW w:w="1115" w:type="dxa"/>
            <w:tcBorders>
              <w:top w:val="single" w:color="auto" w:sz="4" w:space="0"/>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0.79a</w:t>
            </w:r>
          </w:p>
        </w:tc>
        <w:tc>
          <w:tcPr>
            <w:tcW w:w="1494" w:type="dxa"/>
            <w:tcBorders>
              <w:top w:val="single" w:color="auto" w:sz="4" w:space="0"/>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3.61±1.65a</w:t>
            </w:r>
          </w:p>
        </w:tc>
        <w:tc>
          <w:tcPr>
            <w:tcW w:w="2014" w:type="dxa"/>
            <w:tcBorders>
              <w:top w:val="single" w:color="auto" w:sz="4" w:space="0"/>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150±74a</w:t>
            </w:r>
          </w:p>
        </w:tc>
        <w:tc>
          <w:tcPr>
            <w:tcW w:w="1198" w:type="dxa"/>
            <w:tcBorders>
              <w:top w:val="single" w:color="auto" w:sz="4" w:space="0"/>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151±72a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0.69a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2.78±1.13a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147±69a</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FR</w:t>
            </w:r>
            <w:r>
              <w:rPr>
                <w:rFonts w:ascii="Times New Roman" w:hAnsi="Times New Roman" w:eastAsia="宋体" w:cs="Times New Roman"/>
                <w:bCs/>
                <w:sz w:val="20"/>
                <w:szCs w:val="20"/>
              </w:rPr>
              <w:t>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210±88a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0.77a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3.63±1.53a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207±89a</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WBC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144±44a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1.00a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2.52±1.21a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141±42a</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FBC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175±33a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0.79a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3.40±0.73a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174±32a</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OBC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123±64a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0.66a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2.96±1.35a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119±62a</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KBC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160±43a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0.83a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3.73±0.36a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156±44a</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tcBorders>
              <w:bottom w:val="single" w:color="auto" w:sz="4" w:space="0"/>
            </w:tcBorders>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single" w:color="auto" w:sz="4" w:space="0"/>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MBC</w:t>
            </w:r>
          </w:p>
        </w:tc>
        <w:tc>
          <w:tcPr>
            <w:tcW w:w="1367" w:type="dxa"/>
            <w:tcBorders>
              <w:top w:val="nil"/>
              <w:bottom w:val="single" w:color="auto" w:sz="4" w:space="0"/>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156±69a</w:t>
            </w:r>
          </w:p>
        </w:tc>
        <w:tc>
          <w:tcPr>
            <w:tcW w:w="1115" w:type="dxa"/>
            <w:tcBorders>
              <w:top w:val="nil"/>
              <w:bottom w:val="single" w:color="auto" w:sz="4" w:space="0"/>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0.59a</w:t>
            </w:r>
          </w:p>
        </w:tc>
        <w:tc>
          <w:tcPr>
            <w:tcW w:w="1494" w:type="dxa"/>
            <w:tcBorders>
              <w:top w:val="nil"/>
              <w:bottom w:val="single" w:color="auto" w:sz="4" w:space="0"/>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3.08±1.22a</w:t>
            </w:r>
          </w:p>
        </w:tc>
        <w:tc>
          <w:tcPr>
            <w:tcW w:w="2014" w:type="dxa"/>
            <w:tcBorders>
              <w:top w:val="nil"/>
              <w:bottom w:val="single" w:color="auto" w:sz="4" w:space="0"/>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153±70a</w:t>
            </w:r>
          </w:p>
        </w:tc>
        <w:tc>
          <w:tcPr>
            <w:tcW w:w="1198" w:type="dxa"/>
            <w:tcBorders>
              <w:top w:val="nil"/>
              <w:bottom w:val="single" w:color="auto" w:sz="4" w:space="0"/>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restart"/>
            <w:tcBorders>
              <w:top w:val="single" w:color="auto" w:sz="4" w:space="0"/>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N-fixing</w:t>
            </w:r>
          </w:p>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bacteria</w:t>
            </w:r>
          </w:p>
        </w:tc>
        <w:tc>
          <w:tcPr>
            <w:tcW w:w="987" w:type="dxa"/>
            <w:tcBorders>
              <w:top w:val="single" w:color="auto" w:sz="4" w:space="0"/>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C</w:t>
            </w:r>
          </w:p>
        </w:tc>
        <w:tc>
          <w:tcPr>
            <w:tcW w:w="1367" w:type="dxa"/>
            <w:tcBorders>
              <w:top w:val="single" w:color="auto" w:sz="4" w:space="0"/>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364±83c</w:t>
            </w:r>
          </w:p>
        </w:tc>
        <w:tc>
          <w:tcPr>
            <w:tcW w:w="1115" w:type="dxa"/>
            <w:tcBorders>
              <w:top w:val="single" w:color="auto" w:sz="4" w:space="0"/>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0.93a</w:t>
            </w:r>
          </w:p>
        </w:tc>
        <w:tc>
          <w:tcPr>
            <w:tcW w:w="1494" w:type="dxa"/>
            <w:tcBorders>
              <w:top w:val="single" w:color="auto" w:sz="4" w:space="0"/>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4.13±0.27c</w:t>
            </w:r>
          </w:p>
        </w:tc>
        <w:tc>
          <w:tcPr>
            <w:tcW w:w="2014" w:type="dxa"/>
            <w:tcBorders>
              <w:top w:val="single" w:color="auto" w:sz="4" w:space="0"/>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255±22c</w:t>
            </w:r>
          </w:p>
        </w:tc>
        <w:tc>
          <w:tcPr>
            <w:tcW w:w="1198" w:type="dxa"/>
            <w:tcBorders>
              <w:top w:val="single" w:color="auto" w:sz="4" w:space="0"/>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99.88%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481±176a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0.93a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4.38±0.37a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329±72b</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99.86%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FR</w:t>
            </w:r>
            <w:r>
              <w:rPr>
                <w:rFonts w:ascii="Times New Roman" w:hAnsi="Times New Roman" w:eastAsia="宋体" w:cs="Times New Roman"/>
                <w:bCs/>
                <w:sz w:val="20"/>
                <w:szCs w:val="20"/>
              </w:rPr>
              <w:t>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379±139c</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0.83b</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3.63±1.46c</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279±64c</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99.91%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WBC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506±254a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0.69c</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2.56±0.73c</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350±128a</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99.87%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FBC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574±81a</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0.90a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4.34±0.24a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373±57a</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99.83%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OBC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479±168b</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0.91a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4.17±0.65a</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323±73b</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99.86%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KBC</w:t>
            </w:r>
          </w:p>
        </w:tc>
        <w:tc>
          <w:tcPr>
            <w:tcW w:w="1367"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405±138b</w:t>
            </w:r>
          </w:p>
        </w:tc>
        <w:tc>
          <w:tcPr>
            <w:tcW w:w="1115"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0.90a</w:t>
            </w:r>
          </w:p>
        </w:tc>
        <w:tc>
          <w:tcPr>
            <w:tcW w:w="149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3.91±0.60c</w:t>
            </w:r>
          </w:p>
        </w:tc>
        <w:tc>
          <w:tcPr>
            <w:tcW w:w="2014"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289±65b</w:t>
            </w:r>
          </w:p>
        </w:tc>
        <w:tc>
          <w:tcPr>
            <w:tcW w:w="1198" w:type="dxa"/>
            <w:tcBorders>
              <w:top w:val="nil"/>
              <w:bottom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99.87%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7" w:type="dxa"/>
            <w:vMerge w:val="continue"/>
            <w:vAlign w:val="center"/>
          </w:tcPr>
          <w:p>
            <w:pPr>
              <w:spacing w:line="360" w:lineRule="auto"/>
              <w:jc w:val="center"/>
              <w:rPr>
                <w:rFonts w:ascii="Times New Roman" w:hAnsi="Times New Roman" w:eastAsia="宋体" w:cs="Times New Roman"/>
                <w:bCs/>
                <w:sz w:val="20"/>
                <w:szCs w:val="20"/>
              </w:rPr>
            </w:pPr>
          </w:p>
        </w:tc>
        <w:tc>
          <w:tcPr>
            <w:tcW w:w="987" w:type="dxa"/>
            <w:tcBorders>
              <w:top w:val="nil"/>
            </w:tcBorders>
            <w:vAlign w:val="center"/>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w:t>
            </w:r>
            <w:r>
              <w:rPr>
                <w:rFonts w:ascii="Times New Roman" w:hAnsi="Times New Roman" w:eastAsia="宋体" w:cs="Times New Roman"/>
                <w:bCs/>
                <w:sz w:val="20"/>
                <w:szCs w:val="20"/>
              </w:rPr>
              <w:t>MBC</w:t>
            </w:r>
          </w:p>
        </w:tc>
        <w:tc>
          <w:tcPr>
            <w:tcW w:w="1367" w:type="dxa"/>
            <w:tcBorders>
              <w:top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720±135a</w:t>
            </w:r>
          </w:p>
        </w:tc>
        <w:tc>
          <w:tcPr>
            <w:tcW w:w="1115" w:type="dxa"/>
            <w:tcBorders>
              <w:top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0.90a</w:t>
            </w:r>
          </w:p>
        </w:tc>
        <w:tc>
          <w:tcPr>
            <w:tcW w:w="1494" w:type="dxa"/>
            <w:tcBorders>
              <w:top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4.15±0.48b</w:t>
            </w:r>
          </w:p>
        </w:tc>
        <w:tc>
          <w:tcPr>
            <w:tcW w:w="2014" w:type="dxa"/>
            <w:tcBorders>
              <w:top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456±107a</w:t>
            </w:r>
          </w:p>
        </w:tc>
        <w:tc>
          <w:tcPr>
            <w:tcW w:w="1198" w:type="dxa"/>
            <w:tcBorders>
              <w:top w:val="nil"/>
            </w:tcBorders>
            <w:vAlign w:val="center"/>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99.81%</w:t>
            </w:r>
          </w:p>
        </w:tc>
      </w:tr>
    </w:tbl>
    <w:p>
      <w:pPr>
        <w:spacing w:line="360" w:lineRule="auto"/>
        <w:rPr>
          <w:rFonts w:ascii="Times New Roman" w:hAnsi="Times New Roman" w:eastAsia="宋体" w:cs="Times New Roman"/>
          <w:sz w:val="24"/>
        </w:rPr>
      </w:pPr>
      <w:r>
        <w:rPr>
          <w:rFonts w:ascii="Times New Roman" w:hAnsi="Times New Roman" w:eastAsia="宋体" w:cs="Times New Roman"/>
          <w:bCs/>
          <w:sz w:val="20"/>
          <w:szCs w:val="20"/>
        </w:rPr>
        <w:t>Notes: Data are expressed as the mean ± standard deviation (n=3); Means denoted by a different letter in the same column differ significantly according to one-way ANOVA (</w:t>
      </w:r>
      <w:r>
        <w:rPr>
          <w:rFonts w:ascii="Times New Roman" w:hAnsi="Times New Roman" w:cs="Times New Roman"/>
          <w:kern w:val="0"/>
          <w:sz w:val="20"/>
          <w:szCs w:val="20"/>
        </w:rPr>
        <w:t>P &lt; 0.05)</w:t>
      </w:r>
      <w:r>
        <w:rPr>
          <w:rFonts w:ascii="Times New Roman" w:hAnsi="Times New Roman" w:eastAsia="宋体" w:cs="Times New Roman"/>
          <w:bCs/>
          <w:sz w:val="20"/>
          <w:szCs w:val="20"/>
        </w:rPr>
        <w:t>.</w:t>
      </w:r>
    </w:p>
    <w:p>
      <w:pPr>
        <w:spacing w:line="360" w:lineRule="auto"/>
        <w:ind w:firstLine="400" w:firstLineChars="200"/>
        <w:rPr>
          <w:rFonts w:ascii="Times New Roman" w:hAnsi="Times New Roman" w:cs="Times New Roman"/>
          <w:bCs/>
          <w:sz w:val="20"/>
          <w:szCs w:val="20"/>
        </w:rPr>
      </w:pPr>
      <w:r>
        <w:rPr>
          <w:rFonts w:hint="eastAsia" w:ascii="Times New Roman" w:hAnsi="Times New Roman" w:cs="Times New Roman"/>
          <w:bCs/>
          <w:sz w:val="20"/>
          <w:szCs w:val="20"/>
        </w:rPr>
        <w:t>The</w:t>
      </w:r>
      <w:r>
        <w:rPr>
          <w:rFonts w:hint="eastAsia" w:ascii="Times New Roman" w:hAnsi="Times New Roman" w:cs="Times New Roman"/>
          <w:bCs/>
          <w:color w:val="auto"/>
          <w:sz w:val="20"/>
          <w:szCs w:val="20"/>
        </w:rPr>
        <w:t xml:space="preserve"> </w:t>
      </w:r>
      <w:r>
        <w:rPr>
          <w:rFonts w:hint="eastAsia" w:ascii="Times New Roman" w:hAnsi="Times New Roman" w:eastAsia="宋体" w:cs="Times New Roman"/>
          <w:bCs/>
          <w:color w:val="auto"/>
          <w:sz w:val="20"/>
          <w:szCs w:val="20"/>
        </w:rPr>
        <w:t>rarefaction curve</w:t>
      </w:r>
      <w:r>
        <w:rPr>
          <w:rFonts w:hint="eastAsia" w:ascii="Times New Roman" w:hAnsi="Times New Roman" w:cs="Times New Roman"/>
          <w:bCs/>
          <w:sz w:val="20"/>
          <w:szCs w:val="20"/>
        </w:rPr>
        <w:t xml:space="preserve"> was constructed to evaluate the sequencing depth and microbial diversity of soil samples. The curve of each sample did not rise significantly with the increase of sequencing depth, and the curve tended to be flat, indicating that the amount of sequencing data was reasonable and could basically reflect the structure and diversity information of soil microbial community in the real environment.</w:t>
      </w:r>
    </w:p>
    <w:p>
      <w:pPr>
        <w:spacing w:line="360" w:lineRule="auto"/>
        <w:rPr>
          <w:rFonts w:ascii="Times New Roman" w:hAnsi="Times New Roman" w:cs="Times New Roman"/>
          <w:bCs/>
          <w:color w:val="002060"/>
        </w:rPr>
      </w:pPr>
      <w:r>
        <w:rPr>
          <w:rFonts w:ascii="Times New Roman" w:hAnsi="Times New Roman" w:cs="Times New Roman"/>
          <w:bCs/>
          <w:color w:val="0000FF"/>
        </w:rPr>
        <w:drawing>
          <wp:inline distT="0" distB="0" distL="114300" distR="114300">
            <wp:extent cx="5760085" cy="2880360"/>
            <wp:effectExtent l="0" t="0" r="635" b="0"/>
            <wp:docPr id="11" name="图片 11" descr="b03a0b2c836c816d5e5d39c7a5766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b03a0b2c836c816d5e5d39c7a5766f2"/>
                    <pic:cNvPicPr>
                      <a:picLocks noChangeAspect="1"/>
                    </pic:cNvPicPr>
                  </pic:nvPicPr>
                  <pic:blipFill>
                    <a:blip r:embed="rId38" cstate="print"/>
                    <a:stretch>
                      <a:fillRect/>
                    </a:stretch>
                  </pic:blipFill>
                  <pic:spPr>
                    <a:xfrm>
                      <a:off x="0" y="0"/>
                      <a:ext cx="5760085" cy="2880360"/>
                    </a:xfrm>
                    <a:prstGeom prst="rect">
                      <a:avLst/>
                    </a:prstGeom>
                  </pic:spPr>
                </pic:pic>
              </a:graphicData>
            </a:graphic>
          </wp:inline>
        </w:drawing>
      </w:r>
      <w:r>
        <w:rPr>
          <w:rFonts w:ascii="Times New Roman" w:hAnsi="Times New Roman" w:cs="Times New Roman"/>
          <w:bCs/>
        </w:rPr>
        <w:drawing>
          <wp:inline distT="0" distB="0" distL="114300" distR="114300">
            <wp:extent cx="5759450" cy="2879725"/>
            <wp:effectExtent l="0" t="0" r="1270" b="635"/>
            <wp:docPr id="4" name="图片 4" descr="f7f4f94be7d71f1abd863a009476c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7f4f94be7d71f1abd863a009476c19"/>
                    <pic:cNvPicPr>
                      <a:picLocks noChangeAspect="1"/>
                    </pic:cNvPicPr>
                  </pic:nvPicPr>
                  <pic:blipFill>
                    <a:blip r:embed="rId39" cstate="print"/>
                    <a:stretch>
                      <a:fillRect/>
                    </a:stretch>
                  </pic:blipFill>
                  <pic:spPr>
                    <a:xfrm>
                      <a:off x="0" y="0"/>
                      <a:ext cx="5760000" cy="2880000"/>
                    </a:xfrm>
                    <a:prstGeom prst="rect">
                      <a:avLst/>
                    </a:prstGeom>
                  </pic:spPr>
                </pic:pic>
              </a:graphicData>
            </a:graphic>
          </wp:inline>
        </w:drawing>
      </w:r>
      <w:r>
        <w:rPr>
          <w:rFonts w:ascii="Times New Roman" w:hAnsi="Times New Roman" w:cs="Times New Roman"/>
          <w:bCs/>
          <w:color w:val="002060"/>
        </w:rPr>
        <w:drawing>
          <wp:inline distT="0" distB="0" distL="114300" distR="114300">
            <wp:extent cx="5759450" cy="2699385"/>
            <wp:effectExtent l="0" t="0" r="1270" b="13335"/>
            <wp:docPr id="5" name="图片 5" descr="1650767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50767107(1)"/>
                    <pic:cNvPicPr>
                      <a:picLocks noChangeAspect="1"/>
                    </pic:cNvPicPr>
                  </pic:nvPicPr>
                  <pic:blipFill>
                    <a:blip r:embed="rId40" cstate="print"/>
                    <a:stretch>
                      <a:fillRect/>
                    </a:stretch>
                  </pic:blipFill>
                  <pic:spPr>
                    <a:xfrm>
                      <a:off x="0" y="0"/>
                      <a:ext cx="5760000" cy="2700000"/>
                    </a:xfrm>
                    <a:prstGeom prst="rect">
                      <a:avLst/>
                    </a:prstGeom>
                  </pic:spPr>
                </pic:pic>
              </a:graphicData>
            </a:graphic>
          </wp:inline>
        </w:drawing>
      </w:r>
    </w:p>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Fig.S</w:t>
      </w:r>
      <w:r>
        <w:rPr>
          <w:rFonts w:hint="eastAsia" w:ascii="Times New Roman" w:hAnsi="Times New Roman" w:eastAsia="宋体" w:cs="Times New Roman"/>
          <w:bCs/>
          <w:sz w:val="20"/>
          <w:szCs w:val="20"/>
          <w:lang w:val="en-US" w:eastAsia="zh-CN"/>
        </w:rPr>
        <w:t>9</w:t>
      </w:r>
      <w:r>
        <w:rPr>
          <w:rFonts w:hint="eastAsia" w:ascii="Times New Roman" w:hAnsi="Times New Roman" w:eastAsia="宋体" w:cs="Times New Roman"/>
          <w:bCs/>
          <w:sz w:val="20"/>
          <w:szCs w:val="20"/>
        </w:rPr>
        <w:t xml:space="preserve"> Rarefaction curve of soil microorganisms</w:t>
      </w:r>
    </w:p>
    <w:p>
      <w:pPr>
        <w:spacing w:line="360" w:lineRule="auto"/>
        <w:rPr>
          <w:rFonts w:ascii="Times New Roman" w:hAnsi="Times New Roman" w:eastAsia="宋体" w:cs="Times New Roman"/>
          <w:b/>
          <w:bCs/>
          <w:color w:val="000000"/>
          <w:szCs w:val="21"/>
        </w:rPr>
      </w:pPr>
      <w:r>
        <w:rPr>
          <w:rFonts w:hint="eastAsia" w:ascii="Times New Roman" w:hAnsi="Times New Roman" w:eastAsia="宋体" w:cs="Times New Roman"/>
          <w:b/>
          <w:bCs/>
          <w:color w:val="000000"/>
          <w:szCs w:val="21"/>
        </w:rPr>
        <w:t>(2) Analysis of species composition at phylum and genus level</w:t>
      </w:r>
    </w:p>
    <w:p>
      <w:pPr>
        <w:spacing w:line="360" w:lineRule="auto"/>
        <w:ind w:firstLine="400" w:firstLineChars="200"/>
        <w:rPr>
          <w:rFonts w:ascii="Times New Roman" w:hAnsi="Times New Roman" w:cs="Times New Roman"/>
          <w:bCs/>
          <w:sz w:val="20"/>
          <w:szCs w:val="20"/>
        </w:rPr>
      </w:pPr>
      <w:r>
        <w:rPr>
          <w:rFonts w:hint="eastAsia" w:ascii="Times New Roman" w:hAnsi="Times New Roman" w:cs="Times New Roman"/>
          <w:bCs/>
          <w:sz w:val="20"/>
          <w:szCs w:val="20"/>
        </w:rPr>
        <w:t>The dominant bacteria phylum were Proteobacteria, Actinobacteria, Chloroflexi, Acidobacteria and Gemmatimonadetes. The addition of biochar significantly increased the relative abundance of Proteobacteria and Actinobacteria, and decreased the abundance of Chloroflexi and Acidobacteria, but FOBC significantly increased the relative abundance of Acidobacteria. Dominant genus were Nocardioides, Sphingomonas, Saccharimonadales, Ramlibacter, Subgroup 6, Streptomyces, Halomomas, etc. Biochar application increased the relative abundance of Nocardia, Sphingomonas and Streptomyces in soil, but decreased the relative abundance of Subgroup 6.</w:t>
      </w:r>
    </w:p>
    <w:p>
      <w:pPr>
        <w:jc w:val="center"/>
        <w:rPr>
          <w:rFonts w:ascii="Times New Roman" w:hAnsi="Times New Roman" w:cs="Times New Roman"/>
          <w:bCs/>
          <w:color w:val="FF0000"/>
        </w:rPr>
      </w:pPr>
      <w:r>
        <w:rPr>
          <w:rFonts w:hint="eastAsia" w:ascii="Times New Roman" w:hAnsi="Times New Roman" w:cs="Times New Roman"/>
          <w:bCs/>
          <w:color w:val="FF0000"/>
        </w:rPr>
        <w:drawing>
          <wp:inline distT="0" distB="0" distL="0" distR="0">
            <wp:extent cx="4319905" cy="2160270"/>
            <wp:effectExtent l="0" t="0" r="8255" b="381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41" cstate="print">
                      <a:extLst>
                        <a:ext uri="{28A0092B-C50C-407E-A947-70E740481C1C}">
                          <a14:useLocalDpi xmlns:a14="http://schemas.microsoft.com/office/drawing/2010/main" val="0"/>
                        </a:ext>
                      </a:extLst>
                    </a:blip>
                    <a:srcRect l="5587" r="5587"/>
                    <a:stretch>
                      <a:fillRect/>
                    </a:stretch>
                  </pic:blipFill>
                  <pic:spPr>
                    <a:xfrm>
                      <a:off x="0" y="0"/>
                      <a:ext cx="4319905" cy="2160270"/>
                    </a:xfrm>
                    <a:prstGeom prst="rect">
                      <a:avLst/>
                    </a:prstGeom>
                    <a:ln>
                      <a:noFill/>
                    </a:ln>
                  </pic:spPr>
                </pic:pic>
              </a:graphicData>
            </a:graphic>
          </wp:inline>
        </w:drawing>
      </w:r>
    </w:p>
    <w:p>
      <w:pPr>
        <w:ind w:firstLine="480"/>
        <w:jc w:val="center"/>
        <w:rPr>
          <w:rFonts w:ascii="Times New Roman" w:hAnsi="Times New Roman" w:cs="Times New Roman"/>
          <w:bCs/>
          <w:sz w:val="20"/>
          <w:szCs w:val="20"/>
        </w:rPr>
      </w:pPr>
      <w:r>
        <w:rPr>
          <w:rFonts w:hint="eastAsia" w:ascii="Times New Roman" w:hAnsi="Times New Roman" w:eastAsia="宋体" w:cs="Times New Roman"/>
          <w:bCs/>
          <w:sz w:val="20"/>
          <w:szCs w:val="20"/>
        </w:rPr>
        <w:t>Fig.S</w:t>
      </w:r>
      <w:r>
        <w:rPr>
          <w:rFonts w:hint="eastAsia" w:ascii="Times New Roman" w:hAnsi="Times New Roman" w:eastAsia="宋体" w:cs="Times New Roman"/>
          <w:bCs/>
          <w:sz w:val="20"/>
          <w:szCs w:val="20"/>
          <w:lang w:val="en-US" w:eastAsia="zh-CN"/>
        </w:rPr>
        <w:t>10</w:t>
      </w:r>
      <w:r>
        <w:rPr>
          <w:rFonts w:hint="eastAsia" w:ascii="Times New Roman" w:hAnsi="Times New Roman" w:eastAsia="宋体" w:cs="Times New Roman"/>
          <w:bCs/>
          <w:sz w:val="20"/>
          <w:szCs w:val="20"/>
        </w:rPr>
        <w:t xml:space="preserve"> </w:t>
      </w:r>
      <w:r>
        <w:rPr>
          <w:rFonts w:hint="eastAsia" w:ascii="Times New Roman" w:hAnsi="Times New Roman" w:cs="Times New Roman"/>
          <w:bCs/>
          <w:sz w:val="20"/>
          <w:szCs w:val="20"/>
        </w:rPr>
        <w:t>Species composition of bacteria at phylum level</w:t>
      </w:r>
    </w:p>
    <w:p>
      <w:pPr>
        <w:jc w:val="center"/>
        <w:rPr>
          <w:rFonts w:ascii="Times New Roman" w:hAnsi="Times New Roman" w:cs="Times New Roman"/>
          <w:bCs/>
        </w:rPr>
      </w:pPr>
      <w:r>
        <w:rPr>
          <w:rFonts w:hint="eastAsia" w:ascii="Times New Roman" w:hAnsi="Times New Roman" w:cs="Times New Roman"/>
          <w:bCs/>
        </w:rPr>
        <w:drawing>
          <wp:inline distT="0" distB="0" distL="0" distR="0">
            <wp:extent cx="4319905" cy="2160270"/>
            <wp:effectExtent l="0" t="0" r="8255" b="381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42" cstate="print">
                      <a:extLst>
                        <a:ext uri="{28A0092B-C50C-407E-A947-70E740481C1C}">
                          <a14:useLocalDpi xmlns:a14="http://schemas.microsoft.com/office/drawing/2010/main" val="0"/>
                        </a:ext>
                      </a:extLst>
                    </a:blip>
                    <a:srcRect l="3030" r="3030"/>
                    <a:stretch>
                      <a:fillRect/>
                    </a:stretch>
                  </pic:blipFill>
                  <pic:spPr>
                    <a:xfrm>
                      <a:off x="0" y="0"/>
                      <a:ext cx="4319905" cy="2160270"/>
                    </a:xfrm>
                    <a:prstGeom prst="rect">
                      <a:avLst/>
                    </a:prstGeom>
                    <a:ln>
                      <a:noFill/>
                    </a:ln>
                  </pic:spPr>
                </pic:pic>
              </a:graphicData>
            </a:graphic>
          </wp:inline>
        </w:drawing>
      </w:r>
    </w:p>
    <w:p>
      <w:pPr>
        <w:spacing w:line="360" w:lineRule="auto"/>
        <w:jc w:val="center"/>
        <w:rPr>
          <w:rFonts w:ascii="Times New Roman" w:hAnsi="Times New Roman" w:cs="Times New Roman"/>
          <w:bCs/>
          <w:sz w:val="20"/>
          <w:szCs w:val="20"/>
        </w:rPr>
      </w:pPr>
      <w:r>
        <w:rPr>
          <w:rFonts w:hint="eastAsia" w:ascii="Times New Roman" w:hAnsi="Times New Roman" w:eastAsia="宋体" w:cs="Times New Roman"/>
          <w:bCs/>
          <w:sz w:val="20"/>
          <w:szCs w:val="20"/>
        </w:rPr>
        <w:t>Fig.S1</w:t>
      </w:r>
      <w:r>
        <w:rPr>
          <w:rFonts w:hint="eastAsia" w:ascii="Times New Roman" w:hAnsi="Times New Roman" w:eastAsia="宋体" w:cs="Times New Roman"/>
          <w:bCs/>
          <w:sz w:val="20"/>
          <w:szCs w:val="20"/>
          <w:lang w:val="en-US" w:eastAsia="zh-CN"/>
        </w:rPr>
        <w:t>1</w:t>
      </w:r>
      <w:r>
        <w:rPr>
          <w:rFonts w:hint="eastAsia" w:ascii="Times New Roman" w:hAnsi="Times New Roman" w:eastAsia="宋体" w:cs="Times New Roman"/>
          <w:bCs/>
          <w:sz w:val="20"/>
          <w:szCs w:val="20"/>
        </w:rPr>
        <w:t xml:space="preserve"> </w:t>
      </w:r>
      <w:r>
        <w:rPr>
          <w:rFonts w:hint="eastAsia" w:ascii="Times New Roman" w:hAnsi="Times New Roman" w:cs="Times New Roman"/>
          <w:bCs/>
          <w:sz w:val="20"/>
          <w:szCs w:val="20"/>
        </w:rPr>
        <w:t>Species composition of bacteria at genus level</w:t>
      </w:r>
    </w:p>
    <w:p>
      <w:pPr>
        <w:spacing w:line="360" w:lineRule="auto"/>
        <w:ind w:firstLine="400" w:firstLineChars="200"/>
        <w:rPr>
          <w:rFonts w:ascii="Times New Roman" w:hAnsi="Times New Roman" w:cs="Times New Roman"/>
          <w:bCs/>
          <w:sz w:val="20"/>
          <w:szCs w:val="20"/>
        </w:rPr>
      </w:pPr>
      <w:r>
        <w:rPr>
          <w:rFonts w:hint="eastAsia" w:ascii="Times New Roman" w:hAnsi="Times New Roman" w:cs="Times New Roman"/>
          <w:bCs/>
          <w:sz w:val="20"/>
          <w:szCs w:val="20"/>
        </w:rPr>
        <w:t xml:space="preserve">The dominant </w:t>
      </w:r>
      <w:r>
        <w:rPr>
          <w:rFonts w:hint="eastAsia" w:ascii="Times New Roman" w:hAnsi="Times New Roman" w:cs="Times New Roman"/>
          <w:bCs/>
          <w:sz w:val="20"/>
          <w:szCs w:val="20"/>
          <w:lang w:val="en-US" w:eastAsia="zh-CN"/>
        </w:rPr>
        <w:t>phyla</w:t>
      </w:r>
      <w:r>
        <w:rPr>
          <w:rFonts w:hint="eastAsia" w:ascii="Times New Roman" w:hAnsi="Times New Roman" w:cs="Times New Roman"/>
          <w:bCs/>
          <w:sz w:val="20"/>
          <w:szCs w:val="20"/>
        </w:rPr>
        <w:t xml:space="preserve"> included Ascomycota, Basidiomycota, Mortierellomucota, Chytidiomycota and Glomeromycota. The application of biochar had a certain degree of fluctuation in the relative abundance of dominant fungi in soil, but the impact was not obvious. The dominant </w:t>
      </w:r>
      <w:r>
        <w:rPr>
          <w:rFonts w:hint="eastAsia" w:ascii="Times New Roman" w:hAnsi="Times New Roman" w:cs="Times New Roman"/>
          <w:bCs/>
          <w:sz w:val="20"/>
          <w:szCs w:val="20"/>
          <w:lang w:val="en-US" w:eastAsia="zh-CN"/>
        </w:rPr>
        <w:t>genera</w:t>
      </w:r>
      <w:r>
        <w:rPr>
          <w:rFonts w:hint="eastAsia" w:ascii="Times New Roman" w:hAnsi="Times New Roman" w:cs="Times New Roman"/>
          <w:bCs/>
          <w:sz w:val="20"/>
          <w:szCs w:val="20"/>
        </w:rPr>
        <w:t xml:space="preserve"> were Fusarium, Gibberella, Chaetomium, Mortierella, etc. The addition of biochar led to the decrease of the relative abundance of some soil fungi genus.</w:t>
      </w:r>
    </w:p>
    <w:p>
      <w:pPr>
        <w:jc w:val="center"/>
        <w:rPr>
          <w:rFonts w:ascii="Times New Roman" w:hAnsi="Times New Roman" w:cs="Times New Roman"/>
          <w:bCs/>
        </w:rPr>
      </w:pPr>
      <w:r>
        <w:rPr>
          <w:rFonts w:hint="eastAsia" w:ascii="Times New Roman" w:hAnsi="Times New Roman" w:cs="Times New Roman"/>
          <w:bCs/>
        </w:rPr>
        <w:drawing>
          <wp:inline distT="0" distB="0" distL="0" distR="0">
            <wp:extent cx="4282440" cy="2160270"/>
            <wp:effectExtent l="0" t="0" r="0" b="381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282440" cy="2160270"/>
                    </a:xfrm>
                    <a:prstGeom prst="rect">
                      <a:avLst/>
                    </a:prstGeom>
                  </pic:spPr>
                </pic:pic>
              </a:graphicData>
            </a:graphic>
          </wp:inline>
        </w:drawing>
      </w:r>
    </w:p>
    <w:p>
      <w:pPr>
        <w:ind w:firstLine="480"/>
        <w:jc w:val="center"/>
        <w:rPr>
          <w:rFonts w:ascii="Times New Roman" w:hAnsi="Times New Roman" w:cs="Times New Roman"/>
          <w:bCs/>
          <w:sz w:val="20"/>
          <w:szCs w:val="20"/>
        </w:rPr>
      </w:pPr>
      <w:r>
        <w:rPr>
          <w:rFonts w:hint="eastAsia" w:ascii="Times New Roman" w:hAnsi="Times New Roman" w:eastAsia="宋体" w:cs="Times New Roman"/>
          <w:bCs/>
          <w:sz w:val="20"/>
          <w:szCs w:val="20"/>
        </w:rPr>
        <w:t>Fig.S1</w:t>
      </w:r>
      <w:r>
        <w:rPr>
          <w:rFonts w:hint="eastAsia" w:ascii="Times New Roman" w:hAnsi="Times New Roman" w:eastAsia="宋体" w:cs="Times New Roman"/>
          <w:bCs/>
          <w:sz w:val="20"/>
          <w:szCs w:val="20"/>
          <w:lang w:val="en-US" w:eastAsia="zh-CN"/>
        </w:rPr>
        <w:t>2</w:t>
      </w:r>
      <w:r>
        <w:rPr>
          <w:rFonts w:hint="eastAsia" w:ascii="Times New Roman" w:hAnsi="Times New Roman" w:eastAsia="宋体" w:cs="Times New Roman"/>
          <w:bCs/>
          <w:sz w:val="20"/>
          <w:szCs w:val="20"/>
        </w:rPr>
        <w:t xml:space="preserve"> </w:t>
      </w:r>
      <w:r>
        <w:rPr>
          <w:rFonts w:hint="eastAsia" w:ascii="Times New Roman" w:hAnsi="Times New Roman" w:cs="Times New Roman"/>
          <w:bCs/>
          <w:sz w:val="20"/>
          <w:szCs w:val="20"/>
        </w:rPr>
        <w:t>Species composition of fungi at phylum level</w:t>
      </w:r>
    </w:p>
    <w:p>
      <w:pPr>
        <w:jc w:val="center"/>
        <w:rPr>
          <w:rFonts w:ascii="Times New Roman" w:hAnsi="Times New Roman" w:cs="Times New Roman"/>
          <w:bCs/>
          <w:sz w:val="20"/>
          <w:szCs w:val="20"/>
        </w:rPr>
      </w:pPr>
      <w:r>
        <w:rPr>
          <w:rFonts w:hint="eastAsia" w:ascii="Times New Roman" w:hAnsi="Times New Roman" w:cs="Times New Roman"/>
          <w:bCs/>
          <w:sz w:val="20"/>
          <w:szCs w:val="20"/>
        </w:rPr>
        <w:drawing>
          <wp:inline distT="0" distB="0" distL="0" distR="0">
            <wp:extent cx="4319905" cy="2160270"/>
            <wp:effectExtent l="0" t="0" r="8255" b="3810"/>
            <wp:docPr id="106" name="图片 106"/>
            <wp:cNvGraphicFramePr/>
            <a:graphic xmlns:a="http://schemas.openxmlformats.org/drawingml/2006/main">
              <a:graphicData uri="http://schemas.openxmlformats.org/drawingml/2006/picture">
                <pic:pic xmlns:pic="http://schemas.openxmlformats.org/drawingml/2006/picture">
                  <pic:nvPicPr>
                    <pic:cNvPr id="106" name="图片 10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319905" cy="2160270"/>
                    </a:xfrm>
                    <a:prstGeom prst="rect">
                      <a:avLst/>
                    </a:prstGeom>
                  </pic:spPr>
                </pic:pic>
              </a:graphicData>
            </a:graphic>
          </wp:inline>
        </w:drawing>
      </w:r>
    </w:p>
    <w:p>
      <w:pPr>
        <w:ind w:firstLine="480"/>
        <w:jc w:val="center"/>
        <w:rPr>
          <w:rFonts w:ascii="Times New Roman" w:hAnsi="Times New Roman" w:cs="Times New Roman"/>
          <w:bCs/>
          <w:sz w:val="20"/>
          <w:szCs w:val="20"/>
        </w:rPr>
      </w:pPr>
      <w:r>
        <w:rPr>
          <w:rFonts w:hint="eastAsia" w:ascii="Times New Roman" w:hAnsi="Times New Roman" w:eastAsia="宋体" w:cs="Times New Roman"/>
          <w:bCs/>
          <w:sz w:val="20"/>
          <w:szCs w:val="20"/>
        </w:rPr>
        <w:t>Fig.S1</w:t>
      </w:r>
      <w:r>
        <w:rPr>
          <w:rFonts w:hint="eastAsia" w:ascii="Times New Roman" w:hAnsi="Times New Roman" w:eastAsia="宋体" w:cs="Times New Roman"/>
          <w:bCs/>
          <w:sz w:val="20"/>
          <w:szCs w:val="20"/>
          <w:lang w:val="en-US" w:eastAsia="zh-CN"/>
        </w:rPr>
        <w:t>3</w:t>
      </w:r>
      <w:r>
        <w:rPr>
          <w:rFonts w:hint="eastAsia" w:ascii="Times New Roman" w:hAnsi="Times New Roman" w:eastAsia="宋体" w:cs="Times New Roman"/>
          <w:bCs/>
          <w:sz w:val="20"/>
          <w:szCs w:val="20"/>
        </w:rPr>
        <w:t xml:space="preserve"> </w:t>
      </w:r>
      <w:r>
        <w:rPr>
          <w:rFonts w:hint="eastAsia" w:ascii="Times New Roman" w:hAnsi="Times New Roman" w:cs="Times New Roman"/>
          <w:bCs/>
          <w:sz w:val="20"/>
          <w:szCs w:val="20"/>
        </w:rPr>
        <w:t>Species composition of fungi at genus level</w:t>
      </w:r>
    </w:p>
    <w:p>
      <w:pPr>
        <w:spacing w:line="360" w:lineRule="auto"/>
        <w:ind w:firstLine="480"/>
        <w:rPr>
          <w:rFonts w:ascii="Times New Roman" w:hAnsi="Times New Roman" w:cs="Times New Roman"/>
          <w:bCs/>
          <w:sz w:val="20"/>
          <w:szCs w:val="20"/>
        </w:rPr>
      </w:pPr>
      <w:r>
        <w:rPr>
          <w:rFonts w:hint="eastAsia" w:ascii="Times New Roman" w:hAnsi="Times New Roman" w:cs="Times New Roman"/>
          <w:bCs/>
          <w:sz w:val="20"/>
          <w:szCs w:val="20"/>
        </w:rPr>
        <w:t>The dominant phylum of N-fixing bacteria included Proteobacteria, Firmicutes and Cyanobacteria, the relative abundance of Proteobacteria accounted for 68.72% - 86.43%, which was the absolute advantage. The application of biochar before and after aging increased the relative abundance of Proteobacteria and Cyanobacteria, and decreased the abundance of Firmicutes. Dominant genus included Azoarcus, Paraburkholderia, Bardyrhizobium, Azospirillum, Azotobacter, Klebsiella, Sinorhizobium, etc. Biochar application increased the relative abundance of Azoarcus, Paraburkholderia, and Klebsiella, the relative abundance of Bardyrhizobium, Azospirillum and Azotobacter was reduced.</w:t>
      </w:r>
    </w:p>
    <w:p>
      <w:pPr>
        <w:spacing w:line="360" w:lineRule="auto"/>
        <w:ind w:firstLine="420" w:firstLineChars="200"/>
        <w:jc w:val="center"/>
        <w:rPr>
          <w:rFonts w:ascii="Times New Roman" w:hAnsi="Times New Roman" w:cs="Times New Roman"/>
          <w:bCs/>
        </w:rPr>
      </w:pPr>
      <w:r>
        <w:rPr>
          <w:rFonts w:hint="eastAsia" w:ascii="Times New Roman" w:hAnsi="Times New Roman" w:cs="Times New Roman"/>
          <w:bCs/>
        </w:rPr>
        <w:drawing>
          <wp:inline distT="0" distB="0" distL="0" distR="0">
            <wp:extent cx="4319905" cy="2160270"/>
            <wp:effectExtent l="0" t="0" r="8255" b="3810"/>
            <wp:docPr id="107" name="图片 107"/>
            <wp:cNvGraphicFramePr/>
            <a:graphic xmlns:a="http://schemas.openxmlformats.org/drawingml/2006/main">
              <a:graphicData uri="http://schemas.openxmlformats.org/drawingml/2006/picture">
                <pic:pic xmlns:pic="http://schemas.openxmlformats.org/drawingml/2006/picture">
                  <pic:nvPicPr>
                    <pic:cNvPr id="107" name="图片 10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319905" cy="2160270"/>
                    </a:xfrm>
                    <a:prstGeom prst="rect">
                      <a:avLst/>
                    </a:prstGeom>
                  </pic:spPr>
                </pic:pic>
              </a:graphicData>
            </a:graphic>
          </wp:inline>
        </w:drawing>
      </w:r>
    </w:p>
    <w:p>
      <w:pPr>
        <w:ind w:firstLine="480"/>
        <w:jc w:val="center"/>
        <w:rPr>
          <w:rFonts w:ascii="Times New Roman" w:hAnsi="Times New Roman" w:cs="Times New Roman"/>
          <w:bCs/>
        </w:rPr>
      </w:pPr>
      <w:r>
        <w:rPr>
          <w:rFonts w:hint="eastAsia" w:ascii="Times New Roman" w:hAnsi="Times New Roman" w:eastAsia="宋体" w:cs="Times New Roman"/>
          <w:bCs/>
        </w:rPr>
        <w:t>Fig.S1</w:t>
      </w:r>
      <w:r>
        <w:rPr>
          <w:rFonts w:hint="eastAsia" w:ascii="Times New Roman" w:hAnsi="Times New Roman" w:eastAsia="宋体" w:cs="Times New Roman"/>
          <w:bCs/>
          <w:lang w:val="en-US" w:eastAsia="zh-CN"/>
        </w:rPr>
        <w:t>4</w:t>
      </w:r>
      <w:r>
        <w:rPr>
          <w:rFonts w:hint="eastAsia" w:ascii="Times New Roman" w:hAnsi="Times New Roman" w:eastAsia="宋体" w:cs="Times New Roman"/>
          <w:bCs/>
        </w:rPr>
        <w:t xml:space="preserve"> </w:t>
      </w:r>
      <w:r>
        <w:rPr>
          <w:rFonts w:hint="eastAsia" w:ascii="Times New Roman" w:hAnsi="Times New Roman" w:cs="Times New Roman"/>
          <w:bCs/>
        </w:rPr>
        <w:t>Species composition of N-fixing bacteria at phylum level</w:t>
      </w:r>
    </w:p>
    <w:p>
      <w:pPr>
        <w:jc w:val="center"/>
        <w:rPr>
          <w:rFonts w:ascii="Times New Roman" w:hAnsi="Times New Roman" w:cs="Times New Roman"/>
          <w:bCs/>
          <w:color w:val="002060"/>
        </w:rPr>
      </w:pPr>
      <w:r>
        <w:rPr>
          <w:rFonts w:ascii="Times New Roman" w:hAnsi="Times New Roman" w:cs="Times New Roman"/>
          <w:bCs/>
          <w:color w:val="002060"/>
        </w:rPr>
        <w:drawing>
          <wp:inline distT="0" distB="0" distL="0" distR="0">
            <wp:extent cx="4319905" cy="2160270"/>
            <wp:effectExtent l="0" t="0" r="8255" b="3810"/>
            <wp:docPr id="10" name="图片 10"/>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46" cstate="print">
                      <a:extLst>
                        <a:ext uri="{28A0092B-C50C-407E-A947-70E740481C1C}">
                          <a14:useLocalDpi xmlns:a14="http://schemas.microsoft.com/office/drawing/2010/main" val="0"/>
                        </a:ext>
                      </a:extLst>
                    </a:blip>
                    <a:srcRect t="2050" b="2197"/>
                    <a:stretch>
                      <a:fillRect/>
                    </a:stretch>
                  </pic:blipFill>
                  <pic:spPr>
                    <a:xfrm>
                      <a:off x="0" y="0"/>
                      <a:ext cx="4319905" cy="2160270"/>
                    </a:xfrm>
                    <a:prstGeom prst="rect">
                      <a:avLst/>
                    </a:prstGeom>
                    <a:ln>
                      <a:noFill/>
                    </a:ln>
                  </pic:spPr>
                </pic:pic>
              </a:graphicData>
            </a:graphic>
          </wp:inline>
        </w:drawing>
      </w:r>
    </w:p>
    <w:p>
      <w:pPr>
        <w:ind w:firstLine="480"/>
        <w:jc w:val="center"/>
        <w:rPr>
          <w:rFonts w:ascii="Times New Roman" w:hAnsi="Times New Roman" w:cs="Times New Roman"/>
          <w:bCs/>
        </w:rPr>
      </w:pPr>
      <w:r>
        <w:rPr>
          <w:rFonts w:hint="eastAsia" w:ascii="Times New Roman" w:hAnsi="Times New Roman" w:eastAsia="宋体" w:cs="Times New Roman"/>
          <w:bCs/>
        </w:rPr>
        <w:t>Fig.S1</w:t>
      </w:r>
      <w:r>
        <w:rPr>
          <w:rFonts w:hint="eastAsia" w:ascii="Times New Roman" w:hAnsi="Times New Roman" w:eastAsia="宋体" w:cs="Times New Roman"/>
          <w:bCs/>
          <w:lang w:val="en-US" w:eastAsia="zh-CN"/>
        </w:rPr>
        <w:t>5</w:t>
      </w:r>
      <w:r>
        <w:rPr>
          <w:rFonts w:hint="eastAsia" w:ascii="Times New Roman" w:hAnsi="Times New Roman" w:eastAsia="宋体" w:cs="Times New Roman"/>
          <w:bCs/>
          <w:color w:val="002060"/>
        </w:rPr>
        <w:t xml:space="preserve"> </w:t>
      </w:r>
      <w:r>
        <w:rPr>
          <w:rFonts w:hint="eastAsia" w:ascii="Times New Roman" w:hAnsi="Times New Roman" w:cs="Times New Roman"/>
          <w:bCs/>
        </w:rPr>
        <w:t>Species composition of N-fixing bacteria at genus level</w:t>
      </w:r>
    </w:p>
    <w:p>
      <w:pPr>
        <w:spacing w:line="360" w:lineRule="auto"/>
        <w:rPr>
          <w:rFonts w:ascii="Times New Roman" w:hAnsi="Times New Roman" w:eastAsia="宋体" w:cs="Times New Roman"/>
          <w:b/>
          <w:bCs/>
          <w:color w:val="000000"/>
          <w:szCs w:val="21"/>
        </w:rPr>
      </w:pPr>
      <w:r>
        <w:rPr>
          <w:rFonts w:hint="eastAsia" w:ascii="Times New Roman" w:hAnsi="Times New Roman" w:eastAsia="宋体" w:cs="Times New Roman"/>
          <w:b/>
          <w:bCs/>
          <w:color w:val="000000"/>
          <w:szCs w:val="21"/>
        </w:rPr>
        <w:t>(3) Species composition heatmap</w:t>
      </w:r>
    </w:p>
    <w:p>
      <w:pPr>
        <w:spacing w:line="360" w:lineRule="auto"/>
        <w:ind w:firstLine="400" w:firstLineChars="200"/>
        <w:rPr>
          <w:rFonts w:ascii="Times New Roman" w:hAnsi="Times New Roman" w:cs="Times New Roman"/>
          <w:bCs/>
          <w:sz w:val="20"/>
          <w:szCs w:val="20"/>
        </w:rPr>
      </w:pPr>
      <w:r>
        <w:rPr>
          <w:rFonts w:hint="eastAsia" w:ascii="Times New Roman" w:hAnsi="Times New Roman" w:cs="Times New Roman"/>
          <w:bCs/>
          <w:sz w:val="20"/>
          <w:szCs w:val="20"/>
        </w:rPr>
        <w:t>In order to further compare the species composition differences among the samples and display the species abundance distribution trend of the samples, the heat map was drawn by the taxon at the genus level. In the species composition of bacteria at the genus level, C and F had similar species composition, FRBC and FMBC had similar species composition, and FWBC and FFBC a</w:t>
      </w:r>
      <w:r>
        <w:rPr>
          <w:rFonts w:ascii="Times New Roman" w:hAnsi="Times New Roman" w:cs="Times New Roman"/>
          <w:bCs/>
          <w:sz w:val="20"/>
          <w:szCs w:val="20"/>
        </w:rPr>
        <w:t xml:space="preserve">lso </w:t>
      </w:r>
      <w:r>
        <w:rPr>
          <w:rFonts w:hint="eastAsia" w:ascii="Times New Roman" w:hAnsi="Times New Roman" w:cs="Times New Roman"/>
          <w:bCs/>
          <w:sz w:val="20"/>
          <w:szCs w:val="20"/>
        </w:rPr>
        <w:t>had similar species composition. The composition of fungal species varied greatly among treatments. The abundance of fungal species in treatment C was higher, and the addition of biochar reduced the abundance of soil fungi. In the species composition of N-fixing bacteria at the genus level, FRBC and FMBC had a high similarity, and the species composition was relatively similar, while the similarity among other treatments was low, and the species composition varied greatly.</w:t>
      </w:r>
    </w:p>
    <w:p>
      <w:pPr>
        <w:spacing w:line="360" w:lineRule="auto"/>
        <w:jc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drawing>
          <wp:inline distT="0" distB="0" distL="114300" distR="114300">
            <wp:extent cx="5760085" cy="5375910"/>
            <wp:effectExtent l="0" t="0" r="635" b="3810"/>
            <wp:docPr id="6" name="图片 6" descr="heatmap.both_clus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eatmap.both_clustered"/>
                    <pic:cNvPicPr>
                      <a:picLocks noChangeAspect="1"/>
                    </pic:cNvPicPr>
                  </pic:nvPicPr>
                  <pic:blipFill>
                    <a:blip r:embed="rId47"/>
                    <a:stretch>
                      <a:fillRect/>
                    </a:stretch>
                  </pic:blipFill>
                  <pic:spPr>
                    <a:xfrm>
                      <a:off x="0" y="0"/>
                      <a:ext cx="5760085" cy="5375910"/>
                    </a:xfrm>
                    <a:prstGeom prst="rect">
                      <a:avLst/>
                    </a:prstGeom>
                  </pic:spPr>
                </pic:pic>
              </a:graphicData>
            </a:graphic>
          </wp:inline>
        </w:drawing>
      </w:r>
    </w:p>
    <w:p>
      <w:pPr>
        <w:ind w:firstLine="480"/>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Fig. S1</w:t>
      </w:r>
      <w:r>
        <w:rPr>
          <w:rFonts w:hint="eastAsia" w:ascii="Times New Roman" w:hAnsi="Times New Roman" w:eastAsia="宋体" w:cs="Times New Roman"/>
          <w:bCs/>
          <w:sz w:val="20"/>
          <w:szCs w:val="20"/>
          <w:lang w:val="en-US" w:eastAsia="zh-CN"/>
        </w:rPr>
        <w:t>6</w:t>
      </w:r>
      <w:r>
        <w:rPr>
          <w:rFonts w:hint="eastAsia" w:ascii="Times New Roman" w:hAnsi="Times New Roman" w:eastAsia="宋体" w:cs="Times New Roman"/>
          <w:bCs/>
          <w:sz w:val="20"/>
          <w:szCs w:val="20"/>
        </w:rPr>
        <w:t xml:space="preserve"> Heatmap of bacterial species composition</w:t>
      </w:r>
    </w:p>
    <w:p>
      <w:pPr>
        <w:spacing w:line="360" w:lineRule="auto"/>
        <w:jc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drawing>
          <wp:inline distT="0" distB="0" distL="114300" distR="114300">
            <wp:extent cx="4319905" cy="4031615"/>
            <wp:effectExtent l="0" t="0" r="8255" b="6985"/>
            <wp:docPr id="8" name="图片 8" descr="heatmap.both_clus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eatmap.both_clustered"/>
                    <pic:cNvPicPr>
                      <a:picLocks noChangeAspect="1"/>
                    </pic:cNvPicPr>
                  </pic:nvPicPr>
                  <pic:blipFill>
                    <a:blip r:embed="rId48"/>
                    <a:stretch>
                      <a:fillRect/>
                    </a:stretch>
                  </pic:blipFill>
                  <pic:spPr>
                    <a:xfrm>
                      <a:off x="0" y="0"/>
                      <a:ext cx="4319905" cy="4031615"/>
                    </a:xfrm>
                    <a:prstGeom prst="rect">
                      <a:avLst/>
                    </a:prstGeom>
                  </pic:spPr>
                </pic:pic>
              </a:graphicData>
            </a:graphic>
          </wp:inline>
        </w:drawing>
      </w:r>
    </w:p>
    <w:p>
      <w:pPr>
        <w:ind w:firstLine="480"/>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Fig. S1</w:t>
      </w:r>
      <w:r>
        <w:rPr>
          <w:rFonts w:hint="eastAsia" w:ascii="Times New Roman" w:hAnsi="Times New Roman" w:eastAsia="宋体" w:cs="Times New Roman"/>
          <w:bCs/>
          <w:sz w:val="20"/>
          <w:szCs w:val="20"/>
          <w:lang w:val="en-US" w:eastAsia="zh-CN"/>
        </w:rPr>
        <w:t>7</w:t>
      </w:r>
      <w:r>
        <w:rPr>
          <w:rFonts w:hint="eastAsia" w:ascii="Times New Roman" w:hAnsi="Times New Roman" w:eastAsia="宋体" w:cs="Times New Roman"/>
          <w:bCs/>
          <w:sz w:val="20"/>
          <w:szCs w:val="20"/>
        </w:rPr>
        <w:t xml:space="preserve"> Heatmap of fungal species composition</w:t>
      </w:r>
    </w:p>
    <w:p>
      <w:pPr>
        <w:spacing w:line="360" w:lineRule="auto"/>
        <w:jc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drawing>
          <wp:inline distT="0" distB="0" distL="114300" distR="114300">
            <wp:extent cx="4319905" cy="4031615"/>
            <wp:effectExtent l="0" t="0" r="8255" b="6985"/>
            <wp:docPr id="9" name="图片 9" descr="heatmap.both_clus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eatmap.both_clustered"/>
                    <pic:cNvPicPr>
                      <a:picLocks noChangeAspect="1"/>
                    </pic:cNvPicPr>
                  </pic:nvPicPr>
                  <pic:blipFill>
                    <a:blip r:embed="rId49"/>
                    <a:stretch>
                      <a:fillRect/>
                    </a:stretch>
                  </pic:blipFill>
                  <pic:spPr>
                    <a:xfrm>
                      <a:off x="0" y="0"/>
                      <a:ext cx="4319905" cy="4031615"/>
                    </a:xfrm>
                    <a:prstGeom prst="rect">
                      <a:avLst/>
                    </a:prstGeom>
                  </pic:spPr>
                </pic:pic>
              </a:graphicData>
            </a:graphic>
          </wp:inline>
        </w:drawing>
      </w:r>
    </w:p>
    <w:p>
      <w:pPr>
        <w:ind w:firstLine="480"/>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Fig. S1</w:t>
      </w:r>
      <w:r>
        <w:rPr>
          <w:rFonts w:hint="eastAsia" w:ascii="Times New Roman" w:hAnsi="Times New Roman" w:eastAsia="宋体" w:cs="Times New Roman"/>
          <w:bCs/>
          <w:sz w:val="20"/>
          <w:szCs w:val="20"/>
          <w:lang w:val="en-US" w:eastAsia="zh-CN"/>
        </w:rPr>
        <w:t>8</w:t>
      </w:r>
      <w:r>
        <w:rPr>
          <w:rFonts w:hint="eastAsia" w:ascii="Times New Roman" w:hAnsi="Times New Roman" w:eastAsia="宋体" w:cs="Times New Roman"/>
          <w:bCs/>
          <w:sz w:val="20"/>
          <w:szCs w:val="20"/>
        </w:rPr>
        <w:t xml:space="preserve"> Heatmap of N-fixing bacterial species composition</w:t>
      </w:r>
    </w:p>
    <w:p>
      <w:pPr>
        <w:spacing w:line="360" w:lineRule="auto"/>
        <w:rPr>
          <w:rFonts w:ascii="Times New Roman" w:hAnsi="Times New Roman" w:eastAsia="宋体" w:cs="Times New Roman"/>
          <w:b/>
          <w:bCs/>
          <w:color w:val="000000"/>
          <w:sz w:val="24"/>
        </w:rPr>
      </w:pPr>
      <w:r>
        <w:rPr>
          <w:rFonts w:hint="eastAsia" w:ascii="Times New Roman" w:hAnsi="Times New Roman" w:eastAsia="宋体" w:cs="Times New Roman"/>
          <w:color w:val="000000"/>
          <w:sz w:val="20"/>
          <w:szCs w:val="20"/>
        </w:rPr>
        <w:t xml:space="preserve">Note: Heatmap are drawn using the data of the top 50 abundances at the genus level. </w:t>
      </w:r>
      <w:r>
        <w:rPr>
          <w:rFonts w:ascii="Times New Roman" w:hAnsi="Times New Roman" w:eastAsia="宋体" w:cs="Times New Roman"/>
          <w:sz w:val="20"/>
          <w:szCs w:val="20"/>
          <w:shd w:val="clear" w:color="auto" w:fill="FFFFFF"/>
        </w:rPr>
        <w:t>In the diagram of sample clustering, samples are clustered by UPGMA according to Euclidean distance of species composition data, and arranged according to the clustering results. In the figure, the red color block represents the higher abundance of this genus in this sample, and the blue color block represents the lower abundance of this genus in this sample than other samples</w:t>
      </w:r>
      <w:r>
        <w:rPr>
          <w:rFonts w:hint="eastAsia" w:ascii="Times New Roman" w:hAnsi="Times New Roman" w:eastAsia="宋体" w:cs="Times New Roman"/>
          <w:sz w:val="20"/>
          <w:szCs w:val="20"/>
          <w:shd w:val="clear" w:color="auto" w:fill="FFFFFF"/>
        </w:rPr>
        <w:t>.</w:t>
      </w:r>
      <w:r>
        <w:rPr>
          <w:rFonts w:hint="eastAsia" w:ascii="Times New Roman" w:hAnsi="Times New Roman" w:eastAsia="宋体" w:cs="Times New Roman"/>
          <w:b/>
          <w:bCs/>
          <w:color w:val="000000"/>
          <w:sz w:val="24"/>
        </w:rPr>
        <w:br w:type="page"/>
      </w:r>
    </w:p>
    <w:p>
      <w:pPr>
        <w:spacing w:line="480" w:lineRule="auto"/>
        <w:outlineLvl w:val="1"/>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t>S7. Display of Model fit index in SEM equation</w:t>
      </w:r>
    </w:p>
    <w:p>
      <w:pPr>
        <w:spacing w:line="360" w:lineRule="auto"/>
        <w:ind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Standard indicates the ideal range of the model fit index, and Goodness of fit indicates the fitting degree of the observed values of the model. The three models in this test all conformed to the standard of SEM, indicat</w:t>
      </w:r>
      <w:r>
        <w:rPr>
          <w:rFonts w:ascii="Times New Roman" w:hAnsi="Times New Roman" w:eastAsia="宋体" w:cs="Times New Roman"/>
          <w:sz w:val="20"/>
          <w:szCs w:val="20"/>
        </w:rPr>
        <w:t xml:space="preserve">ing </w:t>
      </w:r>
      <w:r>
        <w:rPr>
          <w:rFonts w:hint="eastAsia" w:ascii="Times New Roman" w:hAnsi="Times New Roman" w:eastAsia="宋体" w:cs="Times New Roman"/>
          <w:sz w:val="20"/>
          <w:szCs w:val="20"/>
        </w:rPr>
        <w:t>that the model fitness is high and the model fit is ideal.</w:t>
      </w:r>
    </w:p>
    <w:p>
      <w:pPr>
        <w:spacing w:line="360" w:lineRule="auto"/>
        <w:jc w:val="center"/>
        <w:rPr>
          <w:rFonts w:ascii="Times New Roman" w:hAnsi="Times New Roman" w:eastAsia="宋体" w:cs="Times New Roman"/>
          <w:b/>
          <w:bCs/>
          <w:sz w:val="20"/>
          <w:szCs w:val="20"/>
        </w:rPr>
      </w:pPr>
      <w:r>
        <w:rPr>
          <w:rFonts w:hint="eastAsia" w:ascii="Times New Roman" w:hAnsi="Times New Roman" w:eastAsia="宋体" w:cs="Times New Roman"/>
          <w:bCs/>
          <w:sz w:val="20"/>
          <w:szCs w:val="20"/>
        </w:rPr>
        <w:t>Table S6 Bacterial model fitting parameters</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2"/>
        <w:gridCol w:w="1124"/>
        <w:gridCol w:w="1159"/>
        <w:gridCol w:w="851"/>
        <w:gridCol w:w="851"/>
        <w:gridCol w:w="853"/>
        <w:gridCol w:w="1382"/>
        <w:gridCol w:w="13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 w:type="pct"/>
            <w:vMerge w:val="restar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Results</w:t>
            </w:r>
          </w:p>
        </w:tc>
        <w:tc>
          <w:tcPr>
            <w:tcW w:w="1229" w:type="pct"/>
            <w:gridSpan w:val="2"/>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Absolute fit measures</w:t>
            </w:r>
          </w:p>
        </w:tc>
        <w:tc>
          <w:tcPr>
            <w:tcW w:w="1375" w:type="pct"/>
            <w:gridSpan w:val="3"/>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Incremental fit measures</w:t>
            </w:r>
          </w:p>
        </w:tc>
        <w:tc>
          <w:tcPr>
            <w:tcW w:w="1488" w:type="pct"/>
            <w:gridSpan w:val="2"/>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Parsimonious fitness index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 w:type="pct"/>
            <w:vMerge w:val="continue"/>
            <w:tcBorders>
              <w:bottom w:val="single" w:color="auto" w:sz="4" w:space="0"/>
            </w:tcBorders>
            <w:vAlign w:val="center"/>
          </w:tcPr>
          <w:p>
            <w:pPr>
              <w:spacing w:line="360" w:lineRule="auto"/>
              <w:jc w:val="center"/>
              <w:rPr>
                <w:rFonts w:ascii="Times New Roman" w:hAnsi="Times New Roman" w:eastAsia="宋体" w:cs="Times New Roman"/>
                <w:sz w:val="20"/>
                <w:szCs w:val="20"/>
              </w:rPr>
            </w:pPr>
          </w:p>
        </w:tc>
        <w:tc>
          <w:tcPr>
            <w:tcW w:w="605"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X</w:t>
            </w:r>
            <w:r>
              <w:rPr>
                <w:rFonts w:ascii="Times New Roman" w:hAnsi="Times New Roman" w:eastAsia="宋体" w:cs="Times New Roman"/>
                <w:sz w:val="20"/>
                <w:szCs w:val="20"/>
                <w:vertAlign w:val="superscript"/>
              </w:rPr>
              <w:t>2</w:t>
            </w:r>
            <w:r>
              <w:rPr>
                <w:rFonts w:ascii="Times New Roman" w:hAnsi="Times New Roman" w:eastAsia="宋体" w:cs="Times New Roman"/>
                <w:sz w:val="20"/>
                <w:szCs w:val="20"/>
              </w:rPr>
              <w:t>/df</w:t>
            </w:r>
          </w:p>
        </w:tc>
        <w:tc>
          <w:tcPr>
            <w:tcW w:w="624"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GFI</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NFI</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CFI</w:t>
            </w:r>
          </w:p>
        </w:tc>
        <w:tc>
          <w:tcPr>
            <w:tcW w:w="459"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IFI</w:t>
            </w: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PCFI</w:t>
            </w: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PNFI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Standard</w:t>
            </w:r>
          </w:p>
        </w:tc>
        <w:tc>
          <w:tcPr>
            <w:tcW w:w="605"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&lt;2</w:t>
            </w:r>
          </w:p>
        </w:tc>
        <w:tc>
          <w:tcPr>
            <w:tcW w:w="624"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458"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458"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459"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744"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744"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Goodness of fit</w:t>
            </w:r>
          </w:p>
        </w:tc>
        <w:tc>
          <w:tcPr>
            <w:tcW w:w="605"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1.73</w:t>
            </w:r>
          </w:p>
        </w:tc>
        <w:tc>
          <w:tcPr>
            <w:tcW w:w="624"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0.824</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0.891</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0.947</w:t>
            </w:r>
          </w:p>
        </w:tc>
        <w:tc>
          <w:tcPr>
            <w:tcW w:w="459"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0.951</w:t>
            </w: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0.442</w:t>
            </w: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0.416</w:t>
            </w:r>
          </w:p>
        </w:tc>
      </w:tr>
    </w:tbl>
    <w:p>
      <w:pPr>
        <w:spacing w:line="360" w:lineRule="auto"/>
        <w:jc w:val="center"/>
        <w:rPr>
          <w:rFonts w:ascii="Times New Roman" w:hAnsi="Times New Roman" w:eastAsia="宋体" w:cs="Times New Roman"/>
          <w:b/>
          <w:bCs/>
          <w:sz w:val="20"/>
          <w:szCs w:val="20"/>
        </w:rPr>
      </w:pPr>
      <w:r>
        <w:rPr>
          <w:rFonts w:hint="eastAsia" w:ascii="Times New Roman" w:hAnsi="Times New Roman" w:eastAsia="宋体" w:cs="Times New Roman"/>
          <w:bCs/>
          <w:sz w:val="20"/>
          <w:szCs w:val="20"/>
        </w:rPr>
        <w:t xml:space="preserve">Table S7 </w:t>
      </w:r>
      <w:r>
        <w:rPr>
          <w:rFonts w:ascii="Times New Roman" w:hAnsi="Times New Roman" w:eastAsia="宋体" w:cs="Times New Roman"/>
          <w:bCs/>
          <w:sz w:val="20"/>
          <w:szCs w:val="20"/>
        </w:rPr>
        <w:t>F</w:t>
      </w:r>
      <w:r>
        <w:rPr>
          <w:rFonts w:hint="eastAsia" w:ascii="Times New Roman" w:hAnsi="Times New Roman" w:eastAsia="宋体" w:cs="Times New Roman"/>
          <w:bCs/>
          <w:sz w:val="20"/>
          <w:szCs w:val="20"/>
        </w:rPr>
        <w:t>ungal model fitting parameters</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2"/>
        <w:gridCol w:w="1154"/>
        <w:gridCol w:w="1129"/>
        <w:gridCol w:w="851"/>
        <w:gridCol w:w="851"/>
        <w:gridCol w:w="853"/>
        <w:gridCol w:w="1382"/>
        <w:gridCol w:w="13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 w:type="pct"/>
            <w:vMerge w:val="restar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Results</w:t>
            </w:r>
          </w:p>
        </w:tc>
        <w:tc>
          <w:tcPr>
            <w:tcW w:w="1229" w:type="pct"/>
            <w:gridSpan w:val="2"/>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Absolute fit measures</w:t>
            </w:r>
          </w:p>
        </w:tc>
        <w:tc>
          <w:tcPr>
            <w:tcW w:w="1375" w:type="pct"/>
            <w:gridSpan w:val="3"/>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Incremental fit measures</w:t>
            </w:r>
          </w:p>
        </w:tc>
        <w:tc>
          <w:tcPr>
            <w:tcW w:w="1488" w:type="pct"/>
            <w:gridSpan w:val="2"/>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Parsimonious fitness index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 w:type="pct"/>
            <w:vMerge w:val="continue"/>
            <w:tcBorders>
              <w:bottom w:val="single" w:color="auto" w:sz="4" w:space="0"/>
            </w:tcBorders>
            <w:vAlign w:val="center"/>
          </w:tcPr>
          <w:p>
            <w:pPr>
              <w:spacing w:line="360" w:lineRule="auto"/>
              <w:jc w:val="center"/>
              <w:rPr>
                <w:rFonts w:ascii="Times New Roman" w:hAnsi="Times New Roman" w:eastAsia="宋体" w:cs="Times New Roman"/>
                <w:sz w:val="20"/>
                <w:szCs w:val="20"/>
              </w:rPr>
            </w:pPr>
          </w:p>
        </w:tc>
        <w:tc>
          <w:tcPr>
            <w:tcW w:w="621"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X</w:t>
            </w:r>
            <w:r>
              <w:rPr>
                <w:rFonts w:ascii="Times New Roman" w:hAnsi="Times New Roman" w:eastAsia="宋体" w:cs="Times New Roman"/>
                <w:sz w:val="20"/>
                <w:szCs w:val="20"/>
                <w:vertAlign w:val="superscript"/>
              </w:rPr>
              <w:t>2</w:t>
            </w:r>
            <w:r>
              <w:rPr>
                <w:rFonts w:ascii="Times New Roman" w:hAnsi="Times New Roman" w:eastAsia="宋体" w:cs="Times New Roman"/>
                <w:sz w:val="20"/>
                <w:szCs w:val="20"/>
              </w:rPr>
              <w:t>/df</w:t>
            </w:r>
          </w:p>
        </w:tc>
        <w:tc>
          <w:tcPr>
            <w:tcW w:w="607"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GFI</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NFI</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CFI</w:t>
            </w:r>
          </w:p>
        </w:tc>
        <w:tc>
          <w:tcPr>
            <w:tcW w:w="459"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IFI</w:t>
            </w: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PCFI</w:t>
            </w: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PNFI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Standard</w:t>
            </w:r>
          </w:p>
        </w:tc>
        <w:tc>
          <w:tcPr>
            <w:tcW w:w="621"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&lt;2</w:t>
            </w:r>
          </w:p>
        </w:tc>
        <w:tc>
          <w:tcPr>
            <w:tcW w:w="607"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458"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458"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459"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744"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744"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Goodness of fit</w:t>
            </w:r>
          </w:p>
        </w:tc>
        <w:tc>
          <w:tcPr>
            <w:tcW w:w="621"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1.82</w:t>
            </w:r>
          </w:p>
        </w:tc>
        <w:tc>
          <w:tcPr>
            <w:tcW w:w="607"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0.836</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0.882</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0.938</w:t>
            </w:r>
          </w:p>
        </w:tc>
        <w:tc>
          <w:tcPr>
            <w:tcW w:w="459"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0.943</w:t>
            </w: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0.438</w:t>
            </w: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0.412</w:t>
            </w:r>
          </w:p>
        </w:tc>
      </w:tr>
    </w:tbl>
    <w:p>
      <w:pPr>
        <w:spacing w:line="360" w:lineRule="auto"/>
        <w:jc w:val="center"/>
        <w:rPr>
          <w:rFonts w:ascii="Times New Roman" w:hAnsi="Times New Roman" w:eastAsia="宋体" w:cs="Times New Roman"/>
          <w:b/>
          <w:bCs/>
          <w:sz w:val="20"/>
          <w:szCs w:val="20"/>
        </w:rPr>
      </w:pPr>
      <w:r>
        <w:rPr>
          <w:rFonts w:hint="eastAsia" w:ascii="Times New Roman" w:hAnsi="Times New Roman" w:eastAsia="宋体" w:cs="Times New Roman"/>
          <w:bCs/>
          <w:sz w:val="20"/>
          <w:szCs w:val="20"/>
        </w:rPr>
        <w:t>Table S8 N-fixing bacteria model fitting parameters</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6"/>
        <w:gridCol w:w="1126"/>
        <w:gridCol w:w="1157"/>
        <w:gridCol w:w="851"/>
        <w:gridCol w:w="851"/>
        <w:gridCol w:w="851"/>
        <w:gridCol w:w="1380"/>
        <w:gridCol w:w="13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8" w:type="pct"/>
            <w:vMerge w:val="restar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Results</w:t>
            </w:r>
          </w:p>
        </w:tc>
        <w:tc>
          <w:tcPr>
            <w:tcW w:w="1229" w:type="pct"/>
            <w:gridSpan w:val="2"/>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Absolute fit measures</w:t>
            </w:r>
          </w:p>
        </w:tc>
        <w:tc>
          <w:tcPr>
            <w:tcW w:w="1374" w:type="pct"/>
            <w:gridSpan w:val="3"/>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Incremental fit measures</w:t>
            </w:r>
          </w:p>
        </w:tc>
        <w:tc>
          <w:tcPr>
            <w:tcW w:w="1487" w:type="pct"/>
            <w:gridSpan w:val="2"/>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Parsimonious fitness index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8" w:type="pct"/>
            <w:vMerge w:val="continue"/>
            <w:tcBorders>
              <w:bottom w:val="single" w:color="auto" w:sz="4" w:space="0"/>
            </w:tcBorders>
            <w:vAlign w:val="center"/>
          </w:tcPr>
          <w:p>
            <w:pPr>
              <w:spacing w:line="360" w:lineRule="auto"/>
              <w:jc w:val="center"/>
              <w:rPr>
                <w:rFonts w:ascii="Times New Roman" w:hAnsi="Times New Roman" w:eastAsia="宋体" w:cs="Times New Roman"/>
                <w:sz w:val="20"/>
                <w:szCs w:val="20"/>
              </w:rPr>
            </w:pPr>
          </w:p>
        </w:tc>
        <w:tc>
          <w:tcPr>
            <w:tcW w:w="606"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X</w:t>
            </w:r>
            <w:r>
              <w:rPr>
                <w:rFonts w:ascii="Times New Roman" w:hAnsi="Times New Roman" w:eastAsia="宋体" w:cs="Times New Roman"/>
                <w:sz w:val="20"/>
                <w:szCs w:val="20"/>
                <w:vertAlign w:val="superscript"/>
              </w:rPr>
              <w:t>2</w:t>
            </w:r>
            <w:r>
              <w:rPr>
                <w:rFonts w:ascii="Times New Roman" w:hAnsi="Times New Roman" w:eastAsia="宋体" w:cs="Times New Roman"/>
                <w:sz w:val="20"/>
                <w:szCs w:val="20"/>
              </w:rPr>
              <w:t>/df</w:t>
            </w:r>
          </w:p>
        </w:tc>
        <w:tc>
          <w:tcPr>
            <w:tcW w:w="622"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GFI</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NFI</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CFI</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IFI</w:t>
            </w: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PCFI</w:t>
            </w: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PNFI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8"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Standard</w:t>
            </w:r>
          </w:p>
        </w:tc>
        <w:tc>
          <w:tcPr>
            <w:tcW w:w="606"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&lt;2</w:t>
            </w:r>
          </w:p>
        </w:tc>
        <w:tc>
          <w:tcPr>
            <w:tcW w:w="622"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458"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458"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458"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743"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c>
          <w:tcPr>
            <w:tcW w:w="743" w:type="pct"/>
            <w:tcBorders>
              <w:top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Goodness of fit</w:t>
            </w:r>
          </w:p>
        </w:tc>
        <w:tc>
          <w:tcPr>
            <w:tcW w:w="606"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1.62</w:t>
            </w:r>
          </w:p>
        </w:tc>
        <w:tc>
          <w:tcPr>
            <w:tcW w:w="622"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0.866</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0.856</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0.932</w:t>
            </w:r>
          </w:p>
        </w:tc>
        <w:tc>
          <w:tcPr>
            <w:tcW w:w="458"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0.940</w:t>
            </w: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0.435</w:t>
            </w: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0.400</w:t>
            </w:r>
          </w:p>
        </w:tc>
      </w:tr>
    </w:tbl>
    <w:p>
      <w:pPr>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br w:type="page"/>
      </w:r>
    </w:p>
    <w:p>
      <w:pPr>
        <w:spacing w:line="480" w:lineRule="auto"/>
        <w:outlineLvl w:val="1"/>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t>S8. Correlation analysis of biochar with NH</w:t>
      </w:r>
      <w:r>
        <w:rPr>
          <w:rFonts w:hint="eastAsia" w:ascii="Times New Roman" w:hAnsi="Times New Roman" w:eastAsia="宋体" w:cs="Times New Roman"/>
          <w:b/>
          <w:bCs/>
          <w:color w:val="000000"/>
          <w:sz w:val="24"/>
          <w:vertAlign w:val="subscript"/>
        </w:rPr>
        <w:t>3</w:t>
      </w:r>
      <w:r>
        <w:rPr>
          <w:rFonts w:hint="eastAsia" w:ascii="Times New Roman" w:hAnsi="Times New Roman" w:eastAsia="宋体" w:cs="Times New Roman"/>
          <w:b/>
          <w:bCs/>
          <w:color w:val="000000"/>
          <w:sz w:val="24"/>
        </w:rPr>
        <w:t xml:space="preserve"> volatilization and N</w:t>
      </w:r>
      <w:r>
        <w:rPr>
          <w:rFonts w:hint="eastAsia" w:ascii="Times New Roman" w:hAnsi="Times New Roman" w:eastAsia="宋体" w:cs="Times New Roman"/>
          <w:b/>
          <w:bCs/>
          <w:color w:val="000000"/>
          <w:sz w:val="24"/>
          <w:vertAlign w:val="subscript"/>
        </w:rPr>
        <w:t>2</w:t>
      </w:r>
      <w:r>
        <w:rPr>
          <w:rFonts w:hint="eastAsia" w:ascii="Times New Roman" w:hAnsi="Times New Roman" w:eastAsia="宋体" w:cs="Times New Roman"/>
          <w:b/>
          <w:bCs/>
          <w:color w:val="000000"/>
          <w:sz w:val="24"/>
        </w:rPr>
        <w:t>O emissions</w:t>
      </w:r>
    </w:p>
    <w:p>
      <w:pPr>
        <w:spacing w:line="360" w:lineRule="auto"/>
        <w:ind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Person correlation analysis shows the correlation between the properties of biochar and soil NH</w:t>
      </w:r>
      <w:r>
        <w:rPr>
          <w:rFonts w:hint="eastAsia" w:ascii="Times New Roman" w:hAnsi="Times New Roman" w:eastAsia="宋体" w:cs="Times New Roman"/>
          <w:sz w:val="20"/>
          <w:szCs w:val="20"/>
          <w:vertAlign w:val="subscript"/>
        </w:rPr>
        <w:t>3</w:t>
      </w:r>
      <w:r>
        <w:rPr>
          <w:rFonts w:hint="eastAsia" w:ascii="Times New Roman" w:hAnsi="Times New Roman" w:eastAsia="宋体" w:cs="Times New Roman"/>
          <w:sz w:val="20"/>
          <w:szCs w:val="20"/>
        </w:rPr>
        <w:t xml:space="preserve"> volatilization, and between the properties of biochar and N</w:t>
      </w:r>
      <w:r>
        <w:rPr>
          <w:rFonts w:hint="eastAsia" w:ascii="Times New Roman" w:hAnsi="Times New Roman" w:eastAsia="宋体" w:cs="Times New Roman"/>
          <w:sz w:val="20"/>
          <w:szCs w:val="20"/>
          <w:vertAlign w:val="subscript"/>
        </w:rPr>
        <w:t>2</w:t>
      </w:r>
      <w:r>
        <w:rPr>
          <w:rFonts w:hint="eastAsia" w:ascii="Times New Roman" w:hAnsi="Times New Roman" w:eastAsia="宋体" w:cs="Times New Roman"/>
          <w:sz w:val="20"/>
          <w:szCs w:val="20"/>
        </w:rPr>
        <w:t>O emissions. The results showed that NH</w:t>
      </w:r>
      <w:r>
        <w:rPr>
          <w:rFonts w:hint="eastAsia" w:ascii="Times New Roman" w:hAnsi="Times New Roman" w:eastAsia="宋体" w:cs="Times New Roman"/>
          <w:sz w:val="20"/>
          <w:szCs w:val="20"/>
          <w:vertAlign w:val="subscript"/>
        </w:rPr>
        <w:t>3</w:t>
      </w:r>
      <w:r>
        <w:rPr>
          <w:rFonts w:hint="eastAsia" w:ascii="Times New Roman" w:hAnsi="Times New Roman" w:eastAsia="宋体" w:cs="Times New Roman"/>
          <w:sz w:val="20"/>
          <w:szCs w:val="20"/>
        </w:rPr>
        <w:t xml:space="preserve"> volatilization was negatively correlated with ash content, O atom content, O/C, (O+N)/C, SSA and PV, and positively correlated with pH and C atom content. N</w:t>
      </w:r>
      <w:r>
        <w:rPr>
          <w:rFonts w:hint="eastAsia" w:ascii="Times New Roman" w:hAnsi="Times New Roman" w:eastAsia="宋体" w:cs="Times New Roman"/>
          <w:sz w:val="20"/>
          <w:szCs w:val="20"/>
          <w:vertAlign w:val="subscript"/>
        </w:rPr>
        <w:t>2</w:t>
      </w:r>
      <w:r>
        <w:rPr>
          <w:rFonts w:hint="eastAsia" w:ascii="Times New Roman" w:hAnsi="Times New Roman" w:eastAsia="宋体" w:cs="Times New Roman"/>
          <w:sz w:val="20"/>
          <w:szCs w:val="20"/>
        </w:rPr>
        <w:t>O emission from soil was negatively correlated with ash content, pH, C atom content, SSA, PV and APD, and positively correlated with O atom content, H/C, O/C, (O+N)/C.</w:t>
      </w:r>
      <w:bookmarkStart w:id="1" w:name="_GoBack"/>
      <w:bookmarkEnd w:id="1"/>
    </w:p>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Table S9 Pearson correlation between biochar performance and soil NH</w:t>
      </w:r>
      <w:r>
        <w:rPr>
          <w:rFonts w:hint="eastAsia" w:ascii="Times New Roman" w:hAnsi="Times New Roman" w:eastAsia="宋体" w:cs="Times New Roman"/>
          <w:bCs/>
          <w:sz w:val="20"/>
          <w:szCs w:val="20"/>
          <w:vertAlign w:val="subscript"/>
        </w:rPr>
        <w:t>3</w:t>
      </w:r>
      <w:r>
        <w:rPr>
          <w:rFonts w:hint="eastAsia" w:ascii="Times New Roman" w:hAnsi="Times New Roman" w:eastAsia="宋体" w:cs="Times New Roman"/>
          <w:bCs/>
          <w:sz w:val="20"/>
          <w:szCs w:val="20"/>
        </w:rPr>
        <w:t xml:space="preserve"> and N</w:t>
      </w:r>
      <w:r>
        <w:rPr>
          <w:rFonts w:hint="eastAsia" w:ascii="Times New Roman" w:hAnsi="Times New Roman" w:eastAsia="宋体" w:cs="Times New Roman"/>
          <w:bCs/>
          <w:sz w:val="20"/>
          <w:szCs w:val="20"/>
          <w:vertAlign w:val="subscript"/>
        </w:rPr>
        <w:t>2</w:t>
      </w:r>
      <w:r>
        <w:rPr>
          <w:rFonts w:hint="eastAsia" w:ascii="Times New Roman" w:hAnsi="Times New Roman" w:eastAsia="宋体" w:cs="Times New Roman"/>
          <w:bCs/>
          <w:sz w:val="20"/>
          <w:szCs w:val="20"/>
        </w:rPr>
        <w:t>O emissions</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1327"/>
        <w:gridCol w:w="1327"/>
        <w:gridCol w:w="1329"/>
        <w:gridCol w:w="1327"/>
        <w:gridCol w:w="1328"/>
        <w:gridCol w:w="1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tcBorders>
              <w:left w:val="nil"/>
              <w:right w:val="nil"/>
            </w:tcBorders>
          </w:tcPr>
          <w:p>
            <w:pPr>
              <w:spacing w:line="360" w:lineRule="auto"/>
              <w:jc w:val="center"/>
              <w:rPr>
                <w:rFonts w:ascii="Times New Roman" w:hAnsi="Times New Roman" w:eastAsia="宋体" w:cs="Times New Roman"/>
                <w:bCs/>
                <w:sz w:val="20"/>
                <w:szCs w:val="20"/>
              </w:rPr>
            </w:pPr>
          </w:p>
        </w:tc>
        <w:tc>
          <w:tcPr>
            <w:tcW w:w="1335" w:type="dxa"/>
            <w:tcBorders>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Ash</w:t>
            </w:r>
          </w:p>
        </w:tc>
        <w:tc>
          <w:tcPr>
            <w:tcW w:w="1335" w:type="dxa"/>
            <w:tcBorders>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pH</w:t>
            </w:r>
          </w:p>
        </w:tc>
        <w:tc>
          <w:tcPr>
            <w:tcW w:w="1335" w:type="dxa"/>
            <w:tcBorders>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C%</w:t>
            </w:r>
          </w:p>
        </w:tc>
        <w:tc>
          <w:tcPr>
            <w:tcW w:w="1335" w:type="dxa"/>
            <w:tcBorders>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O%</w:t>
            </w:r>
          </w:p>
        </w:tc>
        <w:tc>
          <w:tcPr>
            <w:tcW w:w="1335" w:type="dxa"/>
            <w:tcBorders>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H%</w:t>
            </w:r>
          </w:p>
        </w:tc>
        <w:tc>
          <w:tcPr>
            <w:tcW w:w="1335" w:type="dxa"/>
            <w:tcBorders>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34"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NH</w:t>
            </w:r>
            <w:r>
              <w:rPr>
                <w:rFonts w:ascii="Times New Roman" w:hAnsi="Times New Roman" w:eastAsia="宋体" w:cs="Times New Roman"/>
                <w:bCs/>
                <w:sz w:val="20"/>
                <w:szCs w:val="20"/>
                <w:vertAlign w:val="subscript"/>
              </w:rPr>
              <w:t>3</w:t>
            </w:r>
          </w:p>
        </w:tc>
        <w:tc>
          <w:tcPr>
            <w:tcW w:w="1335"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-0.664</w:t>
            </w:r>
            <w:r>
              <w:rPr>
                <w:rFonts w:ascii="Times New Roman" w:hAnsi="Times New Roman" w:eastAsia="宋体" w:cs="Times New Roman"/>
                <w:bCs/>
                <w:sz w:val="20"/>
                <w:szCs w:val="20"/>
                <w:vertAlign w:val="superscript"/>
              </w:rPr>
              <w:t>**</w:t>
            </w:r>
          </w:p>
        </w:tc>
        <w:tc>
          <w:tcPr>
            <w:tcW w:w="1335"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0.688</w:t>
            </w:r>
            <w:r>
              <w:rPr>
                <w:rFonts w:ascii="Times New Roman" w:hAnsi="Times New Roman" w:eastAsia="宋体" w:cs="Times New Roman"/>
                <w:bCs/>
                <w:sz w:val="20"/>
                <w:szCs w:val="20"/>
                <w:vertAlign w:val="superscript"/>
              </w:rPr>
              <w:t>**</w:t>
            </w:r>
          </w:p>
        </w:tc>
        <w:tc>
          <w:tcPr>
            <w:tcW w:w="1335"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0.671</w:t>
            </w:r>
            <w:r>
              <w:rPr>
                <w:rFonts w:ascii="Times New Roman" w:hAnsi="Times New Roman" w:eastAsia="宋体" w:cs="Times New Roman"/>
                <w:bCs/>
                <w:sz w:val="20"/>
                <w:szCs w:val="20"/>
                <w:vertAlign w:val="superscript"/>
              </w:rPr>
              <w:t>**</w:t>
            </w:r>
          </w:p>
        </w:tc>
        <w:tc>
          <w:tcPr>
            <w:tcW w:w="1335"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-0.656</w:t>
            </w:r>
            <w:r>
              <w:rPr>
                <w:rFonts w:ascii="Times New Roman" w:hAnsi="Times New Roman" w:eastAsia="宋体" w:cs="Times New Roman"/>
                <w:bCs/>
                <w:sz w:val="20"/>
                <w:szCs w:val="20"/>
                <w:vertAlign w:val="superscript"/>
              </w:rPr>
              <w:t>**</w:t>
            </w:r>
          </w:p>
        </w:tc>
        <w:tc>
          <w:tcPr>
            <w:tcW w:w="1335"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0.359</w:t>
            </w:r>
          </w:p>
        </w:tc>
        <w:tc>
          <w:tcPr>
            <w:tcW w:w="1335"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N</w:t>
            </w:r>
            <w:r>
              <w:rPr>
                <w:rFonts w:ascii="Times New Roman" w:hAnsi="Times New Roman" w:eastAsia="宋体" w:cs="Times New Roman"/>
                <w:bCs/>
                <w:sz w:val="20"/>
                <w:szCs w:val="20"/>
                <w:vertAlign w:val="subscript"/>
              </w:rPr>
              <w:t>2</w:t>
            </w:r>
            <w:r>
              <w:rPr>
                <w:rFonts w:ascii="Times New Roman" w:hAnsi="Times New Roman" w:eastAsia="宋体" w:cs="Times New Roman"/>
                <w:bCs/>
                <w:sz w:val="20"/>
                <w:szCs w:val="20"/>
              </w:rPr>
              <w:t>O</w:t>
            </w:r>
          </w:p>
        </w:tc>
        <w:tc>
          <w:tcPr>
            <w:tcW w:w="1335"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-0.724</w:t>
            </w:r>
            <w:r>
              <w:rPr>
                <w:rFonts w:ascii="Times New Roman" w:hAnsi="Times New Roman" w:eastAsia="宋体" w:cs="Times New Roman"/>
                <w:bCs/>
                <w:sz w:val="20"/>
                <w:szCs w:val="20"/>
                <w:vertAlign w:val="superscript"/>
              </w:rPr>
              <w:t>**</w:t>
            </w:r>
          </w:p>
        </w:tc>
        <w:tc>
          <w:tcPr>
            <w:tcW w:w="1335"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-0.677</w:t>
            </w:r>
            <w:r>
              <w:rPr>
                <w:rFonts w:ascii="Times New Roman" w:hAnsi="Times New Roman" w:eastAsia="宋体" w:cs="Times New Roman"/>
                <w:bCs/>
                <w:sz w:val="20"/>
                <w:szCs w:val="20"/>
                <w:vertAlign w:val="superscript"/>
              </w:rPr>
              <w:t>**</w:t>
            </w:r>
          </w:p>
        </w:tc>
        <w:tc>
          <w:tcPr>
            <w:tcW w:w="1335"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-0.589</w:t>
            </w:r>
            <w:r>
              <w:rPr>
                <w:rFonts w:ascii="Times New Roman" w:hAnsi="Times New Roman" w:eastAsia="宋体" w:cs="Times New Roman"/>
                <w:bCs/>
                <w:sz w:val="20"/>
                <w:szCs w:val="20"/>
                <w:vertAlign w:val="superscript"/>
              </w:rPr>
              <w:t>*</w:t>
            </w:r>
          </w:p>
        </w:tc>
        <w:tc>
          <w:tcPr>
            <w:tcW w:w="1335"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0.723</w:t>
            </w:r>
            <w:r>
              <w:rPr>
                <w:rFonts w:ascii="Times New Roman" w:hAnsi="Times New Roman" w:eastAsia="宋体" w:cs="Times New Roman"/>
                <w:bCs/>
                <w:sz w:val="20"/>
                <w:szCs w:val="20"/>
                <w:vertAlign w:val="superscript"/>
              </w:rPr>
              <w:t>**</w:t>
            </w:r>
          </w:p>
        </w:tc>
        <w:tc>
          <w:tcPr>
            <w:tcW w:w="1335"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0.248</w:t>
            </w:r>
          </w:p>
        </w:tc>
        <w:tc>
          <w:tcPr>
            <w:tcW w:w="1335"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tcBorders>
              <w:left w:val="nil"/>
              <w:right w:val="nil"/>
            </w:tcBorders>
          </w:tcPr>
          <w:p>
            <w:pPr>
              <w:spacing w:line="360" w:lineRule="auto"/>
              <w:jc w:val="center"/>
              <w:rPr>
                <w:rFonts w:ascii="Times New Roman" w:hAnsi="Times New Roman" w:eastAsia="宋体" w:cs="Times New Roman"/>
                <w:bCs/>
                <w:sz w:val="20"/>
                <w:szCs w:val="20"/>
              </w:rPr>
            </w:pPr>
          </w:p>
        </w:tc>
        <w:tc>
          <w:tcPr>
            <w:tcW w:w="1335" w:type="dxa"/>
            <w:tcBorders>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H/C</w:t>
            </w:r>
          </w:p>
        </w:tc>
        <w:tc>
          <w:tcPr>
            <w:tcW w:w="1335" w:type="dxa"/>
            <w:tcBorders>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O/C</w:t>
            </w:r>
          </w:p>
        </w:tc>
        <w:tc>
          <w:tcPr>
            <w:tcW w:w="1335" w:type="dxa"/>
            <w:tcBorders>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(O+N)/C</w:t>
            </w:r>
          </w:p>
        </w:tc>
        <w:tc>
          <w:tcPr>
            <w:tcW w:w="1335" w:type="dxa"/>
            <w:tcBorders>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SSA</w:t>
            </w:r>
          </w:p>
        </w:tc>
        <w:tc>
          <w:tcPr>
            <w:tcW w:w="1335" w:type="dxa"/>
            <w:tcBorders>
              <w:left w:val="nil"/>
              <w:right w:val="nil"/>
            </w:tcBorders>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PV</w:t>
            </w:r>
          </w:p>
        </w:tc>
        <w:tc>
          <w:tcPr>
            <w:tcW w:w="1335" w:type="dxa"/>
            <w:tcBorders>
              <w:left w:val="nil"/>
              <w:right w:val="nil"/>
            </w:tcBorders>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APD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NH</w:t>
            </w:r>
            <w:r>
              <w:rPr>
                <w:rFonts w:ascii="Times New Roman" w:hAnsi="Times New Roman" w:eastAsia="宋体" w:cs="Times New Roman"/>
                <w:bCs/>
                <w:sz w:val="20"/>
                <w:szCs w:val="20"/>
                <w:vertAlign w:val="subscript"/>
              </w:rPr>
              <w:t>3</w:t>
            </w:r>
          </w:p>
        </w:tc>
        <w:tc>
          <w:tcPr>
            <w:tcW w:w="1335"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-0.318</w:t>
            </w:r>
          </w:p>
        </w:tc>
        <w:tc>
          <w:tcPr>
            <w:tcW w:w="1335"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-0.637</w:t>
            </w:r>
            <w:r>
              <w:rPr>
                <w:rFonts w:ascii="Times New Roman" w:hAnsi="Times New Roman" w:eastAsia="宋体" w:cs="Times New Roman"/>
                <w:bCs/>
                <w:sz w:val="20"/>
                <w:szCs w:val="20"/>
                <w:vertAlign w:val="superscript"/>
              </w:rPr>
              <w:t>**</w:t>
            </w:r>
          </w:p>
        </w:tc>
        <w:tc>
          <w:tcPr>
            <w:tcW w:w="1335"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-0.647</w:t>
            </w:r>
            <w:r>
              <w:rPr>
                <w:rFonts w:ascii="Times New Roman" w:hAnsi="Times New Roman" w:eastAsia="宋体" w:cs="Times New Roman"/>
                <w:bCs/>
                <w:sz w:val="20"/>
                <w:szCs w:val="20"/>
                <w:vertAlign w:val="superscript"/>
              </w:rPr>
              <w:t>**</w:t>
            </w:r>
          </w:p>
        </w:tc>
        <w:tc>
          <w:tcPr>
            <w:tcW w:w="1335"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-0.669</w:t>
            </w:r>
            <w:r>
              <w:rPr>
                <w:rFonts w:ascii="Times New Roman" w:hAnsi="Times New Roman" w:eastAsia="宋体" w:cs="Times New Roman"/>
                <w:bCs/>
                <w:sz w:val="20"/>
                <w:szCs w:val="20"/>
                <w:vertAlign w:val="superscript"/>
              </w:rPr>
              <w:t>**</w:t>
            </w:r>
          </w:p>
        </w:tc>
        <w:tc>
          <w:tcPr>
            <w:tcW w:w="1335"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-0.685</w:t>
            </w:r>
            <w:r>
              <w:rPr>
                <w:rFonts w:ascii="Times New Roman" w:hAnsi="Times New Roman" w:eastAsia="宋体" w:cs="Times New Roman"/>
                <w:bCs/>
                <w:sz w:val="20"/>
                <w:szCs w:val="20"/>
                <w:vertAlign w:val="superscript"/>
              </w:rPr>
              <w:t>**</w:t>
            </w:r>
          </w:p>
        </w:tc>
        <w:tc>
          <w:tcPr>
            <w:tcW w:w="1335" w:type="dxa"/>
            <w:tcBorders>
              <w:left w:val="nil"/>
              <w:bottom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0.442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N</w:t>
            </w:r>
            <w:r>
              <w:rPr>
                <w:rFonts w:ascii="Times New Roman" w:hAnsi="Times New Roman" w:eastAsia="宋体" w:cs="Times New Roman"/>
                <w:bCs/>
                <w:sz w:val="20"/>
                <w:szCs w:val="20"/>
                <w:vertAlign w:val="subscript"/>
              </w:rPr>
              <w:t>2</w:t>
            </w:r>
            <w:r>
              <w:rPr>
                <w:rFonts w:ascii="Times New Roman" w:hAnsi="Times New Roman" w:eastAsia="宋体" w:cs="Times New Roman"/>
                <w:bCs/>
                <w:sz w:val="20"/>
                <w:szCs w:val="20"/>
              </w:rPr>
              <w:t>O</w:t>
            </w:r>
          </w:p>
        </w:tc>
        <w:tc>
          <w:tcPr>
            <w:tcW w:w="1335"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0.819</w:t>
            </w:r>
            <w:r>
              <w:rPr>
                <w:rFonts w:ascii="Times New Roman" w:hAnsi="Times New Roman" w:eastAsia="宋体" w:cs="Times New Roman"/>
                <w:bCs/>
                <w:sz w:val="20"/>
                <w:szCs w:val="20"/>
                <w:vertAlign w:val="superscript"/>
              </w:rPr>
              <w:t>**</w:t>
            </w:r>
          </w:p>
        </w:tc>
        <w:tc>
          <w:tcPr>
            <w:tcW w:w="1335"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0.630</w:t>
            </w:r>
            <w:r>
              <w:rPr>
                <w:rFonts w:ascii="Times New Roman" w:hAnsi="Times New Roman" w:eastAsia="宋体" w:cs="Times New Roman"/>
                <w:bCs/>
                <w:sz w:val="20"/>
                <w:szCs w:val="20"/>
                <w:vertAlign w:val="superscript"/>
              </w:rPr>
              <w:t>**</w:t>
            </w:r>
          </w:p>
        </w:tc>
        <w:tc>
          <w:tcPr>
            <w:tcW w:w="1335"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0.636</w:t>
            </w:r>
            <w:r>
              <w:rPr>
                <w:rFonts w:ascii="Times New Roman" w:hAnsi="Times New Roman" w:eastAsia="宋体" w:cs="Times New Roman"/>
                <w:bCs/>
                <w:sz w:val="20"/>
                <w:szCs w:val="20"/>
                <w:vertAlign w:val="superscript"/>
              </w:rPr>
              <w:t>**</w:t>
            </w:r>
          </w:p>
        </w:tc>
        <w:tc>
          <w:tcPr>
            <w:tcW w:w="1335"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w:t>
            </w:r>
            <w:r>
              <w:rPr>
                <w:rFonts w:ascii="Times New Roman" w:hAnsi="Times New Roman" w:eastAsia="宋体" w:cs="Times New Roman"/>
                <w:bCs/>
                <w:sz w:val="20"/>
                <w:szCs w:val="20"/>
              </w:rPr>
              <w:t>0.718</w:t>
            </w:r>
            <w:r>
              <w:rPr>
                <w:rFonts w:ascii="Times New Roman" w:hAnsi="Times New Roman" w:eastAsia="宋体" w:cs="Times New Roman"/>
                <w:bCs/>
                <w:sz w:val="20"/>
                <w:szCs w:val="20"/>
                <w:vertAlign w:val="superscript"/>
              </w:rPr>
              <w:t>**</w:t>
            </w:r>
          </w:p>
        </w:tc>
        <w:tc>
          <w:tcPr>
            <w:tcW w:w="1335"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w:t>
            </w:r>
            <w:r>
              <w:rPr>
                <w:rFonts w:ascii="Times New Roman" w:hAnsi="Times New Roman" w:eastAsia="宋体" w:cs="Times New Roman"/>
                <w:bCs/>
                <w:sz w:val="20"/>
                <w:szCs w:val="20"/>
              </w:rPr>
              <w:t>0.702</w:t>
            </w:r>
            <w:r>
              <w:rPr>
                <w:rFonts w:ascii="Times New Roman" w:hAnsi="Times New Roman" w:eastAsia="宋体" w:cs="Times New Roman"/>
                <w:bCs/>
                <w:sz w:val="20"/>
                <w:szCs w:val="20"/>
                <w:vertAlign w:val="superscript"/>
              </w:rPr>
              <w:t>**</w:t>
            </w:r>
          </w:p>
        </w:tc>
        <w:tc>
          <w:tcPr>
            <w:tcW w:w="1335" w:type="dxa"/>
            <w:tcBorders>
              <w:top w:val="nil"/>
              <w:left w:val="nil"/>
              <w:right w:val="nil"/>
            </w:tcBorders>
          </w:tcPr>
          <w:p>
            <w:pPr>
              <w:spacing w:line="360" w:lineRule="auto"/>
              <w:jc w:val="center"/>
              <w:rPr>
                <w:rFonts w:ascii="Times New Roman" w:hAnsi="Times New Roman" w:eastAsia="宋体" w:cs="Times New Roman"/>
                <w:bCs/>
                <w:sz w:val="20"/>
                <w:szCs w:val="20"/>
              </w:rPr>
            </w:pPr>
            <w:r>
              <w:rPr>
                <w:rFonts w:ascii="Times New Roman" w:hAnsi="Times New Roman" w:eastAsia="宋体" w:cs="Times New Roman"/>
                <w:bCs/>
                <w:sz w:val="20"/>
                <w:szCs w:val="20"/>
              </w:rPr>
              <w:t>-0.825</w:t>
            </w:r>
            <w:r>
              <w:rPr>
                <w:rFonts w:ascii="Times New Roman" w:hAnsi="Times New Roman" w:eastAsia="宋体" w:cs="Times New Roman"/>
                <w:bCs/>
                <w:sz w:val="20"/>
                <w:szCs w:val="20"/>
                <w:vertAlign w:val="superscript"/>
              </w:rPr>
              <w:t>**</w:t>
            </w:r>
          </w:p>
        </w:tc>
      </w:tr>
    </w:tbl>
    <w:p>
      <w:pPr>
        <w:widowControl/>
        <w:spacing w:line="360" w:lineRule="auto"/>
        <w:jc w:val="left"/>
        <w:rPr>
          <w:rFonts w:ascii="Times New Roman" w:hAnsi="Times New Roman" w:eastAsia="宋体" w:cs="Times New Roman"/>
          <w:sz w:val="24"/>
        </w:rPr>
      </w:pPr>
      <w:r>
        <w:rPr>
          <w:rFonts w:hint="eastAsia" w:ascii="Times New Roman" w:hAnsi="Times New Roman" w:eastAsia="宋体" w:cs="Times New Roman"/>
          <w:bCs/>
          <w:sz w:val="20"/>
          <w:szCs w:val="20"/>
        </w:rPr>
        <w:t xml:space="preserve">Notes: </w:t>
      </w:r>
      <w:r>
        <w:rPr>
          <w:rFonts w:hint="eastAsia" w:ascii="Times New Roman" w:hAnsi="Times New Roman" w:eastAsia="宋体" w:cs="Times New Roman"/>
          <w:sz w:val="20"/>
          <w:szCs w:val="20"/>
        </w:rPr>
        <w:t xml:space="preserve">SSA is </w:t>
      </w:r>
      <w:r>
        <w:rPr>
          <w:rFonts w:ascii="Times New Roman" w:hAnsi="Times New Roman" w:cs="Times New Roman"/>
          <w:kern w:val="0"/>
          <w:sz w:val="20"/>
          <w:szCs w:val="20"/>
        </w:rPr>
        <w:t>specific surface area</w:t>
      </w:r>
      <w:r>
        <w:rPr>
          <w:rFonts w:hint="eastAsia" w:ascii="Times New Roman" w:hAnsi="Times New Roman" w:cs="Times New Roman"/>
          <w:kern w:val="0"/>
          <w:sz w:val="20"/>
          <w:szCs w:val="20"/>
        </w:rPr>
        <w:t>,</w:t>
      </w:r>
      <w:r>
        <w:rPr>
          <w:rFonts w:hint="eastAsia" w:ascii="Times New Roman" w:hAnsi="Times New Roman" w:eastAsia="宋体" w:cs="Times New Roman"/>
          <w:sz w:val="20"/>
          <w:szCs w:val="20"/>
        </w:rPr>
        <w:t xml:space="preserve"> PV is pore volume, </w:t>
      </w:r>
      <w:r>
        <w:rPr>
          <w:rFonts w:ascii="Times New Roman" w:hAnsi="Times New Roman" w:eastAsia="宋体" w:cs="Times New Roman"/>
          <w:sz w:val="20"/>
          <w:szCs w:val="20"/>
        </w:rPr>
        <w:t>APD</w:t>
      </w:r>
      <w:r>
        <w:rPr>
          <w:rFonts w:hint="eastAsia" w:ascii="Times New Roman" w:hAnsi="Times New Roman" w:eastAsia="宋体" w:cs="Times New Roman"/>
          <w:sz w:val="20"/>
          <w:szCs w:val="20"/>
        </w:rPr>
        <w:t xml:space="preserve"> is the average pore diameter. </w:t>
      </w:r>
      <w:r>
        <w:rPr>
          <w:rFonts w:hint="eastAsia" w:ascii="Times New Roman" w:hAnsi="Times New Roman" w:eastAsia="宋体" w:cs="Times New Roman"/>
          <w:bCs/>
          <w:sz w:val="20"/>
          <w:szCs w:val="20"/>
          <w:vertAlign w:val="superscript"/>
        </w:rPr>
        <w:t>*</w:t>
      </w:r>
      <w:r>
        <w:rPr>
          <w:rFonts w:hint="eastAsia" w:ascii="Times New Roman" w:hAnsi="Times New Roman" w:eastAsia="宋体" w:cs="Times New Roman"/>
          <w:bCs/>
          <w:sz w:val="20"/>
          <w:szCs w:val="20"/>
        </w:rPr>
        <w:t xml:space="preserve"> indicates significance at p &lt; 0.05, </w:t>
      </w:r>
      <w:r>
        <w:rPr>
          <w:rFonts w:hint="eastAsia" w:ascii="Times New Roman" w:hAnsi="Times New Roman" w:eastAsia="宋体" w:cs="Times New Roman"/>
          <w:bCs/>
          <w:sz w:val="20"/>
          <w:szCs w:val="20"/>
          <w:vertAlign w:val="superscript"/>
        </w:rPr>
        <w:t>**</w:t>
      </w:r>
      <w:r>
        <w:rPr>
          <w:rFonts w:hint="eastAsia" w:ascii="Times New Roman" w:hAnsi="Times New Roman" w:eastAsia="宋体" w:cs="Times New Roman"/>
          <w:bCs/>
          <w:sz w:val="20"/>
          <w:szCs w:val="20"/>
        </w:rPr>
        <w:t xml:space="preserve"> indicates significance at p &lt; 0.01.</w:t>
      </w:r>
      <w:bookmarkEnd w:id="0"/>
    </w:p>
    <w:sectPr>
      <w:footerReference r:id="rId3" w:type="default"/>
      <w:pgSz w:w="11906" w:h="16838"/>
      <w:pgMar w:top="1417" w:right="1417" w:bottom="1417" w:left="1417"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2798005"/>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月半">
    <w15:presenceInfo w15:providerId="WPS Office" w15:userId="75991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3YWUzNTQ5MDk5YjFhNzdjMjczYmJkOTc5OTU2MTUifQ=="/>
  </w:docVars>
  <w:rsids>
    <w:rsidRoot w:val="00E44B63"/>
    <w:rsid w:val="00015213"/>
    <w:rsid w:val="000D551C"/>
    <w:rsid w:val="00101655"/>
    <w:rsid w:val="001F17DA"/>
    <w:rsid w:val="00205687"/>
    <w:rsid w:val="00274CE8"/>
    <w:rsid w:val="00276FC4"/>
    <w:rsid w:val="002854D9"/>
    <w:rsid w:val="002D5D01"/>
    <w:rsid w:val="003058C6"/>
    <w:rsid w:val="003218C2"/>
    <w:rsid w:val="0033119D"/>
    <w:rsid w:val="003606EF"/>
    <w:rsid w:val="00366992"/>
    <w:rsid w:val="0038359A"/>
    <w:rsid w:val="00415B77"/>
    <w:rsid w:val="0048527B"/>
    <w:rsid w:val="004B2342"/>
    <w:rsid w:val="004F0CC4"/>
    <w:rsid w:val="00512ADF"/>
    <w:rsid w:val="0055240A"/>
    <w:rsid w:val="005637FA"/>
    <w:rsid w:val="005A755A"/>
    <w:rsid w:val="006256FD"/>
    <w:rsid w:val="00704FAC"/>
    <w:rsid w:val="00714EAF"/>
    <w:rsid w:val="00744F2A"/>
    <w:rsid w:val="00813009"/>
    <w:rsid w:val="008A3877"/>
    <w:rsid w:val="00976A01"/>
    <w:rsid w:val="00A47217"/>
    <w:rsid w:val="00A478BF"/>
    <w:rsid w:val="00AD3538"/>
    <w:rsid w:val="00AF6711"/>
    <w:rsid w:val="00BE3DAA"/>
    <w:rsid w:val="00C90D65"/>
    <w:rsid w:val="00D125CF"/>
    <w:rsid w:val="00D30F9E"/>
    <w:rsid w:val="00D76D9B"/>
    <w:rsid w:val="00E231B4"/>
    <w:rsid w:val="00E44B63"/>
    <w:rsid w:val="00E575D1"/>
    <w:rsid w:val="00ED23F4"/>
    <w:rsid w:val="00F40CEB"/>
    <w:rsid w:val="00F66261"/>
    <w:rsid w:val="00F8238E"/>
    <w:rsid w:val="00FB0C7C"/>
    <w:rsid w:val="00FD162F"/>
    <w:rsid w:val="00FD2B6B"/>
    <w:rsid w:val="011052F6"/>
    <w:rsid w:val="01713413"/>
    <w:rsid w:val="024A3C74"/>
    <w:rsid w:val="02F2197A"/>
    <w:rsid w:val="030924F5"/>
    <w:rsid w:val="039A1C35"/>
    <w:rsid w:val="03F45E66"/>
    <w:rsid w:val="04123FF6"/>
    <w:rsid w:val="044A30F0"/>
    <w:rsid w:val="05D95F53"/>
    <w:rsid w:val="064F6D4F"/>
    <w:rsid w:val="06F90512"/>
    <w:rsid w:val="076B6F8C"/>
    <w:rsid w:val="07D85E89"/>
    <w:rsid w:val="088364FA"/>
    <w:rsid w:val="088C3CD7"/>
    <w:rsid w:val="0AAB40F7"/>
    <w:rsid w:val="0B3B5E69"/>
    <w:rsid w:val="0C8A3CDC"/>
    <w:rsid w:val="0D330008"/>
    <w:rsid w:val="0DE51924"/>
    <w:rsid w:val="0E5B4877"/>
    <w:rsid w:val="0FD261B1"/>
    <w:rsid w:val="10145744"/>
    <w:rsid w:val="10273A4D"/>
    <w:rsid w:val="109435BE"/>
    <w:rsid w:val="109F5411"/>
    <w:rsid w:val="115B693C"/>
    <w:rsid w:val="11B74470"/>
    <w:rsid w:val="125B2F9D"/>
    <w:rsid w:val="13100267"/>
    <w:rsid w:val="13930DAA"/>
    <w:rsid w:val="13AF62B9"/>
    <w:rsid w:val="14173A49"/>
    <w:rsid w:val="14663E04"/>
    <w:rsid w:val="14743BE0"/>
    <w:rsid w:val="149A07A1"/>
    <w:rsid w:val="1535415E"/>
    <w:rsid w:val="16EA5E33"/>
    <w:rsid w:val="175B3F30"/>
    <w:rsid w:val="17C7022A"/>
    <w:rsid w:val="19267830"/>
    <w:rsid w:val="19D72CAD"/>
    <w:rsid w:val="19DE127A"/>
    <w:rsid w:val="1A0152BD"/>
    <w:rsid w:val="1AE8612E"/>
    <w:rsid w:val="1B3946FF"/>
    <w:rsid w:val="1BFC2DC3"/>
    <w:rsid w:val="1C6D37ED"/>
    <w:rsid w:val="1C925114"/>
    <w:rsid w:val="1DCC31FE"/>
    <w:rsid w:val="1DE400D6"/>
    <w:rsid w:val="1DFD0791"/>
    <w:rsid w:val="1E4C5F8A"/>
    <w:rsid w:val="1E867326"/>
    <w:rsid w:val="1EA26DE3"/>
    <w:rsid w:val="1F4673C3"/>
    <w:rsid w:val="21423C39"/>
    <w:rsid w:val="22907CE4"/>
    <w:rsid w:val="22D87DED"/>
    <w:rsid w:val="230D6D75"/>
    <w:rsid w:val="2416225D"/>
    <w:rsid w:val="247749FB"/>
    <w:rsid w:val="252736D6"/>
    <w:rsid w:val="26720439"/>
    <w:rsid w:val="26C568DA"/>
    <w:rsid w:val="292E4C0A"/>
    <w:rsid w:val="2ACF374E"/>
    <w:rsid w:val="2B9717A5"/>
    <w:rsid w:val="2BB83B05"/>
    <w:rsid w:val="2C6B173D"/>
    <w:rsid w:val="2C714E0E"/>
    <w:rsid w:val="2C84503D"/>
    <w:rsid w:val="2CAA3372"/>
    <w:rsid w:val="2D61371B"/>
    <w:rsid w:val="2E640E6A"/>
    <w:rsid w:val="2E732561"/>
    <w:rsid w:val="31D420C7"/>
    <w:rsid w:val="31D976DD"/>
    <w:rsid w:val="32223531"/>
    <w:rsid w:val="3236068C"/>
    <w:rsid w:val="333E4A84"/>
    <w:rsid w:val="33487957"/>
    <w:rsid w:val="340D25AE"/>
    <w:rsid w:val="34974719"/>
    <w:rsid w:val="355401B6"/>
    <w:rsid w:val="358F1EEB"/>
    <w:rsid w:val="36313A92"/>
    <w:rsid w:val="36900A96"/>
    <w:rsid w:val="36D76969"/>
    <w:rsid w:val="372401CD"/>
    <w:rsid w:val="37A27FA5"/>
    <w:rsid w:val="398341CB"/>
    <w:rsid w:val="39C64BAB"/>
    <w:rsid w:val="39C7373E"/>
    <w:rsid w:val="3A5B082A"/>
    <w:rsid w:val="3C1A2DCC"/>
    <w:rsid w:val="3D0E3B31"/>
    <w:rsid w:val="3D624343"/>
    <w:rsid w:val="3DC23A42"/>
    <w:rsid w:val="3E543460"/>
    <w:rsid w:val="3F6C2C96"/>
    <w:rsid w:val="3FBE68C2"/>
    <w:rsid w:val="40BA7BA9"/>
    <w:rsid w:val="40EA31B5"/>
    <w:rsid w:val="425A0526"/>
    <w:rsid w:val="42AF06B4"/>
    <w:rsid w:val="42FF4ACA"/>
    <w:rsid w:val="43A53A1F"/>
    <w:rsid w:val="445826E4"/>
    <w:rsid w:val="44987CF2"/>
    <w:rsid w:val="44F04EF2"/>
    <w:rsid w:val="44F34EEF"/>
    <w:rsid w:val="466C7168"/>
    <w:rsid w:val="46AE53E7"/>
    <w:rsid w:val="470C060F"/>
    <w:rsid w:val="4726085D"/>
    <w:rsid w:val="47DC5898"/>
    <w:rsid w:val="48705FD6"/>
    <w:rsid w:val="488A066E"/>
    <w:rsid w:val="48E45E20"/>
    <w:rsid w:val="493D3FF8"/>
    <w:rsid w:val="496837F3"/>
    <w:rsid w:val="4AC565F9"/>
    <w:rsid w:val="4AED2802"/>
    <w:rsid w:val="4BB02E05"/>
    <w:rsid w:val="4D135AB0"/>
    <w:rsid w:val="4D344DF7"/>
    <w:rsid w:val="4DCC40A8"/>
    <w:rsid w:val="4E055B94"/>
    <w:rsid w:val="4E886FEC"/>
    <w:rsid w:val="4F92445E"/>
    <w:rsid w:val="500D3331"/>
    <w:rsid w:val="506C61D1"/>
    <w:rsid w:val="512D2CA7"/>
    <w:rsid w:val="51A53173"/>
    <w:rsid w:val="52B94F39"/>
    <w:rsid w:val="5324152E"/>
    <w:rsid w:val="541008E5"/>
    <w:rsid w:val="54C25293"/>
    <w:rsid w:val="54E94698"/>
    <w:rsid w:val="567575B0"/>
    <w:rsid w:val="56A15EF8"/>
    <w:rsid w:val="56D617CF"/>
    <w:rsid w:val="570A36F3"/>
    <w:rsid w:val="573764D4"/>
    <w:rsid w:val="57516C9F"/>
    <w:rsid w:val="575609CD"/>
    <w:rsid w:val="57C2650F"/>
    <w:rsid w:val="59245EE2"/>
    <w:rsid w:val="59424316"/>
    <w:rsid w:val="594A6647"/>
    <w:rsid w:val="599147F1"/>
    <w:rsid w:val="59AA0114"/>
    <w:rsid w:val="59B90F6B"/>
    <w:rsid w:val="59BB022D"/>
    <w:rsid w:val="5A077702"/>
    <w:rsid w:val="5A1530F9"/>
    <w:rsid w:val="5B0B427F"/>
    <w:rsid w:val="5B0E085C"/>
    <w:rsid w:val="5CBF617D"/>
    <w:rsid w:val="5DA6336C"/>
    <w:rsid w:val="5DC42941"/>
    <w:rsid w:val="5EFF1599"/>
    <w:rsid w:val="604F08B5"/>
    <w:rsid w:val="60832885"/>
    <w:rsid w:val="609D79A4"/>
    <w:rsid w:val="60D34A35"/>
    <w:rsid w:val="61474CB9"/>
    <w:rsid w:val="61ED7B24"/>
    <w:rsid w:val="61F665F1"/>
    <w:rsid w:val="62343D77"/>
    <w:rsid w:val="639B579C"/>
    <w:rsid w:val="64EE2781"/>
    <w:rsid w:val="669519AD"/>
    <w:rsid w:val="66A202A8"/>
    <w:rsid w:val="670818F0"/>
    <w:rsid w:val="6757170E"/>
    <w:rsid w:val="67DB5D37"/>
    <w:rsid w:val="684302F2"/>
    <w:rsid w:val="68C33D20"/>
    <w:rsid w:val="6A004944"/>
    <w:rsid w:val="6AC2039E"/>
    <w:rsid w:val="6AC344AB"/>
    <w:rsid w:val="6AF93037"/>
    <w:rsid w:val="6BE509DD"/>
    <w:rsid w:val="6BE839C2"/>
    <w:rsid w:val="6C3C1F2D"/>
    <w:rsid w:val="6EFE0E88"/>
    <w:rsid w:val="70F674E8"/>
    <w:rsid w:val="722C5C66"/>
    <w:rsid w:val="72D41222"/>
    <w:rsid w:val="72DA2242"/>
    <w:rsid w:val="730D5D9E"/>
    <w:rsid w:val="7317655B"/>
    <w:rsid w:val="73607D61"/>
    <w:rsid w:val="746A43C2"/>
    <w:rsid w:val="76C70E7F"/>
    <w:rsid w:val="772B6DE9"/>
    <w:rsid w:val="7737739D"/>
    <w:rsid w:val="773A0AE9"/>
    <w:rsid w:val="778475CA"/>
    <w:rsid w:val="788C43C4"/>
    <w:rsid w:val="78EA0426"/>
    <w:rsid w:val="792D5AAC"/>
    <w:rsid w:val="7A461020"/>
    <w:rsid w:val="7B873B59"/>
    <w:rsid w:val="7BE30AAB"/>
    <w:rsid w:val="7C2808E1"/>
    <w:rsid w:val="7CD93074"/>
    <w:rsid w:val="7EE363C4"/>
    <w:rsid w:val="7F9069BB"/>
    <w:rsid w:val="7F9C1053"/>
    <w:rsid w:val="7FB95B5C"/>
    <w:rsid w:val="7FC46B8D"/>
    <w:rsid w:val="7FD2330B"/>
    <w:rsid w:val="7FD83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4"/>
    <w:qFormat/>
    <w:uiPriority w:val="0"/>
    <w:pPr>
      <w:jc w:val="left"/>
    </w:pPr>
  </w:style>
  <w:style w:type="paragraph" w:styleId="4">
    <w:name w:val="footer"/>
    <w:basedOn w:val="1"/>
    <w:link w:val="12"/>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3"/>
    <w:next w:val="3"/>
    <w:link w:val="15"/>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line number"/>
    <w:basedOn w:val="9"/>
    <w:qFormat/>
    <w:uiPriority w:val="0"/>
  </w:style>
  <w:style w:type="character" w:styleId="11">
    <w:name w:val="annotation reference"/>
    <w:basedOn w:val="9"/>
    <w:semiHidden/>
    <w:unhideWhenUsed/>
    <w:qFormat/>
    <w:uiPriority w:val="99"/>
    <w:rPr>
      <w:sz w:val="21"/>
      <w:szCs w:val="21"/>
    </w:rPr>
  </w:style>
  <w:style w:type="character" w:customStyle="1" w:styleId="12">
    <w:name w:val="页脚 字符"/>
    <w:basedOn w:val="9"/>
    <w:link w:val="4"/>
    <w:uiPriority w:val="99"/>
    <w:rPr>
      <w:rFonts w:asciiTheme="minorHAnsi" w:hAnsiTheme="minorHAnsi" w:eastAsiaTheme="minorEastAsia" w:cstheme="minorBidi"/>
      <w:kern w:val="2"/>
      <w:sz w:val="18"/>
      <w:szCs w:val="24"/>
    </w:rPr>
  </w:style>
  <w:style w:type="paragraph" w:customStyle="1" w:styleId="13">
    <w:name w:val="Revision"/>
    <w:hidden/>
    <w:semiHidden/>
    <w:uiPriority w:val="99"/>
    <w:rPr>
      <w:rFonts w:asciiTheme="minorHAnsi" w:hAnsiTheme="minorHAnsi" w:eastAsiaTheme="minorEastAsia" w:cstheme="minorBidi"/>
      <w:kern w:val="2"/>
      <w:sz w:val="21"/>
      <w:szCs w:val="24"/>
      <w:lang w:val="en-US" w:eastAsia="zh-CN" w:bidi="ar-SA"/>
    </w:rPr>
  </w:style>
  <w:style w:type="character" w:customStyle="1" w:styleId="14">
    <w:name w:val="批注文字 字符"/>
    <w:basedOn w:val="9"/>
    <w:link w:val="3"/>
    <w:uiPriority w:val="0"/>
    <w:rPr>
      <w:rFonts w:asciiTheme="minorHAnsi" w:hAnsiTheme="minorHAnsi" w:eastAsiaTheme="minorEastAsia" w:cstheme="minorBidi"/>
      <w:kern w:val="2"/>
      <w:sz w:val="21"/>
      <w:szCs w:val="24"/>
    </w:rPr>
  </w:style>
  <w:style w:type="character" w:customStyle="1" w:styleId="15">
    <w:name w:val="批注主题 字符"/>
    <w:basedOn w:val="14"/>
    <w:link w:val="6"/>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1" Type="http://schemas.microsoft.com/office/2011/relationships/people" Target="people.xml"/><Relationship Id="rId50" Type="http://schemas.openxmlformats.org/officeDocument/2006/relationships/fontTable" Target="fontTable.xml"/><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3753</Words>
  <Characters>20010</Characters>
  <Lines>174</Lines>
  <Paragraphs>49</Paragraphs>
  <TotalTime>24</TotalTime>
  <ScaleCrop>false</ScaleCrop>
  <LinksUpToDate>false</LinksUpToDate>
  <CharactersWithSpaces>23151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2022-10-16T14:58:00Z</dcterms:created>
  <dc:creator>13403</dc:creator>
  <cp:lastModifiedBy>张月半</cp:lastModifiedBy>
  <dcterms:modified xsi:type="dcterms:W3CDTF">2022-10-18T03:34:40Z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6881976CD1444F809CC842CA8BD45AE1</vt:lpwstr>
  </property>
</Properties>
</file>