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1417"/>
        <w:gridCol w:w="1701"/>
        <w:gridCol w:w="1134"/>
        <w:gridCol w:w="1701"/>
        <w:gridCol w:w="1134"/>
        <w:gridCol w:w="1327"/>
        <w:gridCol w:w="203"/>
        <w:gridCol w:w="171"/>
        <w:gridCol w:w="1135"/>
        <w:gridCol w:w="1701"/>
        <w:gridCol w:w="1134"/>
        <w:gridCol w:w="285"/>
      </w:tblGrid>
      <w:tr w:rsidR="004C250A" w:rsidRPr="003C5C9B" w:rsidTr="00A51DD4">
        <w:trPr>
          <w:trHeight w:val="227"/>
        </w:trPr>
        <w:tc>
          <w:tcPr>
            <w:tcW w:w="1531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50A" w:rsidRPr="003C5C9B" w:rsidRDefault="006770C1" w:rsidP="00727D9E">
            <w:pPr>
              <w:widowControl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Cs w:val="16"/>
              </w:rPr>
              <w:t xml:space="preserve">Online Resource </w:t>
            </w:r>
            <w:r w:rsidR="004C250A" w:rsidRPr="003C5C9B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Cs w:val="16"/>
              </w:rPr>
              <w:t xml:space="preserve">2. Association of </w:t>
            </w:r>
            <w:r w:rsidR="00727D9E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Cs w:val="16"/>
              </w:rPr>
              <w:t xml:space="preserve">habitual </w:t>
            </w:r>
            <w:r w:rsidR="004C250A" w:rsidRPr="003C5C9B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Cs w:val="16"/>
              </w:rPr>
              <w:t>yogurt intake</w:t>
            </w:r>
            <w:r w:rsidR="00727D9E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Cs w:val="16"/>
              </w:rPr>
              <w:t xml:space="preserve"> with </w:t>
            </w:r>
            <w:r w:rsidR="00727D9E" w:rsidRPr="003C5C9B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Cs w:val="16"/>
              </w:rPr>
              <w:t>childhood oti</w:t>
            </w:r>
            <w:r w:rsidR="00727D9E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Cs w:val="16"/>
              </w:rPr>
              <w:t>tis media at each age point</w:t>
            </w:r>
          </w:p>
        </w:tc>
      </w:tr>
      <w:tr w:rsidR="003C5C9B" w:rsidRPr="003C5C9B" w:rsidTr="006770C1">
        <w:trPr>
          <w:gridAfter w:val="5"/>
          <w:wAfter w:w="4426" w:type="dxa"/>
          <w:trHeight w:val="170"/>
        </w:trPr>
        <w:tc>
          <w:tcPr>
            <w:tcW w:w="1088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6770C1">
            <w:pPr>
              <w:widowControl/>
              <w:spacing w:line="140" w:lineRule="exact"/>
              <w:rPr>
                <w:rFonts w:asciiTheme="majorHAnsi" w:eastAsia="Times New Roman" w:hAnsiTheme="majorHAnsi" w:cstheme="majorHAnsi"/>
                <w:kern w:val="0"/>
                <w:sz w:val="8"/>
                <w:szCs w:val="16"/>
              </w:rPr>
            </w:pPr>
          </w:p>
        </w:tc>
      </w:tr>
      <w:tr w:rsidR="004C250A" w:rsidRPr="003C5C9B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3C5C9B" w:rsidRDefault="006770C1" w:rsidP="004C250A">
            <w:pPr>
              <w:widowControl/>
              <w:spacing w:line="240" w:lineRule="exact"/>
              <w:jc w:val="left"/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16"/>
              </w:rPr>
              <w:t>12</w:t>
            </w:r>
            <w:r w:rsidR="003C5C9B" w:rsidRPr="003C5C9B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16"/>
              </w:rPr>
              <w:t xml:space="preserve">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>Crude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16"/>
              </w:rPr>
              <w:t>p</w:t>
            </w: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 xml:space="preserve">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>Model 1</w:t>
            </w: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16"/>
              </w:rPr>
              <w:t>p</w:t>
            </w: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 xml:space="preserve"> value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>Model 2</w:t>
            </w: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  <w:vertAlign w:val="superscript"/>
              </w:rPr>
              <w:t>b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16"/>
              </w:rPr>
              <w:t>p</w:t>
            </w: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 xml:space="preserve"> 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>Model 3</w:t>
            </w: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16"/>
              </w:rPr>
              <w:t>p</w:t>
            </w: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 xml:space="preserve"> value</w:t>
            </w:r>
          </w:p>
        </w:tc>
      </w:tr>
      <w:tr w:rsidR="004C250A" w:rsidRPr="003C5C9B" w:rsidTr="006770C1">
        <w:trPr>
          <w:gridAfter w:val="6"/>
          <w:wAfter w:w="4629" w:type="dxa"/>
          <w:trHeight w:val="272"/>
        </w:trPr>
        <w:tc>
          <w:tcPr>
            <w:tcW w:w="10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50A" w:rsidRPr="003C5C9B" w:rsidRDefault="004C250A" w:rsidP="004C250A">
            <w:pPr>
              <w:widowControl/>
              <w:spacing w:line="24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20"/>
                <w:szCs w:val="16"/>
              </w:rPr>
              <w:t>Infant's intake at 1 year of age</w:t>
            </w:r>
          </w:p>
        </w:tc>
      </w:tr>
      <w:tr w:rsidR="006770C1" w:rsidRPr="003C5C9B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727D9E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>L</w:t>
            </w:r>
            <w:r w:rsidR="006770C1"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>ess than once a 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19,802 (20.8)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6770C1" w:rsidRPr="003C5C9B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>1 - 2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30,165 (31.6)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1.05 (1.00-1.11)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1.06 (1.00-1.11)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0.039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1.07 (1.02-1.13)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1.08 (1.02-1.14)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0.005 </w:t>
            </w:r>
          </w:p>
        </w:tc>
      </w:tr>
      <w:tr w:rsidR="006770C1" w:rsidRPr="003C5C9B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>3 - 4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21,172 (22.2)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0.90 (0.85-0.95)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0.90 (0.85-0.95)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0.94 (0.88-0.99)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0.024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0.95 (0.89-1.00)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0.060 </w:t>
            </w:r>
          </w:p>
        </w:tc>
      </w:tr>
      <w:tr w:rsidR="006770C1" w:rsidRPr="003C5C9B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>5 - 6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8,350 (8.7)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0.85 (0.78-0.92)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0.85 (0.78-0.92)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0.88 (0.81-0.96)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0.90 (0.82-0.97)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0.011 </w:t>
            </w:r>
          </w:p>
        </w:tc>
      </w:tr>
      <w:tr w:rsidR="006770C1" w:rsidRPr="003C5C9B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16"/>
              </w:rPr>
              <w:t>Once/day or more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15,891 (16.7)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0.71 (0.66-0.76)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0.70 (0.66-0.75)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0.75 (0.70-0.80)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0.76 (0.71-0.82)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</w:tr>
      <w:tr w:rsidR="006770C1" w:rsidRPr="003C5C9B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16"/>
              </w:rPr>
            </w:pPr>
            <w:r w:rsidRPr="006770C1"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16"/>
              </w:rPr>
              <w:t>p for trend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0.91 (0.90-0.93)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0.91 (0.90-0.92)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0.93 (0.91-0.94)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0.93 (0.92-0.94)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</w:tr>
      <w:tr w:rsidR="004C250A" w:rsidRPr="006770C1" w:rsidTr="006770C1">
        <w:trPr>
          <w:gridAfter w:val="6"/>
          <w:wAfter w:w="4629" w:type="dxa"/>
          <w:trHeight w:val="272"/>
        </w:trPr>
        <w:tc>
          <w:tcPr>
            <w:tcW w:w="10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50A" w:rsidRPr="006770C1" w:rsidRDefault="004C250A" w:rsidP="004C250A">
            <w:pPr>
              <w:widowControl/>
              <w:spacing w:line="240" w:lineRule="exact"/>
              <w:jc w:val="lef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Maternal intake during pregnancy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727D9E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L</w:t>
            </w:r>
            <w:r w:rsidR="006770C1"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ess than once a 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30,442 (31.9)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1 - 2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23,028 (24.1)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0.95 (0.90-1.00)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0.95 (0.90-1.00)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0.95 (0.90-1.00)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0.035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0.95 (0.90-1.00)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0.058 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3 - 4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17,871 (18.7)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0.89 (0.84-0.94)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0.89 (0.84-0.94)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0.90 (0.85-0.95)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0.91 (0.86-0.97)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0.002 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5 - 6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8,586 (9.0)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0.92 (0.86-0.99)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0.91 (0.85-0.98)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0.014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0.93 (0.87-1.00)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0.055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0.96 (0.89-1.03)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0.250 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Once/day or more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15,454 (16.2)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0.86 (0.81-0.91)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0.85 (0.80-0.90)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0.87 (0.82-0.92)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0.91 (0.86-0.97)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0.004 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20"/>
              </w:rPr>
              <w:t>p for trend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0.96 (0.95-0.98)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0.96 (0.95-0.97)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0.97 (0.95-0.98)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>0.98 (0.96-0.99)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sz w:val="20"/>
                <w:szCs w:val="20"/>
              </w:rPr>
              <w:t xml:space="preserve">0.002 </w:t>
            </w:r>
          </w:p>
        </w:tc>
      </w:tr>
      <w:tr w:rsidR="004C250A" w:rsidRPr="006770C1" w:rsidTr="006770C1">
        <w:trPr>
          <w:gridAfter w:val="1"/>
          <w:wAfter w:w="285" w:type="dxa"/>
          <w:trHeight w:val="2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</w:p>
        </w:tc>
      </w:tr>
      <w:tr w:rsidR="004C250A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6770C1" w:rsidP="004C250A">
            <w:pPr>
              <w:widowControl/>
              <w:spacing w:line="240" w:lineRule="exact"/>
              <w:jc w:val="left"/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  <w:t>18</w:t>
            </w:r>
            <w:r w:rsidR="003C5C9B" w:rsidRPr="006770C1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  <w:t xml:space="preserve">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b/>
                <w:bCs/>
                <w:color w:val="FF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b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C9B" w:rsidRPr="006770C1" w:rsidRDefault="003C5C9B" w:rsidP="004C250A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4C250A" w:rsidRPr="006770C1" w:rsidTr="006770C1">
        <w:trPr>
          <w:gridAfter w:val="6"/>
          <w:wAfter w:w="4629" w:type="dxa"/>
          <w:trHeight w:val="272"/>
        </w:trPr>
        <w:tc>
          <w:tcPr>
            <w:tcW w:w="10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50A" w:rsidRPr="006770C1" w:rsidRDefault="004C250A" w:rsidP="004C250A">
            <w:pPr>
              <w:widowControl/>
              <w:spacing w:line="240" w:lineRule="exact"/>
              <w:jc w:val="lef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Infant's intake at 1 year of age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727D9E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L</w:t>
            </w:r>
            <w:r w:rsidR="006770C1"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ess than once a 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19,802 (20.8)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1 - 2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30,165 (31.6)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1.03 (0.99-1.07)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1.03 (0.99-1.08)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0.114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1.04 (1.00-1.09)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1.05 (1.00-1.09)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0.033 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3 - 4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21,172 (22.2)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0.91 (0.87-0.95)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0.91 (0.87-0.96)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0.92 (0.88-0.97)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0.93 (0.89-0.98)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0.003 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5 - 6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8,350 (8.7)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0.91 (0.85-0.96)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0.91 (0.85-0.97)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0.91 (0.86-0.97)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0.92 (0.87-0.98)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0.011 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Once/day or more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15,891 (16.7)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0.82 (0.78-0.87)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0.82 (0.78-0.86)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0.84 (0.79-0.88)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0.84 (0.80-0.89)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20"/>
              </w:rPr>
              <w:t>p for trend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0.95 (0.94-0.96)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0.95 (0.94-0.96)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0.95 (0.94-0.96)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0.95 (0.94-0.96)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4C250A" w:rsidRPr="006770C1" w:rsidTr="006770C1">
        <w:trPr>
          <w:gridAfter w:val="6"/>
          <w:wAfter w:w="4629" w:type="dxa"/>
          <w:trHeight w:val="272"/>
        </w:trPr>
        <w:tc>
          <w:tcPr>
            <w:tcW w:w="10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50A" w:rsidRPr="006770C1" w:rsidRDefault="004C250A" w:rsidP="004C250A">
            <w:pPr>
              <w:widowControl/>
              <w:spacing w:line="240" w:lineRule="exact"/>
              <w:jc w:val="lef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Maternal intake during pregnancy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727D9E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L</w:t>
            </w:r>
            <w:r w:rsidR="006770C1"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ess than once a 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30,442 (31.9)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1 - 2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23,028 (24.1)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0.98 (0.95-1.02)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0.437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0.98 (0.94-1.02)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0.385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0.97 (0.93-1.01)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0.129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0.97 (0.94-1.01)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0.205 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3 - 4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17,871 (18.7)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0.94 (0.90-0.98)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0.94 (0.90-0.98)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0.93 (0.89-0.97)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0.94 (0.90-0.98)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0.006 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5 - 6 times/week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8,586 (9.0)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0.95 (0.90-1.00)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0.067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0.95 (0.89-1.00)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0.054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0.93 (0.88-0.99)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0.013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0.95 (0.90-1.01)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0.076 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color w:val="000000"/>
                <w:kern w:val="0"/>
                <w:sz w:val="20"/>
                <w:szCs w:val="20"/>
              </w:rPr>
              <w:t>Once/day or more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15,454 (16.2)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0.92 (0.88-0.97)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0.92 (0.88-0.</w:t>
            </w:r>
            <w:bookmarkStart w:id="0" w:name="_GoBack"/>
            <w:bookmarkEnd w:id="0"/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0.91 (0.87-0.95)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0.94 (0.90-0.99)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0.012 </w:t>
            </w:r>
          </w:p>
        </w:tc>
      </w:tr>
      <w:tr w:rsidR="006770C1" w:rsidRPr="006770C1" w:rsidTr="006770C1">
        <w:trPr>
          <w:gridAfter w:val="1"/>
          <w:wAfter w:w="285" w:type="dxa"/>
          <w:trHeight w:val="272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20"/>
              </w:rPr>
            </w:pPr>
            <w:r w:rsidRPr="006770C1"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0"/>
                <w:szCs w:val="20"/>
              </w:rPr>
              <w:t>p for trend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FF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FF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0.98 (0.97-0.99)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0.98 (0.97-0.99)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0.98 (0.97-0.99)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0.98 (0.97-0.99)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70C1" w:rsidRPr="006770C1" w:rsidRDefault="006770C1" w:rsidP="006770C1">
            <w:pPr>
              <w:spacing w:line="240" w:lineRule="exact"/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6770C1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0.003 </w:t>
            </w:r>
          </w:p>
        </w:tc>
      </w:tr>
      <w:tr w:rsidR="004C250A" w:rsidRPr="003C5C9B" w:rsidTr="006770C1">
        <w:trPr>
          <w:trHeight w:val="1134"/>
        </w:trPr>
        <w:tc>
          <w:tcPr>
            <w:tcW w:w="15311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250A" w:rsidRPr="00A51DD4" w:rsidRDefault="004C250A" w:rsidP="004C250A">
            <w:pPr>
              <w:widowControl/>
              <w:spacing w:line="240" w:lineRule="exact"/>
              <w:rPr>
                <w:rFonts w:asciiTheme="majorHAnsi" w:eastAsia="Times New Roman" w:hAnsiTheme="majorHAnsi" w:cstheme="majorHAnsi"/>
                <w:kern w:val="0"/>
                <w:sz w:val="18"/>
                <w:szCs w:val="16"/>
              </w:rPr>
            </w:pPr>
            <w:r w:rsidRPr="003C5C9B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>Risk ratio (95% confidence interval) (all such values).</w:t>
            </w:r>
          </w:p>
          <w:p w:rsidR="004C250A" w:rsidRPr="00A51DD4" w:rsidRDefault="004C250A" w:rsidP="004C250A">
            <w:pPr>
              <w:widowControl/>
              <w:spacing w:line="240" w:lineRule="exact"/>
              <w:rPr>
                <w:rFonts w:asciiTheme="majorHAnsi" w:eastAsia="Times New Roman" w:hAnsiTheme="majorHAnsi" w:cstheme="majorHAnsi"/>
                <w:kern w:val="0"/>
                <w:sz w:val="18"/>
                <w:szCs w:val="16"/>
              </w:rPr>
            </w:pPr>
            <w:r w:rsidRPr="003C5C9B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  <w:vertAlign w:val="superscript"/>
              </w:rPr>
              <w:t>a</w:t>
            </w:r>
            <w:r w:rsidRPr="003C5C9B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>Adjusted for maternal age and infant's sex.</w:t>
            </w:r>
          </w:p>
          <w:p w:rsidR="004C250A" w:rsidRPr="00A51DD4" w:rsidRDefault="004C250A" w:rsidP="004C250A">
            <w:pPr>
              <w:widowControl/>
              <w:spacing w:line="240" w:lineRule="exact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</w:pPr>
            <w:r w:rsidRPr="003C5C9B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  <w:vertAlign w:val="superscript"/>
              </w:rPr>
              <w:t>b</w:t>
            </w:r>
            <w:r w:rsidRPr="003C5C9B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 xml:space="preserve">Additionally adjusted for maternal (educational </w:t>
            </w:r>
            <w:r w:rsidR="00727D9E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>status and</w:t>
            </w:r>
            <w:r w:rsidRPr="003C5C9B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 xml:space="preserve"> smoking and drinking habit) and infant factors (birth weight, feeding pattern,</w:t>
            </w:r>
            <w:r w:rsidRPr="00A51DD4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 xml:space="preserve"> </w:t>
            </w:r>
            <w:r w:rsidRPr="003C5C9B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>presence of siblings,</w:t>
            </w:r>
          </w:p>
          <w:p w:rsidR="004C250A" w:rsidRPr="00A51DD4" w:rsidRDefault="004C250A" w:rsidP="004C250A">
            <w:pPr>
              <w:widowControl/>
              <w:spacing w:line="240" w:lineRule="exact"/>
              <w:rPr>
                <w:rFonts w:asciiTheme="majorHAnsi" w:eastAsia="Times New Roman" w:hAnsiTheme="majorHAnsi" w:cstheme="majorHAnsi"/>
                <w:kern w:val="0"/>
                <w:sz w:val="18"/>
                <w:szCs w:val="16"/>
              </w:rPr>
            </w:pPr>
            <w:r w:rsidRPr="003C5C9B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>and prevalence of congenital and/or allergic disease), partner support, household income with Model 1.</w:t>
            </w:r>
          </w:p>
          <w:p w:rsidR="004C250A" w:rsidRPr="003C5C9B" w:rsidRDefault="004C250A" w:rsidP="006770C1">
            <w:pPr>
              <w:spacing w:line="240" w:lineRule="exac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3C5C9B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  <w:vertAlign w:val="superscript"/>
              </w:rPr>
              <w:t>c</w:t>
            </w:r>
            <w:r w:rsidRPr="003C5C9B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 xml:space="preserve">Additionally adjusted for the other </w:t>
            </w:r>
            <w:r w:rsidR="006770C1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>daily frequency of yogurt</w:t>
            </w:r>
            <w:r w:rsidRPr="003C5C9B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 xml:space="preserve"> intake in children or in mothers with Model 2.</w:t>
            </w:r>
          </w:p>
        </w:tc>
      </w:tr>
    </w:tbl>
    <w:p w:rsidR="0024660C" w:rsidRPr="006770C1" w:rsidRDefault="0024660C" w:rsidP="0021482C">
      <w:pPr>
        <w:widowControl/>
        <w:jc w:val="left"/>
        <w:rPr>
          <w:rFonts w:asciiTheme="majorHAnsi" w:hAnsiTheme="majorHAnsi" w:cstheme="majorHAnsi"/>
          <w:sz w:val="16"/>
          <w:szCs w:val="16"/>
        </w:rPr>
      </w:pPr>
    </w:p>
    <w:sectPr w:rsidR="0024660C" w:rsidRPr="006770C1" w:rsidSect="004C250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943" w:rsidRDefault="00477943" w:rsidP="0021482C">
      <w:r>
        <w:separator/>
      </w:r>
    </w:p>
  </w:endnote>
  <w:endnote w:type="continuationSeparator" w:id="0">
    <w:p w:rsidR="00477943" w:rsidRDefault="00477943" w:rsidP="0021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943" w:rsidRDefault="00477943" w:rsidP="0021482C">
      <w:r>
        <w:separator/>
      </w:r>
    </w:p>
  </w:footnote>
  <w:footnote w:type="continuationSeparator" w:id="0">
    <w:p w:rsidR="00477943" w:rsidRDefault="00477943" w:rsidP="00214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0C"/>
    <w:rsid w:val="00087605"/>
    <w:rsid w:val="0021482C"/>
    <w:rsid w:val="0024660C"/>
    <w:rsid w:val="003139A2"/>
    <w:rsid w:val="003C5C9B"/>
    <w:rsid w:val="00477943"/>
    <w:rsid w:val="004C250A"/>
    <w:rsid w:val="006251D2"/>
    <w:rsid w:val="006770C1"/>
    <w:rsid w:val="0069236F"/>
    <w:rsid w:val="00727D9E"/>
    <w:rsid w:val="008856EE"/>
    <w:rsid w:val="00917EA3"/>
    <w:rsid w:val="00A5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DAC86B"/>
  <w15:chartTrackingRefBased/>
  <w15:docId w15:val="{A234053B-9EA2-49B1-B7FB-D4DD4B66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8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482C"/>
  </w:style>
  <w:style w:type="paragraph" w:styleId="a5">
    <w:name w:val="footer"/>
    <w:basedOn w:val="a"/>
    <w:link w:val="a6"/>
    <w:uiPriority w:val="99"/>
    <w:unhideWhenUsed/>
    <w:rsid w:val="002148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4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Masa</cp:lastModifiedBy>
  <cp:revision>3</cp:revision>
  <dcterms:created xsi:type="dcterms:W3CDTF">2022-10-04T07:46:00Z</dcterms:created>
  <dcterms:modified xsi:type="dcterms:W3CDTF">2022-10-08T01:53:00Z</dcterms:modified>
</cp:coreProperties>
</file>