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75021" w14:textId="77777777" w:rsidR="00FD387B" w:rsidRDefault="00FD387B" w:rsidP="00284F9F">
      <w:pPr>
        <w:jc w:val="center"/>
        <w:rPr>
          <w:b/>
          <w:sz w:val="36"/>
          <w:szCs w:val="36"/>
        </w:rPr>
      </w:pPr>
    </w:p>
    <w:p w14:paraId="48C75B7D" w14:textId="77777777" w:rsidR="00FD387B" w:rsidRDefault="00FD387B" w:rsidP="00284F9F">
      <w:pPr>
        <w:jc w:val="center"/>
        <w:rPr>
          <w:b/>
          <w:sz w:val="36"/>
          <w:szCs w:val="36"/>
        </w:rPr>
      </w:pPr>
    </w:p>
    <w:p w14:paraId="5B85D263" w14:textId="77777777" w:rsidR="00FD387B" w:rsidRDefault="00FD387B" w:rsidP="00284F9F">
      <w:pPr>
        <w:jc w:val="center"/>
        <w:rPr>
          <w:b/>
          <w:sz w:val="36"/>
          <w:szCs w:val="36"/>
        </w:rPr>
      </w:pPr>
    </w:p>
    <w:p w14:paraId="6B076F30" w14:textId="77777777" w:rsidR="00FD387B" w:rsidRDefault="00FD387B" w:rsidP="00284F9F">
      <w:pPr>
        <w:jc w:val="center"/>
        <w:rPr>
          <w:b/>
          <w:sz w:val="36"/>
          <w:szCs w:val="36"/>
        </w:rPr>
      </w:pPr>
    </w:p>
    <w:p w14:paraId="46CCA1DC" w14:textId="77777777" w:rsidR="00FD387B" w:rsidRDefault="00FD387B" w:rsidP="00284F9F">
      <w:pPr>
        <w:jc w:val="center"/>
        <w:rPr>
          <w:b/>
          <w:sz w:val="36"/>
          <w:szCs w:val="36"/>
        </w:rPr>
      </w:pPr>
    </w:p>
    <w:p w14:paraId="11DAAF51" w14:textId="77777777" w:rsidR="00FD387B" w:rsidRDefault="00FD387B" w:rsidP="00284F9F">
      <w:pPr>
        <w:jc w:val="center"/>
        <w:rPr>
          <w:b/>
          <w:sz w:val="36"/>
          <w:szCs w:val="36"/>
        </w:rPr>
      </w:pPr>
    </w:p>
    <w:p w14:paraId="2A27C861" w14:textId="77777777" w:rsidR="00FD387B" w:rsidRDefault="00FD387B" w:rsidP="00284F9F">
      <w:pPr>
        <w:jc w:val="center"/>
        <w:rPr>
          <w:b/>
          <w:sz w:val="36"/>
          <w:szCs w:val="36"/>
        </w:rPr>
      </w:pPr>
    </w:p>
    <w:p w14:paraId="3148D617" w14:textId="77777777" w:rsidR="00FD387B" w:rsidRDefault="00FD387B" w:rsidP="00284F9F">
      <w:pPr>
        <w:jc w:val="center"/>
        <w:rPr>
          <w:b/>
          <w:sz w:val="36"/>
          <w:szCs w:val="36"/>
        </w:rPr>
      </w:pPr>
    </w:p>
    <w:p w14:paraId="4197F58B" w14:textId="74C5B43C" w:rsidR="000575C1" w:rsidRPr="00284F9F" w:rsidRDefault="00316123" w:rsidP="00284F9F">
      <w:pPr>
        <w:jc w:val="center"/>
        <w:rPr>
          <w:b/>
          <w:sz w:val="36"/>
          <w:szCs w:val="36"/>
        </w:rPr>
      </w:pPr>
      <w:r>
        <w:rPr>
          <w:b/>
          <w:sz w:val="36"/>
          <w:szCs w:val="36"/>
        </w:rPr>
        <w:t>Protomer Selectivity of RAF Inhibitors Within the RAS/RAF Signalosome</w:t>
      </w:r>
    </w:p>
    <w:p w14:paraId="15AF8ED6" w14:textId="4D00C3DC" w:rsidR="00FE35D0" w:rsidRPr="00316123" w:rsidRDefault="00316123" w:rsidP="00FE35D0">
      <w:pPr>
        <w:jc w:val="center"/>
        <w:rPr>
          <w:bCs/>
          <w:sz w:val="24"/>
          <w:szCs w:val="24"/>
        </w:rPr>
      </w:pPr>
      <w:r w:rsidRPr="00316123">
        <w:rPr>
          <w:bCs/>
          <w:sz w:val="24"/>
          <w:szCs w:val="24"/>
        </w:rPr>
        <w:t>James D. Vasta, Ani Michaud, Chad A. Zimprich, Rae Th</w:t>
      </w:r>
      <w:r>
        <w:rPr>
          <w:bCs/>
          <w:sz w:val="24"/>
          <w:szCs w:val="24"/>
        </w:rPr>
        <w:t>omas, Jennifer Wilkinson, Aaron Crapster, Matthew B. Robers</w:t>
      </w:r>
    </w:p>
    <w:p w14:paraId="1CF41B7F" w14:textId="4115E6F9" w:rsidR="00FE35D0" w:rsidRPr="00316123" w:rsidRDefault="00FE35D0" w:rsidP="00FE35D0">
      <w:pPr>
        <w:jc w:val="center"/>
        <w:rPr>
          <w:rFonts w:eastAsia="Times New Roman" w:cstheme="minorHAnsi"/>
          <w:kern w:val="22"/>
          <w:sz w:val="20"/>
          <w:szCs w:val="20"/>
          <w:lang w:eastAsia="en-US"/>
        </w:rPr>
      </w:pPr>
    </w:p>
    <w:p w14:paraId="61EB8277" w14:textId="22F8FC2E" w:rsidR="00412EF4" w:rsidRPr="00316123" w:rsidRDefault="00FD387B" w:rsidP="00FD387B">
      <w:pPr>
        <w:rPr>
          <w:b/>
        </w:rPr>
      </w:pPr>
      <w:r w:rsidRPr="00316123">
        <w:rPr>
          <w:b/>
        </w:rPr>
        <w:br w:type="page"/>
      </w:r>
    </w:p>
    <w:p w14:paraId="2D465AC5" w14:textId="3EDA42D3" w:rsidR="004F7A5F" w:rsidRPr="00412EF4" w:rsidRDefault="00412EF4" w:rsidP="00412EF4">
      <w:pPr>
        <w:jc w:val="center"/>
        <w:rPr>
          <w:b/>
        </w:rPr>
      </w:pPr>
      <w:r w:rsidRPr="00412EF4">
        <w:rPr>
          <w:b/>
        </w:rPr>
        <w:lastRenderedPageBreak/>
        <w:t>Table of Contents</w:t>
      </w:r>
    </w:p>
    <w:sdt>
      <w:sdtPr>
        <w:rPr>
          <w:rFonts w:eastAsiaTheme="minorEastAsia" w:cstheme="minorBidi"/>
          <w:b w:val="0"/>
          <w:sz w:val="22"/>
          <w:szCs w:val="22"/>
          <w:lang w:eastAsia="zh-CN"/>
        </w:rPr>
        <w:id w:val="199207826"/>
        <w:docPartObj>
          <w:docPartGallery w:val="Table of Contents"/>
          <w:docPartUnique/>
        </w:docPartObj>
      </w:sdtPr>
      <w:sdtEndPr>
        <w:rPr>
          <w:bCs/>
          <w:noProof/>
        </w:rPr>
      </w:sdtEndPr>
      <w:sdtContent>
        <w:p w14:paraId="57105EC6" w14:textId="35C90FEB" w:rsidR="000575C1" w:rsidRDefault="000575C1">
          <w:pPr>
            <w:pStyle w:val="TOCHeading"/>
          </w:pPr>
        </w:p>
        <w:p w14:paraId="2C6A688C" w14:textId="308110FF" w:rsidR="008641D5" w:rsidRDefault="000575C1">
          <w:pPr>
            <w:pStyle w:val="TOC1"/>
            <w:rPr>
              <w:noProof/>
            </w:rPr>
          </w:pPr>
          <w:r>
            <w:fldChar w:fldCharType="begin"/>
          </w:r>
          <w:r>
            <w:instrText xml:space="preserve"> TOC \o "1-3" \h \z \u </w:instrText>
          </w:r>
          <w:r>
            <w:fldChar w:fldCharType="separate"/>
          </w:r>
          <w:hyperlink w:anchor="_Toc116638669" w:history="1">
            <w:r w:rsidR="008641D5" w:rsidRPr="00D51479">
              <w:rPr>
                <w:rStyle w:val="Hyperlink"/>
                <w:noProof/>
              </w:rPr>
              <w:t>Supplementary Figure 1</w:t>
            </w:r>
            <w:r w:rsidR="008641D5">
              <w:rPr>
                <w:noProof/>
                <w:webHidden/>
              </w:rPr>
              <w:tab/>
            </w:r>
            <w:r w:rsidR="008641D5">
              <w:rPr>
                <w:noProof/>
                <w:webHidden/>
              </w:rPr>
              <w:fldChar w:fldCharType="begin"/>
            </w:r>
            <w:r w:rsidR="008641D5">
              <w:rPr>
                <w:noProof/>
                <w:webHidden/>
              </w:rPr>
              <w:instrText xml:space="preserve"> PAGEREF _Toc116638669 \h </w:instrText>
            </w:r>
            <w:r w:rsidR="008641D5">
              <w:rPr>
                <w:noProof/>
                <w:webHidden/>
              </w:rPr>
            </w:r>
            <w:r w:rsidR="008641D5">
              <w:rPr>
                <w:noProof/>
                <w:webHidden/>
              </w:rPr>
              <w:fldChar w:fldCharType="separate"/>
            </w:r>
            <w:r w:rsidR="008641D5">
              <w:rPr>
                <w:noProof/>
                <w:webHidden/>
              </w:rPr>
              <w:t>3</w:t>
            </w:r>
            <w:r w:rsidR="008641D5">
              <w:rPr>
                <w:noProof/>
                <w:webHidden/>
              </w:rPr>
              <w:fldChar w:fldCharType="end"/>
            </w:r>
          </w:hyperlink>
        </w:p>
        <w:p w14:paraId="09399835" w14:textId="6DF94696" w:rsidR="008641D5" w:rsidRDefault="008641D5">
          <w:pPr>
            <w:pStyle w:val="TOC1"/>
            <w:rPr>
              <w:noProof/>
            </w:rPr>
          </w:pPr>
          <w:hyperlink w:anchor="_Toc116638670" w:history="1">
            <w:r w:rsidRPr="00D51479">
              <w:rPr>
                <w:rStyle w:val="Hyperlink"/>
                <w:noProof/>
              </w:rPr>
              <w:t>Supplementary Figure 2</w:t>
            </w:r>
            <w:r>
              <w:rPr>
                <w:noProof/>
                <w:webHidden/>
              </w:rPr>
              <w:tab/>
            </w:r>
            <w:r>
              <w:rPr>
                <w:noProof/>
                <w:webHidden/>
              </w:rPr>
              <w:fldChar w:fldCharType="begin"/>
            </w:r>
            <w:r>
              <w:rPr>
                <w:noProof/>
                <w:webHidden/>
              </w:rPr>
              <w:instrText xml:space="preserve"> PAGEREF _Toc116638670 \h </w:instrText>
            </w:r>
            <w:r>
              <w:rPr>
                <w:noProof/>
                <w:webHidden/>
              </w:rPr>
            </w:r>
            <w:r>
              <w:rPr>
                <w:noProof/>
                <w:webHidden/>
              </w:rPr>
              <w:fldChar w:fldCharType="separate"/>
            </w:r>
            <w:r>
              <w:rPr>
                <w:noProof/>
                <w:webHidden/>
              </w:rPr>
              <w:t>5</w:t>
            </w:r>
            <w:r>
              <w:rPr>
                <w:noProof/>
                <w:webHidden/>
              </w:rPr>
              <w:fldChar w:fldCharType="end"/>
            </w:r>
          </w:hyperlink>
        </w:p>
        <w:p w14:paraId="0190D876" w14:textId="3A6A3113" w:rsidR="008641D5" w:rsidRDefault="008641D5">
          <w:pPr>
            <w:pStyle w:val="TOC1"/>
            <w:rPr>
              <w:noProof/>
            </w:rPr>
          </w:pPr>
          <w:hyperlink w:anchor="_Toc116638671" w:history="1">
            <w:r w:rsidRPr="00D51479">
              <w:rPr>
                <w:rStyle w:val="Hyperlink"/>
                <w:noProof/>
              </w:rPr>
              <w:t>Supplementary Figure 3</w:t>
            </w:r>
            <w:r>
              <w:rPr>
                <w:noProof/>
                <w:webHidden/>
              </w:rPr>
              <w:tab/>
            </w:r>
            <w:r>
              <w:rPr>
                <w:noProof/>
                <w:webHidden/>
              </w:rPr>
              <w:fldChar w:fldCharType="begin"/>
            </w:r>
            <w:r>
              <w:rPr>
                <w:noProof/>
                <w:webHidden/>
              </w:rPr>
              <w:instrText xml:space="preserve"> PAGEREF _Toc116638671 \h </w:instrText>
            </w:r>
            <w:r>
              <w:rPr>
                <w:noProof/>
                <w:webHidden/>
              </w:rPr>
            </w:r>
            <w:r>
              <w:rPr>
                <w:noProof/>
                <w:webHidden/>
              </w:rPr>
              <w:fldChar w:fldCharType="separate"/>
            </w:r>
            <w:r>
              <w:rPr>
                <w:noProof/>
                <w:webHidden/>
              </w:rPr>
              <w:t>7</w:t>
            </w:r>
            <w:r>
              <w:rPr>
                <w:noProof/>
                <w:webHidden/>
              </w:rPr>
              <w:fldChar w:fldCharType="end"/>
            </w:r>
          </w:hyperlink>
        </w:p>
        <w:p w14:paraId="2CCCEAFA" w14:textId="18FB8695" w:rsidR="008641D5" w:rsidRDefault="008641D5">
          <w:pPr>
            <w:pStyle w:val="TOC1"/>
            <w:rPr>
              <w:noProof/>
            </w:rPr>
          </w:pPr>
          <w:hyperlink w:anchor="_Toc116638672" w:history="1">
            <w:r w:rsidRPr="00D51479">
              <w:rPr>
                <w:rStyle w:val="Hyperlink"/>
                <w:noProof/>
              </w:rPr>
              <w:t>Supplementary Figure 4</w:t>
            </w:r>
            <w:r>
              <w:rPr>
                <w:noProof/>
                <w:webHidden/>
              </w:rPr>
              <w:tab/>
            </w:r>
            <w:r>
              <w:rPr>
                <w:noProof/>
                <w:webHidden/>
              </w:rPr>
              <w:fldChar w:fldCharType="begin"/>
            </w:r>
            <w:r>
              <w:rPr>
                <w:noProof/>
                <w:webHidden/>
              </w:rPr>
              <w:instrText xml:space="preserve"> PAGEREF _Toc116638672 \h </w:instrText>
            </w:r>
            <w:r>
              <w:rPr>
                <w:noProof/>
                <w:webHidden/>
              </w:rPr>
            </w:r>
            <w:r>
              <w:rPr>
                <w:noProof/>
                <w:webHidden/>
              </w:rPr>
              <w:fldChar w:fldCharType="separate"/>
            </w:r>
            <w:r>
              <w:rPr>
                <w:noProof/>
                <w:webHidden/>
              </w:rPr>
              <w:t>9</w:t>
            </w:r>
            <w:r>
              <w:rPr>
                <w:noProof/>
                <w:webHidden/>
              </w:rPr>
              <w:fldChar w:fldCharType="end"/>
            </w:r>
          </w:hyperlink>
        </w:p>
        <w:p w14:paraId="4C5F56EE" w14:textId="12867666" w:rsidR="008641D5" w:rsidRDefault="008641D5">
          <w:pPr>
            <w:pStyle w:val="TOC1"/>
            <w:rPr>
              <w:noProof/>
            </w:rPr>
          </w:pPr>
          <w:hyperlink w:anchor="_Toc116638673" w:history="1">
            <w:r w:rsidRPr="00D51479">
              <w:rPr>
                <w:rStyle w:val="Hyperlink"/>
                <w:noProof/>
              </w:rPr>
              <w:t>Supplementary Figure 5</w:t>
            </w:r>
            <w:r>
              <w:rPr>
                <w:noProof/>
                <w:webHidden/>
              </w:rPr>
              <w:tab/>
            </w:r>
            <w:r>
              <w:rPr>
                <w:noProof/>
                <w:webHidden/>
              </w:rPr>
              <w:fldChar w:fldCharType="begin"/>
            </w:r>
            <w:r>
              <w:rPr>
                <w:noProof/>
                <w:webHidden/>
              </w:rPr>
              <w:instrText xml:space="preserve"> PAGEREF _Toc116638673 \h </w:instrText>
            </w:r>
            <w:r>
              <w:rPr>
                <w:noProof/>
                <w:webHidden/>
              </w:rPr>
            </w:r>
            <w:r>
              <w:rPr>
                <w:noProof/>
                <w:webHidden/>
              </w:rPr>
              <w:fldChar w:fldCharType="separate"/>
            </w:r>
            <w:r>
              <w:rPr>
                <w:noProof/>
                <w:webHidden/>
              </w:rPr>
              <w:t>11</w:t>
            </w:r>
            <w:r>
              <w:rPr>
                <w:noProof/>
                <w:webHidden/>
              </w:rPr>
              <w:fldChar w:fldCharType="end"/>
            </w:r>
          </w:hyperlink>
        </w:p>
        <w:p w14:paraId="0096D333" w14:textId="144AEA26" w:rsidR="008641D5" w:rsidRDefault="008641D5">
          <w:pPr>
            <w:pStyle w:val="TOC1"/>
            <w:rPr>
              <w:noProof/>
            </w:rPr>
          </w:pPr>
          <w:hyperlink w:anchor="_Toc116638674" w:history="1">
            <w:r w:rsidRPr="00D51479">
              <w:rPr>
                <w:rStyle w:val="Hyperlink"/>
                <w:noProof/>
              </w:rPr>
              <w:t>Supplementary Figure 6</w:t>
            </w:r>
            <w:r>
              <w:rPr>
                <w:noProof/>
                <w:webHidden/>
              </w:rPr>
              <w:tab/>
            </w:r>
            <w:r>
              <w:rPr>
                <w:noProof/>
                <w:webHidden/>
              </w:rPr>
              <w:fldChar w:fldCharType="begin"/>
            </w:r>
            <w:r>
              <w:rPr>
                <w:noProof/>
                <w:webHidden/>
              </w:rPr>
              <w:instrText xml:space="preserve"> PAGEREF _Toc116638674 \h </w:instrText>
            </w:r>
            <w:r>
              <w:rPr>
                <w:noProof/>
                <w:webHidden/>
              </w:rPr>
            </w:r>
            <w:r>
              <w:rPr>
                <w:noProof/>
                <w:webHidden/>
              </w:rPr>
              <w:fldChar w:fldCharType="separate"/>
            </w:r>
            <w:r>
              <w:rPr>
                <w:noProof/>
                <w:webHidden/>
              </w:rPr>
              <w:t>13</w:t>
            </w:r>
            <w:r>
              <w:rPr>
                <w:noProof/>
                <w:webHidden/>
              </w:rPr>
              <w:fldChar w:fldCharType="end"/>
            </w:r>
          </w:hyperlink>
        </w:p>
        <w:p w14:paraId="35310885" w14:textId="19FFBCDE" w:rsidR="008641D5" w:rsidRDefault="008641D5">
          <w:pPr>
            <w:pStyle w:val="TOC1"/>
            <w:rPr>
              <w:noProof/>
            </w:rPr>
          </w:pPr>
          <w:hyperlink w:anchor="_Toc116638675" w:history="1">
            <w:r w:rsidRPr="00D51479">
              <w:rPr>
                <w:rStyle w:val="Hyperlink"/>
                <w:noProof/>
              </w:rPr>
              <w:t>Supplementary Figure 7</w:t>
            </w:r>
            <w:r>
              <w:rPr>
                <w:noProof/>
                <w:webHidden/>
              </w:rPr>
              <w:tab/>
            </w:r>
            <w:r>
              <w:rPr>
                <w:noProof/>
                <w:webHidden/>
              </w:rPr>
              <w:fldChar w:fldCharType="begin"/>
            </w:r>
            <w:r>
              <w:rPr>
                <w:noProof/>
                <w:webHidden/>
              </w:rPr>
              <w:instrText xml:space="preserve"> PAGEREF _Toc116638675 \h </w:instrText>
            </w:r>
            <w:r>
              <w:rPr>
                <w:noProof/>
                <w:webHidden/>
              </w:rPr>
            </w:r>
            <w:r>
              <w:rPr>
                <w:noProof/>
                <w:webHidden/>
              </w:rPr>
              <w:fldChar w:fldCharType="separate"/>
            </w:r>
            <w:r>
              <w:rPr>
                <w:noProof/>
                <w:webHidden/>
              </w:rPr>
              <w:t>15</w:t>
            </w:r>
            <w:r>
              <w:rPr>
                <w:noProof/>
                <w:webHidden/>
              </w:rPr>
              <w:fldChar w:fldCharType="end"/>
            </w:r>
          </w:hyperlink>
        </w:p>
        <w:p w14:paraId="3520AA9D" w14:textId="2639316C" w:rsidR="008641D5" w:rsidRDefault="008641D5">
          <w:pPr>
            <w:pStyle w:val="TOC1"/>
            <w:rPr>
              <w:noProof/>
            </w:rPr>
          </w:pPr>
          <w:hyperlink w:anchor="_Toc116638676" w:history="1">
            <w:r w:rsidRPr="00D51479">
              <w:rPr>
                <w:rStyle w:val="Hyperlink"/>
                <w:noProof/>
              </w:rPr>
              <w:t>Supplementary Figure 8</w:t>
            </w:r>
            <w:r>
              <w:rPr>
                <w:noProof/>
                <w:webHidden/>
              </w:rPr>
              <w:tab/>
            </w:r>
            <w:r>
              <w:rPr>
                <w:noProof/>
                <w:webHidden/>
              </w:rPr>
              <w:fldChar w:fldCharType="begin"/>
            </w:r>
            <w:r>
              <w:rPr>
                <w:noProof/>
                <w:webHidden/>
              </w:rPr>
              <w:instrText xml:space="preserve"> PAGEREF _Toc116638676 \h </w:instrText>
            </w:r>
            <w:r>
              <w:rPr>
                <w:noProof/>
                <w:webHidden/>
              </w:rPr>
            </w:r>
            <w:r>
              <w:rPr>
                <w:noProof/>
                <w:webHidden/>
              </w:rPr>
              <w:fldChar w:fldCharType="separate"/>
            </w:r>
            <w:r>
              <w:rPr>
                <w:noProof/>
                <w:webHidden/>
              </w:rPr>
              <w:t>17</w:t>
            </w:r>
            <w:r>
              <w:rPr>
                <w:noProof/>
                <w:webHidden/>
              </w:rPr>
              <w:fldChar w:fldCharType="end"/>
            </w:r>
          </w:hyperlink>
        </w:p>
        <w:p w14:paraId="413E1546" w14:textId="41B30E9E" w:rsidR="008641D5" w:rsidRDefault="008641D5">
          <w:pPr>
            <w:pStyle w:val="TOC1"/>
            <w:rPr>
              <w:noProof/>
            </w:rPr>
          </w:pPr>
          <w:hyperlink w:anchor="_Toc116638677" w:history="1">
            <w:r w:rsidRPr="00D51479">
              <w:rPr>
                <w:rStyle w:val="Hyperlink"/>
                <w:noProof/>
              </w:rPr>
              <w:t>Supplementary Figure 9</w:t>
            </w:r>
            <w:r>
              <w:rPr>
                <w:noProof/>
                <w:webHidden/>
              </w:rPr>
              <w:tab/>
            </w:r>
            <w:r>
              <w:rPr>
                <w:noProof/>
                <w:webHidden/>
              </w:rPr>
              <w:fldChar w:fldCharType="begin"/>
            </w:r>
            <w:r>
              <w:rPr>
                <w:noProof/>
                <w:webHidden/>
              </w:rPr>
              <w:instrText xml:space="preserve"> PAGEREF _Toc116638677 \h </w:instrText>
            </w:r>
            <w:r>
              <w:rPr>
                <w:noProof/>
                <w:webHidden/>
              </w:rPr>
            </w:r>
            <w:r>
              <w:rPr>
                <w:noProof/>
                <w:webHidden/>
              </w:rPr>
              <w:fldChar w:fldCharType="separate"/>
            </w:r>
            <w:r>
              <w:rPr>
                <w:noProof/>
                <w:webHidden/>
              </w:rPr>
              <w:t>19</w:t>
            </w:r>
            <w:r>
              <w:rPr>
                <w:noProof/>
                <w:webHidden/>
              </w:rPr>
              <w:fldChar w:fldCharType="end"/>
            </w:r>
          </w:hyperlink>
        </w:p>
        <w:p w14:paraId="05C30486" w14:textId="302D43E0" w:rsidR="008641D5" w:rsidRDefault="008641D5">
          <w:pPr>
            <w:pStyle w:val="TOC1"/>
            <w:rPr>
              <w:noProof/>
            </w:rPr>
          </w:pPr>
          <w:hyperlink w:anchor="_Toc116638678" w:history="1">
            <w:r w:rsidRPr="00D51479">
              <w:rPr>
                <w:rStyle w:val="Hyperlink"/>
                <w:noProof/>
              </w:rPr>
              <w:t>Supplementary Figure 10</w:t>
            </w:r>
            <w:r>
              <w:rPr>
                <w:noProof/>
                <w:webHidden/>
              </w:rPr>
              <w:tab/>
            </w:r>
            <w:r>
              <w:rPr>
                <w:noProof/>
                <w:webHidden/>
              </w:rPr>
              <w:fldChar w:fldCharType="begin"/>
            </w:r>
            <w:r>
              <w:rPr>
                <w:noProof/>
                <w:webHidden/>
              </w:rPr>
              <w:instrText xml:space="preserve"> PAGEREF _Toc116638678 \h </w:instrText>
            </w:r>
            <w:r>
              <w:rPr>
                <w:noProof/>
                <w:webHidden/>
              </w:rPr>
            </w:r>
            <w:r>
              <w:rPr>
                <w:noProof/>
                <w:webHidden/>
              </w:rPr>
              <w:fldChar w:fldCharType="separate"/>
            </w:r>
            <w:r>
              <w:rPr>
                <w:noProof/>
                <w:webHidden/>
              </w:rPr>
              <w:t>21</w:t>
            </w:r>
            <w:r>
              <w:rPr>
                <w:noProof/>
                <w:webHidden/>
              </w:rPr>
              <w:fldChar w:fldCharType="end"/>
            </w:r>
          </w:hyperlink>
        </w:p>
        <w:p w14:paraId="25913BA2" w14:textId="4C9133B1" w:rsidR="008641D5" w:rsidRDefault="008641D5">
          <w:pPr>
            <w:pStyle w:val="TOC1"/>
            <w:rPr>
              <w:noProof/>
            </w:rPr>
          </w:pPr>
          <w:hyperlink w:anchor="_Toc116638679" w:history="1">
            <w:r w:rsidRPr="00D51479">
              <w:rPr>
                <w:rStyle w:val="Hyperlink"/>
                <w:noProof/>
              </w:rPr>
              <w:t>Supplementary Figure 11</w:t>
            </w:r>
            <w:r>
              <w:rPr>
                <w:noProof/>
                <w:webHidden/>
              </w:rPr>
              <w:tab/>
            </w:r>
            <w:r>
              <w:rPr>
                <w:noProof/>
                <w:webHidden/>
              </w:rPr>
              <w:fldChar w:fldCharType="begin"/>
            </w:r>
            <w:r>
              <w:rPr>
                <w:noProof/>
                <w:webHidden/>
              </w:rPr>
              <w:instrText xml:space="preserve"> PAGEREF _Toc116638679 \h </w:instrText>
            </w:r>
            <w:r>
              <w:rPr>
                <w:noProof/>
                <w:webHidden/>
              </w:rPr>
            </w:r>
            <w:r>
              <w:rPr>
                <w:noProof/>
                <w:webHidden/>
              </w:rPr>
              <w:fldChar w:fldCharType="separate"/>
            </w:r>
            <w:r>
              <w:rPr>
                <w:noProof/>
                <w:webHidden/>
              </w:rPr>
              <w:t>23</w:t>
            </w:r>
            <w:r>
              <w:rPr>
                <w:noProof/>
                <w:webHidden/>
              </w:rPr>
              <w:fldChar w:fldCharType="end"/>
            </w:r>
          </w:hyperlink>
        </w:p>
        <w:p w14:paraId="2A10B5BC" w14:textId="4FA97D1C" w:rsidR="000575C1" w:rsidRDefault="000575C1">
          <w:r>
            <w:rPr>
              <w:b/>
              <w:bCs/>
              <w:noProof/>
            </w:rPr>
            <w:fldChar w:fldCharType="end"/>
          </w:r>
        </w:p>
      </w:sdtContent>
    </w:sdt>
    <w:p w14:paraId="5A391D96" w14:textId="6C5F3C61" w:rsidR="005329C1" w:rsidRPr="00E767A7" w:rsidRDefault="00316123" w:rsidP="005329C1">
      <w:pPr>
        <w:rPr>
          <w:rFonts w:eastAsiaTheme="majorEastAsia" w:cstheme="majorBidi"/>
          <w:b/>
          <w:sz w:val="24"/>
          <w:szCs w:val="32"/>
        </w:rPr>
      </w:pPr>
      <w:r>
        <w:rPr>
          <w:rFonts w:eastAsiaTheme="majorEastAsia" w:cstheme="majorBidi"/>
          <w:b/>
          <w:sz w:val="24"/>
          <w:szCs w:val="32"/>
        </w:rPr>
        <w:br w:type="page"/>
      </w:r>
    </w:p>
    <w:p w14:paraId="5E174477" w14:textId="2E3F2336" w:rsidR="005329C1" w:rsidRPr="005329C1" w:rsidRDefault="005329C1" w:rsidP="00E767A7">
      <w:pPr>
        <w:pStyle w:val="Heading1"/>
      </w:pPr>
      <w:bookmarkStart w:id="0" w:name="_Toc116638669"/>
      <w:r w:rsidRPr="005329C1">
        <w:lastRenderedPageBreak/>
        <w:t>Supplementary Figure 1</w:t>
      </w:r>
      <w:bookmarkEnd w:id="0"/>
    </w:p>
    <w:p w14:paraId="27A583AD" w14:textId="0FB04DFC" w:rsidR="00820E3B" w:rsidRDefault="00E767A7">
      <w:r>
        <w:rPr>
          <w:noProof/>
        </w:rPr>
        <w:drawing>
          <wp:inline distT="0" distB="0" distL="0" distR="0" wp14:anchorId="45E6B170" wp14:editId="08C1802B">
            <wp:extent cx="5996940" cy="712934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2197" cy="7135590"/>
                    </a:xfrm>
                    <a:prstGeom prst="rect">
                      <a:avLst/>
                    </a:prstGeom>
                    <a:noFill/>
                  </pic:spPr>
                </pic:pic>
              </a:graphicData>
            </a:graphic>
          </wp:inline>
        </w:drawing>
      </w:r>
    </w:p>
    <w:p w14:paraId="3319F8E7" w14:textId="7D29C310" w:rsidR="00E974AB" w:rsidRPr="00095E58" w:rsidRDefault="00E974AB"/>
    <w:p w14:paraId="7C8E786E" w14:textId="77777777" w:rsidR="00E767A7" w:rsidRDefault="00E767A7">
      <w:pPr>
        <w:rPr>
          <w:b/>
        </w:rPr>
      </w:pPr>
      <w:r>
        <w:rPr>
          <w:b/>
        </w:rPr>
        <w:br w:type="page"/>
      </w:r>
    </w:p>
    <w:p w14:paraId="258F1798" w14:textId="1B4D0B86" w:rsidR="00E767A7" w:rsidRPr="007D1F62" w:rsidRDefault="00E767A7" w:rsidP="00E767A7">
      <w:pPr>
        <w:pStyle w:val="NormalWeb"/>
        <w:spacing w:before="0" w:beforeAutospacing="0" w:after="0" w:afterAutospacing="0"/>
        <w:rPr>
          <w:rFonts w:asciiTheme="minorHAnsi" w:hAnsiTheme="minorHAnsi" w:cstheme="minorHAnsi"/>
        </w:rPr>
      </w:pPr>
      <w:r w:rsidRPr="007D1F62">
        <w:rPr>
          <w:rFonts w:asciiTheme="minorHAnsi" w:eastAsiaTheme="minorEastAsia" w:hAnsiTheme="minorHAnsi" w:cstheme="minorHAnsi"/>
          <w:b/>
          <w:bCs/>
          <w:color w:val="000000" w:themeColor="text1"/>
          <w:kern w:val="24"/>
        </w:rPr>
        <w:lastRenderedPageBreak/>
        <w:t xml:space="preserve">Supplementary Figure 1. Assay development for BRAF target engagement under low and high RAS conditions. </w:t>
      </w:r>
      <w:r w:rsidRPr="007D1F62">
        <w:rPr>
          <w:rFonts w:asciiTheme="minorHAnsi" w:eastAsiaTheme="minorEastAsia" w:hAnsiTheme="minorHAnsi" w:cstheme="minorHAnsi"/>
          <w:color w:val="000000" w:themeColor="text1"/>
          <w:kern w:val="24"/>
        </w:rPr>
        <w:t>(A) Structures of BRET probes used in this experiment. (B) Determination of specific BRET for the BRET probes depicted in panel A. BRET probes (1</w:t>
      </w:r>
      <w:r w:rsidR="007D1F62">
        <w:rPr>
          <w:rFonts w:asciiTheme="minorHAnsi" w:eastAsiaTheme="minorEastAsia" w:hAnsiTheme="minorHAnsi" w:cstheme="minorHAnsi"/>
          <w:color w:val="000000" w:themeColor="text1"/>
          <w:kern w:val="24"/>
        </w:rPr>
        <w:t>µ</w:t>
      </w:r>
      <w:r w:rsidRPr="007D1F62">
        <w:rPr>
          <w:rFonts w:asciiTheme="minorHAnsi" w:eastAsiaTheme="minorEastAsia" w:hAnsiTheme="minorHAnsi" w:cstheme="minorHAnsi"/>
          <w:color w:val="000000" w:themeColor="text1"/>
          <w:kern w:val="24"/>
        </w:rPr>
        <w:t>M) were added to cells expressing either N-terminal (left panel) or C-terminal (right panel) BRAF/</w:t>
      </w:r>
      <w:proofErr w:type="spellStart"/>
      <w:r w:rsidRPr="007D1F62">
        <w:rPr>
          <w:rFonts w:asciiTheme="minorHAnsi" w:eastAsiaTheme="minorEastAsia" w:hAnsiTheme="minorHAnsi" w:cstheme="minorHAnsi"/>
          <w:color w:val="000000" w:themeColor="text1"/>
          <w:kern w:val="24"/>
        </w:rPr>
        <w:t>NanoLuc</w:t>
      </w:r>
      <w:proofErr w:type="spellEnd"/>
      <w:r w:rsidRPr="007D1F62">
        <w:rPr>
          <w:rFonts w:asciiTheme="minorHAnsi" w:eastAsiaTheme="minorEastAsia" w:hAnsiTheme="minorHAnsi" w:cstheme="minorHAnsi"/>
          <w:color w:val="000000" w:themeColor="text1"/>
          <w:kern w:val="24"/>
        </w:rPr>
        <w:t xml:space="preserve"> fusions under low or high KRAS(G12C) conditions in the presence or absence of 20 </w:t>
      </w:r>
      <w:r w:rsidR="007D1F62">
        <w:rPr>
          <w:rFonts w:asciiTheme="minorHAnsi" w:eastAsiaTheme="minorEastAsia" w:hAnsiTheme="minorHAnsi" w:cstheme="minorHAnsi"/>
          <w:color w:val="000000" w:themeColor="text1"/>
          <w:kern w:val="24"/>
        </w:rPr>
        <w:t>µ</w:t>
      </w:r>
      <w:r w:rsidRPr="007D1F62">
        <w:rPr>
          <w:rFonts w:asciiTheme="minorHAnsi" w:eastAsiaTheme="minorEastAsia" w:hAnsiTheme="minorHAnsi" w:cstheme="minorHAnsi"/>
          <w:color w:val="000000" w:themeColor="text1"/>
          <w:kern w:val="24"/>
        </w:rPr>
        <w:t>M LY3009120. Specific BRET is reported as BRET fold change by normalizing the raw BRET value of the probe only samples to the raw BRET value in the presence of 20</w:t>
      </w:r>
      <w:r w:rsidR="007D1F62">
        <w:rPr>
          <w:rFonts w:asciiTheme="minorHAnsi" w:eastAsiaTheme="minorEastAsia" w:hAnsiTheme="minorHAnsi" w:cstheme="minorHAnsi"/>
          <w:color w:val="000000" w:themeColor="text1"/>
          <w:kern w:val="24"/>
        </w:rPr>
        <w:t>µ</w:t>
      </w:r>
      <w:r w:rsidRPr="007D1F62">
        <w:rPr>
          <w:rFonts w:asciiTheme="minorHAnsi" w:eastAsiaTheme="minorEastAsia" w:hAnsiTheme="minorHAnsi" w:cstheme="minorHAnsi"/>
          <w:color w:val="000000" w:themeColor="text1"/>
          <w:kern w:val="24"/>
        </w:rPr>
        <w:t>M LY3009120. Data points are technical duplicates from a single experiment (n = 1). (C and D) Characterization of BRET for BRAF-</w:t>
      </w:r>
      <w:proofErr w:type="spellStart"/>
      <w:r w:rsidRPr="007D1F62">
        <w:rPr>
          <w:rFonts w:asciiTheme="minorHAnsi" w:eastAsiaTheme="minorEastAsia" w:hAnsiTheme="minorHAnsi" w:cstheme="minorHAnsi"/>
          <w:color w:val="000000" w:themeColor="text1"/>
          <w:kern w:val="24"/>
        </w:rPr>
        <w:t>NanoLuc</w:t>
      </w:r>
      <w:proofErr w:type="spellEnd"/>
      <w:r w:rsidRPr="007D1F62">
        <w:rPr>
          <w:rFonts w:asciiTheme="minorHAnsi" w:eastAsiaTheme="minorEastAsia" w:hAnsiTheme="minorHAnsi" w:cstheme="minorHAnsi"/>
          <w:color w:val="000000" w:themeColor="text1"/>
          <w:kern w:val="24"/>
        </w:rPr>
        <w:t xml:space="preserve"> with BRET Probe 5 under low RAS (C) or high KRAS(G12C) (D) conditions. Data points for probe titrations (top panels) are the mean of technical duplicates (n = 1). Data points for the GDC-0879 dilution series at varying BRET probe concentration (bottom panels) are technical </w:t>
      </w:r>
      <w:proofErr w:type="spellStart"/>
      <w:r w:rsidRPr="007D1F62">
        <w:rPr>
          <w:rFonts w:asciiTheme="minorHAnsi" w:eastAsiaTheme="minorEastAsia" w:hAnsiTheme="minorHAnsi" w:cstheme="minorHAnsi"/>
          <w:color w:val="000000" w:themeColor="text1"/>
          <w:kern w:val="24"/>
        </w:rPr>
        <w:t>singlicates</w:t>
      </w:r>
      <w:proofErr w:type="spellEnd"/>
      <w:r w:rsidRPr="007D1F62">
        <w:rPr>
          <w:rFonts w:asciiTheme="minorHAnsi" w:eastAsiaTheme="minorEastAsia" w:hAnsiTheme="minorHAnsi" w:cstheme="minorHAnsi"/>
          <w:color w:val="000000" w:themeColor="text1"/>
          <w:kern w:val="24"/>
        </w:rPr>
        <w:t xml:space="preserve"> (n=1). BRET probe concentrations chosen for subsequent IC</w:t>
      </w:r>
      <w:r w:rsidRPr="007D1F62">
        <w:rPr>
          <w:rFonts w:asciiTheme="minorHAnsi" w:eastAsiaTheme="minorEastAsia" w:hAnsiTheme="minorHAnsi" w:cstheme="minorHAnsi"/>
          <w:color w:val="000000" w:themeColor="text1"/>
          <w:kern w:val="24"/>
          <w:position w:val="-6"/>
          <w:vertAlign w:val="subscript"/>
        </w:rPr>
        <w:t>50</w:t>
      </w:r>
      <w:r w:rsidRPr="007D1F62">
        <w:rPr>
          <w:rFonts w:asciiTheme="minorHAnsi" w:eastAsiaTheme="minorEastAsia" w:hAnsiTheme="minorHAnsi" w:cstheme="minorHAnsi"/>
          <w:color w:val="000000" w:themeColor="text1"/>
          <w:kern w:val="24"/>
        </w:rPr>
        <w:t xml:space="preserve"> measurements are depicted in solid black (right panels). (E) The impact of different KRAS mutants on assay behavior for BRAF-</w:t>
      </w:r>
      <w:proofErr w:type="spellStart"/>
      <w:r w:rsidRPr="007D1F62">
        <w:rPr>
          <w:rFonts w:asciiTheme="minorHAnsi" w:eastAsiaTheme="minorEastAsia" w:hAnsiTheme="minorHAnsi" w:cstheme="minorHAnsi"/>
          <w:color w:val="000000" w:themeColor="text1"/>
          <w:kern w:val="24"/>
        </w:rPr>
        <w:t>NanoLuc</w:t>
      </w:r>
      <w:proofErr w:type="spellEnd"/>
      <w:r w:rsidRPr="007D1F62">
        <w:rPr>
          <w:rFonts w:asciiTheme="minorHAnsi" w:eastAsiaTheme="minorEastAsia" w:hAnsiTheme="minorHAnsi" w:cstheme="minorHAnsi"/>
          <w:color w:val="000000" w:themeColor="text1"/>
          <w:kern w:val="24"/>
        </w:rPr>
        <w:t xml:space="preserve"> under high RAS conditions. For the BRET probe 5 dose response (top panel), BRET fold change was calculated by normalizing the BRET value at each tracer concentration to the BRET value in the presence of 20</w:t>
      </w:r>
      <w:r w:rsidR="007D1F62">
        <w:rPr>
          <w:rFonts w:asciiTheme="minorHAnsi" w:eastAsiaTheme="minorEastAsia" w:hAnsiTheme="minorHAnsi" w:cstheme="minorHAnsi"/>
          <w:color w:val="000000" w:themeColor="text1"/>
          <w:kern w:val="24"/>
        </w:rPr>
        <w:t>µ</w:t>
      </w:r>
      <w:r w:rsidRPr="007D1F62">
        <w:rPr>
          <w:rFonts w:asciiTheme="minorHAnsi" w:eastAsiaTheme="minorEastAsia" w:hAnsiTheme="minorHAnsi" w:cstheme="minorHAnsi"/>
          <w:color w:val="000000" w:themeColor="text1"/>
          <w:kern w:val="24"/>
        </w:rPr>
        <w:t xml:space="preserve">M GDC-0879. Individual data points from the BRET probe dose response represent technical </w:t>
      </w:r>
      <w:proofErr w:type="spellStart"/>
      <w:r w:rsidRPr="007D1F62">
        <w:rPr>
          <w:rFonts w:asciiTheme="minorHAnsi" w:eastAsiaTheme="minorEastAsia" w:hAnsiTheme="minorHAnsi" w:cstheme="minorHAnsi"/>
          <w:color w:val="000000" w:themeColor="text1"/>
          <w:kern w:val="24"/>
        </w:rPr>
        <w:t>singlicates</w:t>
      </w:r>
      <w:proofErr w:type="spellEnd"/>
      <w:r w:rsidRPr="007D1F62">
        <w:rPr>
          <w:rFonts w:asciiTheme="minorHAnsi" w:eastAsiaTheme="minorEastAsia" w:hAnsiTheme="minorHAnsi" w:cstheme="minorHAnsi"/>
          <w:color w:val="000000" w:themeColor="text1"/>
          <w:kern w:val="24"/>
        </w:rPr>
        <w:t xml:space="preserve"> from a single experiment (n = 1). (F) LXH254 potency was measured in each case using 31 </w:t>
      </w:r>
      <w:proofErr w:type="spellStart"/>
      <w:r w:rsidRPr="007D1F62">
        <w:rPr>
          <w:rFonts w:asciiTheme="minorHAnsi" w:eastAsiaTheme="minorEastAsia" w:hAnsiTheme="minorHAnsi" w:cstheme="minorHAnsi"/>
          <w:color w:val="000000" w:themeColor="text1"/>
          <w:kern w:val="24"/>
        </w:rPr>
        <w:t>nM</w:t>
      </w:r>
      <w:proofErr w:type="spellEnd"/>
      <w:r w:rsidRPr="007D1F62">
        <w:rPr>
          <w:rFonts w:asciiTheme="minorHAnsi" w:eastAsiaTheme="minorEastAsia" w:hAnsiTheme="minorHAnsi" w:cstheme="minorHAnsi"/>
          <w:color w:val="000000" w:themeColor="text1"/>
          <w:kern w:val="24"/>
        </w:rPr>
        <w:t xml:space="preserve"> BRET probe 5. Data for KRAS G13D is also shown in main Figure 1E. Individual data points from the LXH254 dose response curves are the mean ± S.D. of 4 technical replicates from a single experiment (n = 1).</w:t>
      </w:r>
    </w:p>
    <w:p w14:paraId="1973BB45" w14:textId="022A230B" w:rsidR="004B18A7" w:rsidRPr="00095E58" w:rsidRDefault="000575C1">
      <w:r w:rsidRPr="00095E58">
        <w:br w:type="page"/>
      </w:r>
    </w:p>
    <w:p w14:paraId="06212A39" w14:textId="6EFB79F3" w:rsidR="008F6099" w:rsidRDefault="00953CAE" w:rsidP="00E767A7">
      <w:pPr>
        <w:pStyle w:val="Heading1"/>
      </w:pPr>
      <w:bookmarkStart w:id="1" w:name="OLE_LINK1"/>
      <w:bookmarkStart w:id="2" w:name="OLE_LINK4"/>
      <w:bookmarkStart w:id="3" w:name="_Toc116638670"/>
      <w:r w:rsidRPr="005329C1">
        <w:lastRenderedPageBreak/>
        <w:t>Supplementary</w:t>
      </w:r>
      <w:r w:rsidR="00B55435" w:rsidRPr="005329C1">
        <w:t xml:space="preserve"> Figure 2</w:t>
      </w:r>
      <w:bookmarkEnd w:id="3"/>
    </w:p>
    <w:p w14:paraId="544D0347" w14:textId="7A3AF428" w:rsidR="00B55435" w:rsidRPr="00095E58" w:rsidRDefault="00E767A7" w:rsidP="008F6099">
      <w:r w:rsidRPr="00E767A7">
        <w:drawing>
          <wp:inline distT="0" distB="0" distL="0" distR="0" wp14:anchorId="76E700D3" wp14:editId="1F34E022">
            <wp:extent cx="5943600" cy="61194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6119495"/>
                    </a:xfrm>
                    <a:prstGeom prst="rect">
                      <a:avLst/>
                    </a:prstGeom>
                    <a:noFill/>
                    <a:ln>
                      <a:noFill/>
                    </a:ln>
                  </pic:spPr>
                </pic:pic>
              </a:graphicData>
            </a:graphic>
          </wp:inline>
        </w:drawing>
      </w:r>
    </w:p>
    <w:p w14:paraId="60403559" w14:textId="77777777" w:rsidR="00E767A7" w:rsidRDefault="00E767A7">
      <w:pPr>
        <w:rPr>
          <w:b/>
        </w:rPr>
      </w:pPr>
      <w:r>
        <w:rPr>
          <w:b/>
        </w:rPr>
        <w:br w:type="page"/>
      </w:r>
    </w:p>
    <w:bookmarkEnd w:id="1"/>
    <w:bookmarkEnd w:id="2"/>
    <w:p w14:paraId="75277E62" w14:textId="77777777" w:rsidR="00E767A7" w:rsidRPr="007D1F62" w:rsidRDefault="00E767A7" w:rsidP="00E767A7">
      <w:pPr>
        <w:pStyle w:val="NormalWeb"/>
        <w:spacing w:before="0" w:beforeAutospacing="0" w:after="0" w:afterAutospacing="0"/>
        <w:rPr>
          <w:rFonts w:asciiTheme="minorHAnsi" w:hAnsiTheme="minorHAnsi" w:cstheme="minorHAnsi"/>
        </w:rPr>
      </w:pPr>
      <w:r w:rsidRPr="007D1F62">
        <w:rPr>
          <w:rFonts w:asciiTheme="minorHAnsi" w:eastAsiaTheme="minorEastAsia" w:hAnsiTheme="minorHAnsi" w:cstheme="minorHAnsi"/>
          <w:b/>
          <w:bCs/>
          <w:color w:val="000000" w:themeColor="text1"/>
          <w:kern w:val="24"/>
        </w:rPr>
        <w:lastRenderedPageBreak/>
        <w:t xml:space="preserve">Supplementary Figure 2. BRAF TE for </w:t>
      </w:r>
      <w:proofErr w:type="spellStart"/>
      <w:r w:rsidRPr="007D1F62">
        <w:rPr>
          <w:rFonts w:asciiTheme="minorHAnsi" w:eastAsiaTheme="minorEastAsia" w:hAnsiTheme="minorHAnsi" w:cstheme="minorHAnsi"/>
          <w:b/>
          <w:bCs/>
          <w:color w:val="000000" w:themeColor="text1"/>
          <w:kern w:val="24"/>
        </w:rPr>
        <w:t>RAFi</w:t>
      </w:r>
      <w:proofErr w:type="spellEnd"/>
      <w:r w:rsidRPr="007D1F62">
        <w:rPr>
          <w:rFonts w:asciiTheme="minorHAnsi" w:eastAsiaTheme="minorEastAsia" w:hAnsiTheme="minorHAnsi" w:cstheme="minorHAnsi"/>
          <w:b/>
          <w:bCs/>
          <w:color w:val="000000" w:themeColor="text1"/>
          <w:kern w:val="24"/>
        </w:rPr>
        <w:t xml:space="preserve"> under low and high RAS conditions.</w:t>
      </w:r>
      <w:r w:rsidRPr="007D1F62">
        <w:rPr>
          <w:rFonts w:asciiTheme="minorHAnsi" w:eastAsiaTheme="minorEastAsia" w:hAnsiTheme="minorHAnsi" w:cstheme="minorHAnsi"/>
          <w:color w:val="000000" w:themeColor="text1"/>
          <w:kern w:val="24"/>
        </w:rPr>
        <w:t xml:space="preserve"> BRAF-</w:t>
      </w:r>
      <w:proofErr w:type="spellStart"/>
      <w:r w:rsidRPr="007D1F62">
        <w:rPr>
          <w:rFonts w:asciiTheme="minorHAnsi" w:eastAsiaTheme="minorEastAsia" w:hAnsiTheme="minorHAnsi" w:cstheme="minorHAnsi"/>
          <w:color w:val="000000" w:themeColor="text1"/>
          <w:kern w:val="24"/>
        </w:rPr>
        <w:t>NanoLuc</w:t>
      </w:r>
      <w:proofErr w:type="spellEnd"/>
      <w:r w:rsidRPr="007D1F62">
        <w:rPr>
          <w:rFonts w:asciiTheme="minorHAnsi" w:eastAsiaTheme="minorEastAsia" w:hAnsiTheme="minorHAnsi" w:cstheme="minorHAnsi"/>
          <w:color w:val="000000" w:themeColor="text1"/>
          <w:kern w:val="24"/>
        </w:rPr>
        <w:t xml:space="preserve"> was co-expressed along with untagged KRAS(G12C) (high RAS) or a </w:t>
      </w:r>
      <w:proofErr w:type="spellStart"/>
      <w:r w:rsidRPr="007D1F62">
        <w:rPr>
          <w:rFonts w:asciiTheme="minorHAnsi" w:eastAsiaTheme="minorEastAsia" w:hAnsiTheme="minorHAnsi" w:cstheme="minorHAnsi"/>
          <w:color w:val="000000" w:themeColor="text1"/>
          <w:kern w:val="24"/>
        </w:rPr>
        <w:t>promoterless</w:t>
      </w:r>
      <w:proofErr w:type="spellEnd"/>
      <w:r w:rsidRPr="007D1F62">
        <w:rPr>
          <w:rFonts w:asciiTheme="minorHAnsi" w:eastAsiaTheme="minorEastAsia" w:hAnsiTheme="minorHAnsi" w:cstheme="minorHAnsi"/>
          <w:color w:val="000000" w:themeColor="text1"/>
          <w:kern w:val="24"/>
        </w:rPr>
        <w:t xml:space="preserve"> carrier DNA (low RAS) in HEK293 cells. The cells were treated with BRET Probe 5 and </w:t>
      </w:r>
      <w:proofErr w:type="spellStart"/>
      <w:r w:rsidRPr="007D1F62">
        <w:rPr>
          <w:rFonts w:asciiTheme="minorHAnsi" w:eastAsiaTheme="minorEastAsia" w:hAnsiTheme="minorHAnsi" w:cstheme="minorHAnsi"/>
          <w:color w:val="000000" w:themeColor="text1"/>
          <w:kern w:val="24"/>
        </w:rPr>
        <w:t>RAFi</w:t>
      </w:r>
      <w:proofErr w:type="spellEnd"/>
      <w:r w:rsidRPr="007D1F62">
        <w:rPr>
          <w:rFonts w:asciiTheme="minorHAnsi" w:eastAsiaTheme="minorEastAsia" w:hAnsiTheme="minorHAnsi" w:cstheme="minorHAnsi"/>
          <w:color w:val="000000" w:themeColor="text1"/>
          <w:kern w:val="24"/>
        </w:rPr>
        <w:t xml:space="preserve">, and competition of the BRET signal was measured after a 2-hour incubation. (A−S) Target engagement potency under low and high RAS conditions for various </w:t>
      </w:r>
      <w:proofErr w:type="spellStart"/>
      <w:r w:rsidRPr="007D1F62">
        <w:rPr>
          <w:rFonts w:asciiTheme="minorHAnsi" w:eastAsiaTheme="minorEastAsia" w:hAnsiTheme="minorHAnsi" w:cstheme="minorHAnsi"/>
          <w:color w:val="000000" w:themeColor="text1"/>
          <w:kern w:val="24"/>
        </w:rPr>
        <w:t>RAFi</w:t>
      </w:r>
      <w:proofErr w:type="spellEnd"/>
      <w:r w:rsidRPr="007D1F62">
        <w:rPr>
          <w:rFonts w:asciiTheme="minorHAnsi" w:eastAsiaTheme="minorEastAsia" w:hAnsiTheme="minorHAnsi" w:cstheme="minorHAnsi"/>
          <w:color w:val="000000" w:themeColor="text1"/>
          <w:kern w:val="24"/>
        </w:rPr>
        <w:t xml:space="preserve">. For RAF265 (R), individual data points are the mean ± S.E.M. of 5 independent experiments (n=5). For Regorafenib (J), individual data points are the mean ± S.E.M. of 4 independent experiments (n=4). For all other </w:t>
      </w:r>
      <w:proofErr w:type="spellStart"/>
      <w:r w:rsidRPr="007D1F62">
        <w:rPr>
          <w:rFonts w:asciiTheme="minorHAnsi" w:eastAsiaTheme="minorEastAsia" w:hAnsiTheme="minorHAnsi" w:cstheme="minorHAnsi"/>
          <w:color w:val="000000" w:themeColor="text1"/>
          <w:kern w:val="24"/>
        </w:rPr>
        <w:t>RAFi</w:t>
      </w:r>
      <w:proofErr w:type="spellEnd"/>
      <w:r w:rsidRPr="007D1F62">
        <w:rPr>
          <w:rFonts w:asciiTheme="minorHAnsi" w:eastAsiaTheme="minorEastAsia" w:hAnsiTheme="minorHAnsi" w:cstheme="minorHAnsi"/>
          <w:color w:val="000000" w:themeColor="text1"/>
          <w:kern w:val="24"/>
        </w:rPr>
        <w:t xml:space="preserve">, individual data points are the mean ± S.E.M. of 3 independent experiments (n=3). </w:t>
      </w:r>
    </w:p>
    <w:p w14:paraId="4CA1A69F" w14:textId="77777777" w:rsidR="004436C0" w:rsidRPr="00095E58" w:rsidRDefault="004436C0">
      <w:pPr>
        <w:rPr>
          <w:rFonts w:hAnsi="Calibri"/>
          <w:b/>
          <w:bCs/>
          <w:kern w:val="24"/>
        </w:rPr>
      </w:pPr>
    </w:p>
    <w:p w14:paraId="45FFD038" w14:textId="77777777" w:rsidR="004436C0" w:rsidRPr="00095E58" w:rsidRDefault="004436C0">
      <w:pPr>
        <w:rPr>
          <w:rFonts w:hAnsi="Calibri"/>
          <w:b/>
          <w:bCs/>
          <w:kern w:val="24"/>
        </w:rPr>
      </w:pPr>
    </w:p>
    <w:p w14:paraId="31111475" w14:textId="63CCD4FD" w:rsidR="004436C0" w:rsidRPr="00095E58" w:rsidRDefault="004436C0"/>
    <w:p w14:paraId="645397A6" w14:textId="77777777" w:rsidR="005329C1" w:rsidRDefault="005329C1">
      <w:pPr>
        <w:rPr>
          <w:b/>
          <w:bCs/>
        </w:rPr>
      </w:pPr>
      <w:bookmarkStart w:id="4" w:name="OLE_LINK2"/>
      <w:bookmarkStart w:id="5" w:name="_Hlk24390027"/>
      <w:r>
        <w:rPr>
          <w:b/>
          <w:bCs/>
        </w:rPr>
        <w:br w:type="page"/>
      </w:r>
    </w:p>
    <w:p w14:paraId="2BCA4BB2" w14:textId="11221A32" w:rsidR="00187A92" w:rsidRPr="005329C1" w:rsidRDefault="00953CAE" w:rsidP="00E767A7">
      <w:pPr>
        <w:pStyle w:val="Heading1"/>
      </w:pPr>
      <w:bookmarkStart w:id="6" w:name="_Toc116638671"/>
      <w:r w:rsidRPr="005329C1">
        <w:lastRenderedPageBreak/>
        <w:t>Supplementary</w:t>
      </w:r>
      <w:r w:rsidR="00EE0995" w:rsidRPr="005329C1">
        <w:t xml:space="preserve"> Figure 3</w:t>
      </w:r>
      <w:bookmarkEnd w:id="6"/>
    </w:p>
    <w:p w14:paraId="0AC6B70C" w14:textId="6F458315" w:rsidR="00187A92" w:rsidRPr="00095E58" w:rsidRDefault="00187A92" w:rsidP="00187A92"/>
    <w:p w14:paraId="61CAE79D" w14:textId="26622225" w:rsidR="00171BD2" w:rsidRPr="00095E58" w:rsidRDefault="00E767A7" w:rsidP="00187A92">
      <w:pPr>
        <w:rPr>
          <w:b/>
        </w:rPr>
      </w:pPr>
      <w:r>
        <w:rPr>
          <w:b/>
          <w:noProof/>
        </w:rPr>
        <w:drawing>
          <wp:inline distT="0" distB="0" distL="0" distR="0" wp14:anchorId="4AE6224A" wp14:editId="75FEA4DA">
            <wp:extent cx="6285192" cy="5353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01043" cy="5366550"/>
                    </a:xfrm>
                    <a:prstGeom prst="rect">
                      <a:avLst/>
                    </a:prstGeom>
                    <a:noFill/>
                  </pic:spPr>
                </pic:pic>
              </a:graphicData>
            </a:graphic>
          </wp:inline>
        </w:drawing>
      </w:r>
    </w:p>
    <w:p w14:paraId="4E4B61D8" w14:textId="1AB4E96A" w:rsidR="00171BD2" w:rsidRPr="00095E58" w:rsidRDefault="00171BD2" w:rsidP="00187A92">
      <w:pPr>
        <w:rPr>
          <w:b/>
        </w:rPr>
      </w:pPr>
    </w:p>
    <w:p w14:paraId="3E12EC1A" w14:textId="77777777" w:rsidR="00E767A7" w:rsidRDefault="00E767A7">
      <w:pPr>
        <w:rPr>
          <w:b/>
        </w:rPr>
      </w:pPr>
      <w:r>
        <w:rPr>
          <w:b/>
        </w:rPr>
        <w:br w:type="page"/>
      </w:r>
    </w:p>
    <w:bookmarkEnd w:id="4"/>
    <w:p w14:paraId="1954DC3F" w14:textId="77777777" w:rsidR="00E767A7" w:rsidRPr="007D1F62" w:rsidRDefault="00E767A7" w:rsidP="00E767A7">
      <w:pPr>
        <w:pStyle w:val="NormalWeb"/>
        <w:spacing w:before="0" w:beforeAutospacing="0" w:after="0" w:afterAutospacing="0"/>
        <w:rPr>
          <w:rFonts w:asciiTheme="minorHAnsi" w:hAnsiTheme="minorHAnsi" w:cstheme="minorHAnsi"/>
        </w:rPr>
      </w:pPr>
      <w:r w:rsidRPr="007D1F62">
        <w:rPr>
          <w:rFonts w:asciiTheme="minorHAnsi" w:eastAsiaTheme="minorEastAsia" w:hAnsiTheme="minorHAnsi" w:cstheme="minorHAnsi"/>
          <w:b/>
          <w:bCs/>
          <w:color w:val="000000" w:themeColor="text1"/>
          <w:kern w:val="24"/>
        </w:rPr>
        <w:lastRenderedPageBreak/>
        <w:t xml:space="preserve">Supplementary Figure 3. Impact of RAS and </w:t>
      </w:r>
      <w:proofErr w:type="spellStart"/>
      <w:r w:rsidRPr="007D1F62">
        <w:rPr>
          <w:rFonts w:asciiTheme="minorHAnsi" w:eastAsiaTheme="minorEastAsia" w:hAnsiTheme="minorHAnsi" w:cstheme="minorHAnsi"/>
          <w:b/>
          <w:bCs/>
          <w:color w:val="000000" w:themeColor="text1"/>
          <w:kern w:val="24"/>
        </w:rPr>
        <w:t>RAFi</w:t>
      </w:r>
      <w:proofErr w:type="spellEnd"/>
      <w:r w:rsidRPr="007D1F62">
        <w:rPr>
          <w:rFonts w:asciiTheme="minorHAnsi" w:eastAsiaTheme="minorEastAsia" w:hAnsiTheme="minorHAnsi" w:cstheme="minorHAnsi"/>
          <w:b/>
          <w:bCs/>
          <w:color w:val="000000" w:themeColor="text1"/>
          <w:kern w:val="24"/>
        </w:rPr>
        <w:t xml:space="preserve"> on </w:t>
      </w:r>
      <w:proofErr w:type="gramStart"/>
      <w:r w:rsidRPr="007D1F62">
        <w:rPr>
          <w:rFonts w:asciiTheme="minorHAnsi" w:eastAsiaTheme="minorEastAsia" w:hAnsiTheme="minorHAnsi" w:cstheme="minorHAnsi"/>
          <w:b/>
          <w:bCs/>
          <w:color w:val="000000" w:themeColor="text1"/>
          <w:kern w:val="24"/>
        </w:rPr>
        <w:t>BRAF:CRAF</w:t>
      </w:r>
      <w:proofErr w:type="gramEnd"/>
      <w:r w:rsidRPr="007D1F62">
        <w:rPr>
          <w:rFonts w:asciiTheme="minorHAnsi" w:eastAsiaTheme="minorEastAsia" w:hAnsiTheme="minorHAnsi" w:cstheme="minorHAnsi"/>
          <w:b/>
          <w:bCs/>
          <w:color w:val="000000" w:themeColor="text1"/>
          <w:kern w:val="24"/>
        </w:rPr>
        <w:t xml:space="preserve"> dimerization. </w:t>
      </w:r>
      <w:r w:rsidRPr="007D1F62">
        <w:rPr>
          <w:rFonts w:asciiTheme="minorHAnsi" w:eastAsiaTheme="minorEastAsia" w:hAnsiTheme="minorHAnsi" w:cstheme="minorHAnsi"/>
          <w:color w:val="000000" w:themeColor="text1"/>
          <w:kern w:val="24"/>
        </w:rPr>
        <w:t>(A) Schematic overview of the assay. BRAF-</w:t>
      </w:r>
      <w:proofErr w:type="spellStart"/>
      <w:r w:rsidRPr="007D1F62">
        <w:rPr>
          <w:rFonts w:asciiTheme="minorHAnsi" w:eastAsiaTheme="minorEastAsia" w:hAnsiTheme="minorHAnsi" w:cstheme="minorHAnsi"/>
          <w:color w:val="000000" w:themeColor="text1"/>
          <w:kern w:val="24"/>
        </w:rPr>
        <w:t>SmBiT</w:t>
      </w:r>
      <w:proofErr w:type="spellEnd"/>
      <w:r w:rsidRPr="007D1F62">
        <w:rPr>
          <w:rFonts w:asciiTheme="minorHAnsi" w:eastAsiaTheme="minorEastAsia" w:hAnsiTheme="minorHAnsi" w:cstheme="minorHAnsi"/>
          <w:color w:val="000000" w:themeColor="text1"/>
          <w:kern w:val="24"/>
        </w:rPr>
        <w:t xml:space="preserve"> and CRAF-</w:t>
      </w:r>
      <w:proofErr w:type="spellStart"/>
      <w:r w:rsidRPr="007D1F62">
        <w:rPr>
          <w:rFonts w:asciiTheme="minorHAnsi" w:eastAsiaTheme="minorEastAsia" w:hAnsiTheme="minorHAnsi" w:cstheme="minorHAnsi"/>
          <w:color w:val="000000" w:themeColor="text1"/>
          <w:kern w:val="24"/>
        </w:rPr>
        <w:t>LgBiT</w:t>
      </w:r>
      <w:proofErr w:type="spellEnd"/>
      <w:r w:rsidRPr="007D1F62">
        <w:rPr>
          <w:rFonts w:asciiTheme="minorHAnsi" w:eastAsiaTheme="minorEastAsia" w:hAnsiTheme="minorHAnsi" w:cstheme="minorHAnsi"/>
          <w:color w:val="000000" w:themeColor="text1"/>
          <w:kern w:val="24"/>
        </w:rPr>
        <w:t xml:space="preserve"> were co-expressed along with untagged KRAS(G12C) (high RAS) or a </w:t>
      </w:r>
      <w:proofErr w:type="spellStart"/>
      <w:r w:rsidRPr="007D1F62">
        <w:rPr>
          <w:rFonts w:asciiTheme="minorHAnsi" w:eastAsiaTheme="minorEastAsia" w:hAnsiTheme="minorHAnsi" w:cstheme="minorHAnsi"/>
          <w:color w:val="000000" w:themeColor="text1"/>
          <w:kern w:val="24"/>
        </w:rPr>
        <w:t>promoterless</w:t>
      </w:r>
      <w:proofErr w:type="spellEnd"/>
      <w:r w:rsidRPr="007D1F62">
        <w:rPr>
          <w:rFonts w:asciiTheme="minorHAnsi" w:eastAsiaTheme="minorEastAsia" w:hAnsiTheme="minorHAnsi" w:cstheme="minorHAnsi"/>
          <w:color w:val="000000" w:themeColor="text1"/>
          <w:kern w:val="24"/>
        </w:rPr>
        <w:t xml:space="preserve"> carrier DNA (low RAS) in HEK293 cells. Luminescence was measured in the presence or absence of test compound. (B−F) Influence of RAS on induction of </w:t>
      </w:r>
      <w:proofErr w:type="gramStart"/>
      <w:r w:rsidRPr="007D1F62">
        <w:rPr>
          <w:rFonts w:asciiTheme="minorHAnsi" w:eastAsiaTheme="minorEastAsia" w:hAnsiTheme="minorHAnsi" w:cstheme="minorHAnsi"/>
          <w:color w:val="000000" w:themeColor="text1"/>
          <w:kern w:val="24"/>
        </w:rPr>
        <w:t>BRAF:CRAF</w:t>
      </w:r>
      <w:proofErr w:type="gramEnd"/>
      <w:r w:rsidRPr="007D1F62">
        <w:rPr>
          <w:rFonts w:asciiTheme="minorHAnsi" w:eastAsiaTheme="minorEastAsia" w:hAnsiTheme="minorHAnsi" w:cstheme="minorHAnsi"/>
          <w:color w:val="000000" w:themeColor="text1"/>
          <w:kern w:val="24"/>
        </w:rPr>
        <w:t xml:space="preserve"> dimerization in the presence of RAF inhibitors. For GDC-0879, individual data points are the mean ± S.E.M. of four independent experiments (n=4). For all other compounds, individual data points are the mean ± S.E.M. of three independent experiments (n=3). </w:t>
      </w:r>
    </w:p>
    <w:p w14:paraId="1549C277" w14:textId="1AAFEEC0" w:rsidR="007D1F62" w:rsidRDefault="007D1F62">
      <w:pPr>
        <w:rPr>
          <w:rFonts w:cstheme="minorHAnsi"/>
        </w:rPr>
      </w:pPr>
      <w:r>
        <w:rPr>
          <w:rFonts w:cstheme="minorHAnsi"/>
        </w:rPr>
        <w:br w:type="page"/>
      </w:r>
    </w:p>
    <w:p w14:paraId="6A66F511" w14:textId="77777777" w:rsidR="00187A92" w:rsidRPr="007D1F62" w:rsidRDefault="00187A92" w:rsidP="00187A92">
      <w:pPr>
        <w:rPr>
          <w:rFonts w:cstheme="minorHAnsi"/>
        </w:rPr>
      </w:pPr>
    </w:p>
    <w:p w14:paraId="730EEA50" w14:textId="44B83C6B" w:rsidR="008A2BD1" w:rsidRPr="005329C1" w:rsidRDefault="00953CAE" w:rsidP="00E767A7">
      <w:pPr>
        <w:pStyle w:val="Heading1"/>
      </w:pPr>
      <w:bookmarkStart w:id="7" w:name="_Toc116638672"/>
      <w:r w:rsidRPr="005329C1">
        <w:t>Supplementary</w:t>
      </w:r>
      <w:r w:rsidR="00E12CE5" w:rsidRPr="005329C1">
        <w:t xml:space="preserve"> Figure 4</w:t>
      </w:r>
      <w:bookmarkEnd w:id="7"/>
    </w:p>
    <w:p w14:paraId="1E3FF48D" w14:textId="5CADA076" w:rsidR="008A2BD1" w:rsidRPr="00095E58" w:rsidRDefault="008A2BD1" w:rsidP="008A2BD1"/>
    <w:p w14:paraId="169597DF" w14:textId="4BA5F4CC" w:rsidR="008A2BD1" w:rsidRPr="00095E58" w:rsidRDefault="00E767A7" w:rsidP="008A2BD1">
      <w:pPr>
        <w:rPr>
          <w:b/>
        </w:rPr>
      </w:pPr>
      <w:r>
        <w:rPr>
          <w:b/>
          <w:noProof/>
        </w:rPr>
        <w:drawing>
          <wp:inline distT="0" distB="0" distL="0" distR="0" wp14:anchorId="677318B6" wp14:editId="404DDE6C">
            <wp:extent cx="5949950" cy="574996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6143" cy="5755954"/>
                    </a:xfrm>
                    <a:prstGeom prst="rect">
                      <a:avLst/>
                    </a:prstGeom>
                    <a:noFill/>
                  </pic:spPr>
                </pic:pic>
              </a:graphicData>
            </a:graphic>
          </wp:inline>
        </w:drawing>
      </w:r>
    </w:p>
    <w:p w14:paraId="03F006E7" w14:textId="51FE3C82" w:rsidR="008A2BD1" w:rsidRPr="00095E58" w:rsidRDefault="008A2BD1" w:rsidP="008A2BD1">
      <w:pPr>
        <w:rPr>
          <w:b/>
        </w:rPr>
      </w:pPr>
    </w:p>
    <w:p w14:paraId="7B159593" w14:textId="77777777" w:rsidR="00E767A7" w:rsidRDefault="00E767A7">
      <w:pPr>
        <w:rPr>
          <w:rFonts w:ascii="Arial" w:hAnsi="Arial" w:cs="Arial"/>
          <w:b/>
          <w:bCs/>
          <w:color w:val="000000" w:themeColor="text1"/>
          <w:kern w:val="24"/>
          <w:sz w:val="24"/>
          <w:szCs w:val="24"/>
        </w:rPr>
      </w:pPr>
      <w:r>
        <w:rPr>
          <w:rFonts w:ascii="Arial" w:hAnsi="Arial" w:cs="Arial"/>
          <w:b/>
          <w:bCs/>
          <w:color w:val="000000" w:themeColor="text1"/>
          <w:kern w:val="24"/>
        </w:rPr>
        <w:br w:type="page"/>
      </w:r>
    </w:p>
    <w:p w14:paraId="2798DA55" w14:textId="7B2CA728" w:rsidR="00E767A7" w:rsidRPr="007D1F62" w:rsidRDefault="00E767A7" w:rsidP="00E767A7">
      <w:pPr>
        <w:pStyle w:val="NormalWeb"/>
        <w:spacing w:before="0" w:beforeAutospacing="0" w:after="0" w:afterAutospacing="0"/>
        <w:rPr>
          <w:rFonts w:asciiTheme="minorHAnsi" w:hAnsiTheme="minorHAnsi" w:cstheme="minorHAnsi"/>
        </w:rPr>
      </w:pPr>
      <w:r w:rsidRPr="007D1F62">
        <w:rPr>
          <w:rFonts w:asciiTheme="minorHAnsi" w:eastAsiaTheme="minorEastAsia" w:hAnsiTheme="minorHAnsi" w:cstheme="minorHAnsi"/>
          <w:b/>
          <w:bCs/>
          <w:color w:val="000000" w:themeColor="text1"/>
          <w:kern w:val="24"/>
        </w:rPr>
        <w:lastRenderedPageBreak/>
        <w:t xml:space="preserve">Supplementary Figure 4. Bioluminescent imaging of BRAF/CRAF heterodimers. </w:t>
      </w:r>
      <w:r w:rsidRPr="007D1F62">
        <w:rPr>
          <w:rFonts w:asciiTheme="minorHAnsi" w:eastAsiaTheme="minorEastAsia" w:hAnsiTheme="minorHAnsi" w:cstheme="minorHAnsi"/>
          <w:color w:val="000000" w:themeColor="text1"/>
          <w:kern w:val="24"/>
        </w:rPr>
        <w:t xml:space="preserve">HEK293 cells expressing BRAF/CRAF </w:t>
      </w:r>
      <w:proofErr w:type="spellStart"/>
      <w:r w:rsidRPr="007D1F62">
        <w:rPr>
          <w:rFonts w:asciiTheme="minorHAnsi" w:eastAsiaTheme="minorEastAsia" w:hAnsiTheme="minorHAnsi" w:cstheme="minorHAnsi"/>
          <w:color w:val="000000" w:themeColor="text1"/>
          <w:kern w:val="24"/>
        </w:rPr>
        <w:t>NanoBiT</w:t>
      </w:r>
      <w:proofErr w:type="spellEnd"/>
      <w:r w:rsidRPr="007D1F62">
        <w:rPr>
          <w:rFonts w:asciiTheme="minorHAnsi" w:eastAsiaTheme="minorEastAsia" w:hAnsiTheme="minorHAnsi" w:cstheme="minorHAnsi"/>
          <w:color w:val="000000" w:themeColor="text1"/>
          <w:kern w:val="24"/>
        </w:rPr>
        <w:t xml:space="preserve"> heterodimers under high KRAS(G12C) (top), MAPK14-NanoLuc (middle) or DDR1-NanoLuc (bottom). Corresponds to Figure 2. Data are representative of biological duplicates (n=2).</w:t>
      </w:r>
    </w:p>
    <w:p w14:paraId="0B46FE9E" w14:textId="77777777" w:rsidR="005329C1" w:rsidRDefault="005329C1">
      <w:pPr>
        <w:rPr>
          <w:b/>
          <w:bCs/>
        </w:rPr>
      </w:pPr>
      <w:r>
        <w:rPr>
          <w:b/>
          <w:bCs/>
        </w:rPr>
        <w:br w:type="page"/>
      </w:r>
    </w:p>
    <w:p w14:paraId="02EC603E" w14:textId="62344BA6" w:rsidR="00FC07FA" w:rsidRPr="005329C1" w:rsidRDefault="00953CAE" w:rsidP="00326C59">
      <w:pPr>
        <w:pStyle w:val="Heading1"/>
      </w:pPr>
      <w:bookmarkStart w:id="8" w:name="_Toc116638673"/>
      <w:r w:rsidRPr="005329C1">
        <w:lastRenderedPageBreak/>
        <w:t>Supplementary</w:t>
      </w:r>
      <w:r w:rsidR="00A41595" w:rsidRPr="005329C1">
        <w:t xml:space="preserve"> Figure 5</w:t>
      </w:r>
      <w:bookmarkEnd w:id="8"/>
    </w:p>
    <w:p w14:paraId="19742B6D" w14:textId="77777777" w:rsidR="003807E6" w:rsidRPr="00095E58" w:rsidRDefault="003807E6" w:rsidP="00FC07FA">
      <w:pPr>
        <w:rPr>
          <w:b/>
        </w:rPr>
      </w:pPr>
    </w:p>
    <w:p w14:paraId="657DF902" w14:textId="7D8CA46F" w:rsidR="00A41595" w:rsidRDefault="00326C59" w:rsidP="00FC07FA">
      <w:pPr>
        <w:rPr>
          <w:b/>
        </w:rPr>
      </w:pPr>
      <w:r>
        <w:rPr>
          <w:b/>
          <w:noProof/>
        </w:rPr>
        <w:drawing>
          <wp:inline distT="0" distB="0" distL="0" distR="0" wp14:anchorId="6324D9C0" wp14:editId="4374A251">
            <wp:extent cx="5630346" cy="49434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2671" cy="4945517"/>
                    </a:xfrm>
                    <a:prstGeom prst="rect">
                      <a:avLst/>
                    </a:prstGeom>
                    <a:noFill/>
                  </pic:spPr>
                </pic:pic>
              </a:graphicData>
            </a:graphic>
          </wp:inline>
        </w:drawing>
      </w:r>
    </w:p>
    <w:p w14:paraId="16ACF6FC" w14:textId="77777777" w:rsidR="00326C59" w:rsidRDefault="00326C59">
      <w:pPr>
        <w:rPr>
          <w:b/>
        </w:rPr>
      </w:pPr>
      <w:r>
        <w:rPr>
          <w:b/>
        </w:rPr>
        <w:br w:type="page"/>
      </w:r>
    </w:p>
    <w:p w14:paraId="0D3AAAC0" w14:textId="2B231D05" w:rsidR="00326C59" w:rsidRPr="007D1F62" w:rsidRDefault="00326C59" w:rsidP="00326C59">
      <w:pPr>
        <w:pStyle w:val="NormalWeb"/>
        <w:spacing w:before="0" w:beforeAutospacing="0" w:after="0" w:afterAutospacing="0"/>
        <w:rPr>
          <w:rFonts w:asciiTheme="minorHAnsi" w:hAnsiTheme="minorHAnsi" w:cstheme="minorHAnsi"/>
        </w:rPr>
      </w:pPr>
      <w:r w:rsidRPr="007D1F62">
        <w:rPr>
          <w:rFonts w:asciiTheme="minorHAnsi" w:eastAsiaTheme="minorEastAsia" w:hAnsiTheme="minorHAnsi" w:cstheme="minorHAnsi"/>
          <w:b/>
          <w:bCs/>
          <w:color w:val="000000" w:themeColor="text1"/>
          <w:kern w:val="24"/>
        </w:rPr>
        <w:lastRenderedPageBreak/>
        <w:t>Supplementary Figure 5. Determination of specific BRET for RAF/</w:t>
      </w:r>
      <w:proofErr w:type="spellStart"/>
      <w:r w:rsidRPr="007D1F62">
        <w:rPr>
          <w:rFonts w:asciiTheme="minorHAnsi" w:eastAsiaTheme="minorEastAsia" w:hAnsiTheme="minorHAnsi" w:cstheme="minorHAnsi"/>
          <w:b/>
          <w:bCs/>
          <w:color w:val="000000" w:themeColor="text1"/>
          <w:kern w:val="24"/>
        </w:rPr>
        <w:t>NanoLuc</w:t>
      </w:r>
      <w:proofErr w:type="spellEnd"/>
      <w:r w:rsidRPr="007D1F62">
        <w:rPr>
          <w:rFonts w:asciiTheme="minorHAnsi" w:eastAsiaTheme="minorEastAsia" w:hAnsiTheme="minorHAnsi" w:cstheme="minorHAnsi"/>
          <w:b/>
          <w:bCs/>
          <w:color w:val="000000" w:themeColor="text1"/>
          <w:kern w:val="24"/>
        </w:rPr>
        <w:t xml:space="preserve"> fusion constructs with the BRET probe panel. </w:t>
      </w:r>
      <w:r w:rsidRPr="007D1F62">
        <w:rPr>
          <w:rFonts w:asciiTheme="minorHAnsi" w:eastAsiaTheme="minorEastAsia" w:hAnsiTheme="minorHAnsi" w:cstheme="minorHAnsi"/>
          <w:color w:val="000000" w:themeColor="text1"/>
          <w:kern w:val="24"/>
        </w:rPr>
        <w:t>BRET probes (1</w:t>
      </w:r>
      <w:r w:rsidR="007D1F62">
        <w:rPr>
          <w:rFonts w:asciiTheme="minorHAnsi" w:eastAsiaTheme="minorEastAsia" w:hAnsiTheme="minorHAnsi" w:cstheme="minorHAnsi"/>
          <w:color w:val="000000" w:themeColor="text1"/>
          <w:kern w:val="24"/>
        </w:rPr>
        <w:t>µ</w:t>
      </w:r>
      <w:r w:rsidRPr="007D1F62">
        <w:rPr>
          <w:rFonts w:asciiTheme="minorHAnsi" w:eastAsiaTheme="minorEastAsia" w:hAnsiTheme="minorHAnsi" w:cstheme="minorHAnsi"/>
          <w:color w:val="000000" w:themeColor="text1"/>
          <w:kern w:val="24"/>
        </w:rPr>
        <w:t>M) were added to cells expressing RAF/</w:t>
      </w:r>
      <w:proofErr w:type="spellStart"/>
      <w:r w:rsidRPr="007D1F62">
        <w:rPr>
          <w:rFonts w:asciiTheme="minorHAnsi" w:eastAsiaTheme="minorEastAsia" w:hAnsiTheme="minorHAnsi" w:cstheme="minorHAnsi"/>
          <w:color w:val="000000" w:themeColor="text1"/>
          <w:kern w:val="24"/>
        </w:rPr>
        <w:t>NanoLuc</w:t>
      </w:r>
      <w:proofErr w:type="spellEnd"/>
      <w:r w:rsidRPr="007D1F62">
        <w:rPr>
          <w:rFonts w:asciiTheme="minorHAnsi" w:eastAsiaTheme="minorEastAsia" w:hAnsiTheme="minorHAnsi" w:cstheme="minorHAnsi"/>
          <w:color w:val="000000" w:themeColor="text1"/>
          <w:kern w:val="24"/>
        </w:rPr>
        <w:t xml:space="preserve"> fusions under low or high KRAS(G12C) conditions in the presence or absence of 20</w:t>
      </w:r>
      <w:r w:rsidR="007D1F62">
        <w:rPr>
          <w:rFonts w:asciiTheme="minorHAnsi" w:eastAsiaTheme="minorEastAsia" w:hAnsiTheme="minorHAnsi" w:cstheme="minorHAnsi"/>
          <w:color w:val="000000" w:themeColor="text1"/>
          <w:kern w:val="24"/>
        </w:rPr>
        <w:t>µ</w:t>
      </w:r>
      <w:r w:rsidRPr="007D1F62">
        <w:rPr>
          <w:rFonts w:asciiTheme="minorHAnsi" w:eastAsiaTheme="minorEastAsia" w:hAnsiTheme="minorHAnsi" w:cstheme="minorHAnsi"/>
          <w:color w:val="000000" w:themeColor="text1"/>
          <w:kern w:val="24"/>
        </w:rPr>
        <w:t>M LY3009120. Specific BRET is reported as BRET fold change by dividing the raw BRET value of the probe only samples to the raw BRET value in the presence of 20</w:t>
      </w:r>
      <w:r w:rsidR="007D1F62">
        <w:rPr>
          <w:rFonts w:asciiTheme="minorHAnsi" w:eastAsiaTheme="minorEastAsia" w:hAnsiTheme="minorHAnsi" w:cstheme="minorHAnsi"/>
          <w:color w:val="000000" w:themeColor="text1"/>
          <w:kern w:val="24"/>
        </w:rPr>
        <w:t>µ</w:t>
      </w:r>
      <w:r w:rsidRPr="007D1F62">
        <w:rPr>
          <w:rFonts w:asciiTheme="minorHAnsi" w:eastAsiaTheme="minorEastAsia" w:hAnsiTheme="minorHAnsi" w:cstheme="minorHAnsi"/>
          <w:color w:val="000000" w:themeColor="text1"/>
          <w:kern w:val="24"/>
        </w:rPr>
        <w:t>M LY3009120. (A) Determination of specific BRET for N-terminal or C-terminal CRAF/</w:t>
      </w:r>
      <w:proofErr w:type="spellStart"/>
      <w:r w:rsidRPr="007D1F62">
        <w:rPr>
          <w:rFonts w:asciiTheme="minorHAnsi" w:eastAsiaTheme="minorEastAsia" w:hAnsiTheme="minorHAnsi" w:cstheme="minorHAnsi"/>
          <w:color w:val="000000" w:themeColor="text1"/>
          <w:kern w:val="24"/>
        </w:rPr>
        <w:t>NanoLuc</w:t>
      </w:r>
      <w:proofErr w:type="spellEnd"/>
      <w:r w:rsidRPr="007D1F62">
        <w:rPr>
          <w:rFonts w:asciiTheme="minorHAnsi" w:eastAsiaTheme="minorEastAsia" w:hAnsiTheme="minorHAnsi" w:cstheme="minorHAnsi"/>
          <w:color w:val="000000" w:themeColor="text1"/>
          <w:kern w:val="24"/>
        </w:rPr>
        <w:t xml:space="preserve"> constructs. Data points are technical duplicates from a single experiment (n = 1). (B) Impact of active site-blocking mutations on specific BRET with BRAF-</w:t>
      </w:r>
      <w:proofErr w:type="spellStart"/>
      <w:r w:rsidRPr="007D1F62">
        <w:rPr>
          <w:rFonts w:asciiTheme="minorHAnsi" w:eastAsiaTheme="minorEastAsia" w:hAnsiTheme="minorHAnsi" w:cstheme="minorHAnsi"/>
          <w:color w:val="000000" w:themeColor="text1"/>
          <w:kern w:val="24"/>
        </w:rPr>
        <w:t>NanoLuc</w:t>
      </w:r>
      <w:proofErr w:type="spellEnd"/>
      <w:r w:rsidRPr="007D1F62">
        <w:rPr>
          <w:rFonts w:asciiTheme="minorHAnsi" w:eastAsiaTheme="minorEastAsia" w:hAnsiTheme="minorHAnsi" w:cstheme="minorHAnsi"/>
          <w:color w:val="000000" w:themeColor="text1"/>
          <w:kern w:val="24"/>
        </w:rPr>
        <w:t xml:space="preserve"> or CRAF-</w:t>
      </w:r>
      <w:proofErr w:type="spellStart"/>
      <w:r w:rsidRPr="007D1F62">
        <w:rPr>
          <w:rFonts w:asciiTheme="minorHAnsi" w:eastAsiaTheme="minorEastAsia" w:hAnsiTheme="minorHAnsi" w:cstheme="minorHAnsi"/>
          <w:color w:val="000000" w:themeColor="text1"/>
          <w:kern w:val="24"/>
        </w:rPr>
        <w:t>NanoLuc</w:t>
      </w:r>
      <w:proofErr w:type="spellEnd"/>
      <w:r w:rsidRPr="007D1F62">
        <w:rPr>
          <w:rFonts w:asciiTheme="minorHAnsi" w:eastAsiaTheme="minorEastAsia" w:hAnsiTheme="minorHAnsi" w:cstheme="minorHAnsi"/>
          <w:color w:val="000000" w:themeColor="text1"/>
          <w:kern w:val="24"/>
        </w:rPr>
        <w:t xml:space="preserve"> fusions under high RAS conditions. Data points are technical duplicates from a single experiment (n = 1).</w:t>
      </w:r>
    </w:p>
    <w:p w14:paraId="1A2E7287" w14:textId="2560CA39" w:rsidR="00FC07FA" w:rsidRPr="00A41595" w:rsidRDefault="00FC07FA">
      <w:pPr>
        <w:rPr>
          <w:b/>
        </w:rPr>
      </w:pPr>
      <w:r w:rsidRPr="00095E58">
        <w:br w:type="page"/>
      </w:r>
    </w:p>
    <w:p w14:paraId="5FC7AFCE" w14:textId="6875A112" w:rsidR="008E1ABC" w:rsidRPr="005329C1" w:rsidRDefault="00953CAE" w:rsidP="00761E18">
      <w:pPr>
        <w:pStyle w:val="Heading1"/>
      </w:pPr>
      <w:bookmarkStart w:id="9" w:name="_Toc116638674"/>
      <w:r w:rsidRPr="005329C1">
        <w:lastRenderedPageBreak/>
        <w:t>Supplementary</w:t>
      </w:r>
      <w:r w:rsidR="00D7257A" w:rsidRPr="005329C1">
        <w:t xml:space="preserve"> Figure 6</w:t>
      </w:r>
      <w:bookmarkEnd w:id="9"/>
    </w:p>
    <w:p w14:paraId="0AB06B13" w14:textId="3A5E5997" w:rsidR="008E1ABC" w:rsidRPr="00095E58" w:rsidRDefault="004841D1" w:rsidP="008E1ABC">
      <w:r>
        <w:rPr>
          <w:noProof/>
        </w:rPr>
        <w:drawing>
          <wp:inline distT="0" distB="0" distL="0" distR="0" wp14:anchorId="0FDE146D" wp14:editId="1865E884">
            <wp:extent cx="6309995" cy="44269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16906" cy="4431807"/>
                    </a:xfrm>
                    <a:prstGeom prst="rect">
                      <a:avLst/>
                    </a:prstGeom>
                    <a:noFill/>
                  </pic:spPr>
                </pic:pic>
              </a:graphicData>
            </a:graphic>
          </wp:inline>
        </w:drawing>
      </w:r>
    </w:p>
    <w:p w14:paraId="484916FF" w14:textId="0724A4F2" w:rsidR="008E1ABC" w:rsidRPr="00095E58" w:rsidRDefault="008E1ABC" w:rsidP="008E1ABC">
      <w:pPr>
        <w:rPr>
          <w:b/>
        </w:rPr>
      </w:pPr>
    </w:p>
    <w:p w14:paraId="4465E569" w14:textId="77777777" w:rsidR="004841D1" w:rsidRDefault="004841D1">
      <w:pPr>
        <w:rPr>
          <w:b/>
        </w:rPr>
      </w:pPr>
      <w:r>
        <w:rPr>
          <w:b/>
        </w:rPr>
        <w:br w:type="page"/>
      </w:r>
    </w:p>
    <w:p w14:paraId="42E4D7F4" w14:textId="5E6EBF3E" w:rsidR="004841D1" w:rsidRPr="007D1F62" w:rsidRDefault="004841D1" w:rsidP="004841D1">
      <w:pPr>
        <w:pStyle w:val="NormalWeb"/>
        <w:spacing w:before="0" w:beforeAutospacing="0" w:after="0" w:afterAutospacing="0"/>
        <w:rPr>
          <w:rFonts w:asciiTheme="minorHAnsi" w:hAnsiTheme="minorHAnsi" w:cstheme="minorHAnsi"/>
        </w:rPr>
      </w:pPr>
      <w:r w:rsidRPr="007D1F62">
        <w:rPr>
          <w:rFonts w:asciiTheme="minorHAnsi" w:eastAsiaTheme="minorEastAsia" w:hAnsiTheme="minorHAnsi" w:cstheme="minorHAnsi"/>
          <w:b/>
          <w:bCs/>
          <w:color w:val="000000" w:themeColor="text1"/>
          <w:kern w:val="24"/>
        </w:rPr>
        <w:lastRenderedPageBreak/>
        <w:t>Supplementary Figure 6. Protomer-specific target engagement assay development for BRAF/CRAF heterodimers under high KRAS(G12C) conditions.</w:t>
      </w:r>
      <w:r w:rsidRPr="007D1F62">
        <w:rPr>
          <w:rFonts w:asciiTheme="minorHAnsi" w:eastAsiaTheme="minorEastAsia" w:hAnsiTheme="minorHAnsi" w:cstheme="minorHAnsi"/>
          <w:color w:val="000000" w:themeColor="text1"/>
          <w:kern w:val="24"/>
        </w:rPr>
        <w:t xml:space="preserve"> BRAF-</w:t>
      </w:r>
      <w:proofErr w:type="spellStart"/>
      <w:r w:rsidRPr="007D1F62">
        <w:rPr>
          <w:rFonts w:asciiTheme="minorHAnsi" w:eastAsiaTheme="minorEastAsia" w:hAnsiTheme="minorHAnsi" w:cstheme="minorHAnsi"/>
          <w:color w:val="000000" w:themeColor="text1"/>
          <w:kern w:val="24"/>
        </w:rPr>
        <w:t>SmBiT</w:t>
      </w:r>
      <w:proofErr w:type="spellEnd"/>
      <w:r w:rsidRPr="007D1F62">
        <w:rPr>
          <w:rFonts w:asciiTheme="minorHAnsi" w:eastAsiaTheme="minorEastAsia" w:hAnsiTheme="minorHAnsi" w:cstheme="minorHAnsi"/>
          <w:color w:val="000000" w:themeColor="text1"/>
          <w:kern w:val="24"/>
        </w:rPr>
        <w:t>, CRAF-</w:t>
      </w:r>
      <w:proofErr w:type="spellStart"/>
      <w:r w:rsidRPr="007D1F62">
        <w:rPr>
          <w:rFonts w:asciiTheme="minorHAnsi" w:eastAsiaTheme="minorEastAsia" w:hAnsiTheme="minorHAnsi" w:cstheme="minorHAnsi"/>
          <w:color w:val="000000" w:themeColor="text1"/>
          <w:kern w:val="24"/>
        </w:rPr>
        <w:t>LgBiT</w:t>
      </w:r>
      <w:proofErr w:type="spellEnd"/>
      <w:r w:rsidRPr="007D1F62">
        <w:rPr>
          <w:rFonts w:asciiTheme="minorHAnsi" w:eastAsiaTheme="minorEastAsia" w:hAnsiTheme="minorHAnsi" w:cstheme="minorHAnsi"/>
          <w:color w:val="000000" w:themeColor="text1"/>
          <w:kern w:val="24"/>
        </w:rPr>
        <w:t xml:space="preserve">, and/or active site mutant constructs thereof were transfected into HEK293 cells under high KRAS(G12C) conditions as described in the methods. (A) Total live cell luminescence for BRAF/CRAF construct combinations. Data are the mean ± S.D. of 11 technical replicates from a single experiment (n = 1). (B) Relative </w:t>
      </w:r>
      <w:proofErr w:type="spellStart"/>
      <w:r w:rsidRPr="007D1F62">
        <w:rPr>
          <w:rFonts w:asciiTheme="minorHAnsi" w:eastAsiaTheme="minorEastAsia" w:hAnsiTheme="minorHAnsi" w:cstheme="minorHAnsi"/>
          <w:color w:val="000000" w:themeColor="text1"/>
          <w:kern w:val="24"/>
        </w:rPr>
        <w:t>LgBiT</w:t>
      </w:r>
      <w:proofErr w:type="spellEnd"/>
      <w:r w:rsidRPr="007D1F62">
        <w:rPr>
          <w:rFonts w:asciiTheme="minorHAnsi" w:eastAsiaTheme="minorEastAsia" w:hAnsiTheme="minorHAnsi" w:cstheme="minorHAnsi"/>
          <w:color w:val="000000" w:themeColor="text1"/>
          <w:kern w:val="24"/>
        </w:rPr>
        <w:t xml:space="preserve"> expression levels for the samples from panel A determined as the total luminescence after adding a saturating dose of </w:t>
      </w:r>
      <w:proofErr w:type="spellStart"/>
      <w:r w:rsidRPr="007D1F62">
        <w:rPr>
          <w:rFonts w:asciiTheme="minorHAnsi" w:eastAsiaTheme="minorEastAsia" w:hAnsiTheme="minorHAnsi" w:cstheme="minorHAnsi"/>
          <w:color w:val="000000" w:themeColor="text1"/>
          <w:kern w:val="24"/>
        </w:rPr>
        <w:t>HiBiT</w:t>
      </w:r>
      <w:proofErr w:type="spellEnd"/>
      <w:r w:rsidRPr="007D1F62">
        <w:rPr>
          <w:rFonts w:asciiTheme="minorHAnsi" w:eastAsiaTheme="minorEastAsia" w:hAnsiTheme="minorHAnsi" w:cstheme="minorHAnsi"/>
          <w:color w:val="000000" w:themeColor="text1"/>
          <w:kern w:val="24"/>
        </w:rPr>
        <w:t xml:space="preserve"> peptide under lytic conditions. Data are the mean ± S.D. of 11 technical replicates from experiments performed once (n = 1). (C and D) Characterization of specific BRET for BRET Probe 5 (C) or BRET Probe 6 (D). Data are the fold change in BRET for the BRET probe at each probe concentration where fold change is calculated by dividing the BRET for the vehicle treated samples by the BRET for the samples treated with 20</w:t>
      </w:r>
      <w:r w:rsidR="007D1F62">
        <w:rPr>
          <w:rFonts w:asciiTheme="minorHAnsi" w:eastAsiaTheme="minorEastAsia" w:hAnsiTheme="minorHAnsi" w:cstheme="minorHAnsi"/>
          <w:color w:val="000000" w:themeColor="text1"/>
          <w:kern w:val="24"/>
        </w:rPr>
        <w:t>µ</w:t>
      </w:r>
      <w:r w:rsidRPr="007D1F62">
        <w:rPr>
          <w:rFonts w:asciiTheme="minorHAnsi" w:eastAsiaTheme="minorEastAsia" w:hAnsiTheme="minorHAnsi" w:cstheme="minorHAnsi"/>
          <w:color w:val="000000" w:themeColor="text1"/>
          <w:kern w:val="24"/>
        </w:rPr>
        <w:t xml:space="preserve">M LY3009120. Individual data points are technical </w:t>
      </w:r>
      <w:proofErr w:type="spellStart"/>
      <w:r w:rsidRPr="007D1F62">
        <w:rPr>
          <w:rFonts w:asciiTheme="minorHAnsi" w:eastAsiaTheme="minorEastAsia" w:hAnsiTheme="minorHAnsi" w:cstheme="minorHAnsi"/>
          <w:color w:val="000000" w:themeColor="text1"/>
          <w:kern w:val="24"/>
        </w:rPr>
        <w:t>singlicates</w:t>
      </w:r>
      <w:proofErr w:type="spellEnd"/>
      <w:r w:rsidRPr="007D1F62">
        <w:rPr>
          <w:rFonts w:asciiTheme="minorHAnsi" w:eastAsiaTheme="minorEastAsia" w:hAnsiTheme="minorHAnsi" w:cstheme="minorHAnsi"/>
          <w:color w:val="000000" w:themeColor="text1"/>
          <w:kern w:val="24"/>
        </w:rPr>
        <w:t xml:space="preserve"> (n = 1).</w:t>
      </w:r>
    </w:p>
    <w:p w14:paraId="11640D2A" w14:textId="15C4FD9F" w:rsidR="008E1ABC" w:rsidRPr="00095E58" w:rsidRDefault="008E1ABC" w:rsidP="008E1ABC"/>
    <w:p w14:paraId="77784409" w14:textId="77777777" w:rsidR="008E1ABC" w:rsidRPr="00095E58" w:rsidRDefault="008E1ABC">
      <w:pPr>
        <w:rPr>
          <w:rFonts w:eastAsiaTheme="majorEastAsia" w:cstheme="majorBidi"/>
          <w:b/>
          <w:sz w:val="24"/>
          <w:szCs w:val="32"/>
        </w:rPr>
      </w:pPr>
      <w:r w:rsidRPr="00095E58">
        <w:br w:type="page"/>
      </w:r>
    </w:p>
    <w:p w14:paraId="75DBCD69" w14:textId="6EE0A0B9" w:rsidR="00D47D89" w:rsidRPr="005329C1" w:rsidRDefault="00953CAE" w:rsidP="00761E18">
      <w:pPr>
        <w:pStyle w:val="Heading1"/>
      </w:pPr>
      <w:bookmarkStart w:id="10" w:name="_Toc116638675"/>
      <w:r w:rsidRPr="005329C1">
        <w:lastRenderedPageBreak/>
        <w:t>Supplementary</w:t>
      </w:r>
      <w:r w:rsidR="00D7257A" w:rsidRPr="005329C1">
        <w:t xml:space="preserve"> Figure 7</w:t>
      </w:r>
      <w:bookmarkEnd w:id="5"/>
      <w:bookmarkEnd w:id="10"/>
    </w:p>
    <w:p w14:paraId="0A12168C" w14:textId="4E814F78" w:rsidR="0027110F" w:rsidRPr="00095E58" w:rsidRDefault="00A52E18" w:rsidP="001B436B">
      <w:pPr>
        <w:spacing w:line="256" w:lineRule="auto"/>
        <w:rPr>
          <w:b/>
        </w:rPr>
      </w:pPr>
      <w:r>
        <w:rPr>
          <w:b/>
          <w:noProof/>
        </w:rPr>
        <w:drawing>
          <wp:inline distT="0" distB="0" distL="0" distR="0" wp14:anchorId="1E91AB2C" wp14:editId="1699E78D">
            <wp:extent cx="5855970" cy="48883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8257" cy="4890236"/>
                    </a:xfrm>
                    <a:prstGeom prst="rect">
                      <a:avLst/>
                    </a:prstGeom>
                    <a:noFill/>
                  </pic:spPr>
                </pic:pic>
              </a:graphicData>
            </a:graphic>
          </wp:inline>
        </w:drawing>
      </w:r>
    </w:p>
    <w:p w14:paraId="3689C253" w14:textId="77777777" w:rsidR="00A52E18" w:rsidRDefault="00A52E18">
      <w:pPr>
        <w:rPr>
          <w:b/>
        </w:rPr>
      </w:pPr>
      <w:r>
        <w:rPr>
          <w:b/>
        </w:rPr>
        <w:br w:type="page"/>
      </w:r>
    </w:p>
    <w:p w14:paraId="2E8416AE" w14:textId="49440EFA" w:rsidR="00A52E18" w:rsidRPr="007D1F62" w:rsidRDefault="00A52E18" w:rsidP="00A52E18">
      <w:pPr>
        <w:pStyle w:val="NormalWeb"/>
        <w:spacing w:before="0" w:beforeAutospacing="0" w:after="0" w:afterAutospacing="0"/>
        <w:rPr>
          <w:rFonts w:asciiTheme="minorHAnsi" w:hAnsiTheme="minorHAnsi" w:cstheme="minorHAnsi"/>
        </w:rPr>
      </w:pPr>
      <w:r w:rsidRPr="007D1F62">
        <w:rPr>
          <w:rFonts w:asciiTheme="minorHAnsi" w:eastAsiaTheme="minorEastAsia" w:hAnsiTheme="minorHAnsi" w:cstheme="minorHAnsi"/>
          <w:b/>
          <w:bCs/>
          <w:color w:val="000000" w:themeColor="text1"/>
          <w:kern w:val="24"/>
        </w:rPr>
        <w:lastRenderedPageBreak/>
        <w:t xml:space="preserve">Supplementary Figure 7. ARAF protomer specific target engagement assay development for BRAF/ARAF heterodimers under high KRAS(G12C) conditions. </w:t>
      </w:r>
      <w:r w:rsidRPr="007D1F62">
        <w:rPr>
          <w:rFonts w:asciiTheme="minorHAnsi" w:eastAsiaTheme="minorEastAsia" w:hAnsiTheme="minorHAnsi" w:cstheme="minorHAnsi"/>
          <w:color w:val="000000" w:themeColor="text1"/>
          <w:kern w:val="24"/>
        </w:rPr>
        <w:t xml:space="preserve">(A) BRET probe screen for </w:t>
      </w:r>
      <w:proofErr w:type="spellStart"/>
      <w:r w:rsidRPr="007D1F62">
        <w:rPr>
          <w:rFonts w:asciiTheme="minorHAnsi" w:eastAsiaTheme="minorEastAsia" w:hAnsiTheme="minorHAnsi" w:cstheme="minorHAnsi"/>
          <w:color w:val="000000" w:themeColor="text1"/>
          <w:kern w:val="24"/>
        </w:rPr>
        <w:t>NanoLuc</w:t>
      </w:r>
      <w:proofErr w:type="spellEnd"/>
      <w:r w:rsidRPr="007D1F62">
        <w:rPr>
          <w:rFonts w:asciiTheme="minorHAnsi" w:eastAsiaTheme="minorEastAsia" w:hAnsiTheme="minorHAnsi" w:cstheme="minorHAnsi"/>
          <w:color w:val="000000" w:themeColor="text1"/>
          <w:kern w:val="24"/>
        </w:rPr>
        <w:t>-ARAF (left panel) or ARAF-</w:t>
      </w:r>
      <w:proofErr w:type="spellStart"/>
      <w:r w:rsidRPr="007D1F62">
        <w:rPr>
          <w:rFonts w:asciiTheme="minorHAnsi" w:eastAsiaTheme="minorEastAsia" w:hAnsiTheme="minorHAnsi" w:cstheme="minorHAnsi"/>
          <w:color w:val="000000" w:themeColor="text1"/>
          <w:kern w:val="24"/>
        </w:rPr>
        <w:t>NanoLuc</w:t>
      </w:r>
      <w:proofErr w:type="spellEnd"/>
      <w:r w:rsidRPr="007D1F62">
        <w:rPr>
          <w:rFonts w:asciiTheme="minorHAnsi" w:eastAsiaTheme="minorEastAsia" w:hAnsiTheme="minorHAnsi" w:cstheme="minorHAnsi"/>
          <w:color w:val="000000" w:themeColor="text1"/>
          <w:kern w:val="24"/>
        </w:rPr>
        <w:t xml:space="preserve"> (right panel) fusions were transfected into HEK293 cells under high KRAS(G12C) conditions as described in the methods. BRET probes (1</w:t>
      </w:r>
      <w:r w:rsidR="007D1F62">
        <w:rPr>
          <w:rFonts w:asciiTheme="minorHAnsi" w:eastAsiaTheme="minorEastAsia" w:hAnsiTheme="minorHAnsi" w:cstheme="minorHAnsi"/>
          <w:color w:val="000000" w:themeColor="text1"/>
          <w:kern w:val="24"/>
        </w:rPr>
        <w:t>µ</w:t>
      </w:r>
      <w:r w:rsidRPr="007D1F62">
        <w:rPr>
          <w:rFonts w:asciiTheme="minorHAnsi" w:eastAsiaTheme="minorEastAsia" w:hAnsiTheme="minorHAnsi" w:cstheme="minorHAnsi"/>
          <w:color w:val="000000" w:themeColor="text1"/>
          <w:kern w:val="24"/>
        </w:rPr>
        <w:t>M) were added to cells expressing ARAF/</w:t>
      </w:r>
      <w:proofErr w:type="spellStart"/>
      <w:r w:rsidRPr="007D1F62">
        <w:rPr>
          <w:rFonts w:asciiTheme="minorHAnsi" w:eastAsiaTheme="minorEastAsia" w:hAnsiTheme="minorHAnsi" w:cstheme="minorHAnsi"/>
          <w:color w:val="000000" w:themeColor="text1"/>
          <w:kern w:val="24"/>
        </w:rPr>
        <w:t>NanoLuc</w:t>
      </w:r>
      <w:proofErr w:type="spellEnd"/>
      <w:r w:rsidRPr="007D1F62">
        <w:rPr>
          <w:rFonts w:asciiTheme="minorHAnsi" w:eastAsiaTheme="minorEastAsia" w:hAnsiTheme="minorHAnsi" w:cstheme="minorHAnsi"/>
          <w:color w:val="000000" w:themeColor="text1"/>
          <w:kern w:val="24"/>
        </w:rPr>
        <w:t xml:space="preserve"> fusions in the presence or absence of 20</w:t>
      </w:r>
      <w:r w:rsidR="007D1F62">
        <w:rPr>
          <w:rFonts w:asciiTheme="minorHAnsi" w:eastAsiaTheme="minorEastAsia" w:hAnsiTheme="minorHAnsi" w:cstheme="minorHAnsi"/>
          <w:color w:val="000000" w:themeColor="text1"/>
          <w:kern w:val="24"/>
        </w:rPr>
        <w:t>µ</w:t>
      </w:r>
      <w:r w:rsidRPr="007D1F62">
        <w:rPr>
          <w:rFonts w:asciiTheme="minorHAnsi" w:eastAsiaTheme="minorEastAsia" w:hAnsiTheme="minorHAnsi" w:cstheme="minorHAnsi"/>
          <w:color w:val="000000" w:themeColor="text1"/>
          <w:kern w:val="24"/>
        </w:rPr>
        <w:t>M LY3009120. Specific BRET is reported as BRET fold change by normalizing the raw BRET value of the probe only samples to the raw BRET value in the presence of 20</w:t>
      </w:r>
      <w:r w:rsidR="007D1F62">
        <w:rPr>
          <w:rFonts w:asciiTheme="minorHAnsi" w:eastAsiaTheme="minorEastAsia" w:hAnsiTheme="minorHAnsi" w:cstheme="minorHAnsi"/>
          <w:color w:val="000000" w:themeColor="text1"/>
          <w:kern w:val="24"/>
        </w:rPr>
        <w:t>µ</w:t>
      </w:r>
      <w:r w:rsidRPr="007D1F62">
        <w:rPr>
          <w:rFonts w:asciiTheme="minorHAnsi" w:eastAsiaTheme="minorEastAsia" w:hAnsiTheme="minorHAnsi" w:cstheme="minorHAnsi"/>
          <w:color w:val="000000" w:themeColor="text1"/>
          <w:kern w:val="24"/>
        </w:rPr>
        <w:t xml:space="preserve">M LY3009120. Data points are technical duplicates from experiments performed once (n = 1). (B) BRET probe screen </w:t>
      </w:r>
      <w:proofErr w:type="gramStart"/>
      <w:r w:rsidRPr="007D1F62">
        <w:rPr>
          <w:rFonts w:asciiTheme="minorHAnsi" w:eastAsiaTheme="minorEastAsia" w:hAnsiTheme="minorHAnsi" w:cstheme="minorHAnsi"/>
          <w:color w:val="000000" w:themeColor="text1"/>
          <w:kern w:val="24"/>
        </w:rPr>
        <w:t>for  the</w:t>
      </w:r>
      <w:proofErr w:type="gramEnd"/>
      <w:r w:rsidRPr="007D1F62">
        <w:rPr>
          <w:rFonts w:asciiTheme="minorHAnsi" w:eastAsiaTheme="minorEastAsia" w:hAnsiTheme="minorHAnsi" w:cstheme="minorHAnsi"/>
          <w:color w:val="000000" w:themeColor="text1"/>
          <w:kern w:val="24"/>
        </w:rPr>
        <w:t xml:space="preserve"> ARAF protomer within ARAF/BRAF(A481F) heterodimers. </w:t>
      </w:r>
      <w:proofErr w:type="spellStart"/>
      <w:r w:rsidRPr="007D1F62">
        <w:rPr>
          <w:rFonts w:asciiTheme="minorHAnsi" w:eastAsiaTheme="minorEastAsia" w:hAnsiTheme="minorHAnsi" w:cstheme="minorHAnsi"/>
          <w:color w:val="000000" w:themeColor="text1"/>
          <w:kern w:val="24"/>
        </w:rPr>
        <w:t>SmBiT</w:t>
      </w:r>
      <w:proofErr w:type="spellEnd"/>
      <w:r w:rsidRPr="007D1F62">
        <w:rPr>
          <w:rFonts w:asciiTheme="minorHAnsi" w:eastAsiaTheme="minorEastAsia" w:hAnsiTheme="minorHAnsi" w:cstheme="minorHAnsi"/>
          <w:color w:val="000000" w:themeColor="text1"/>
          <w:kern w:val="24"/>
        </w:rPr>
        <w:t>-ARAF was co-transfected with BRAF-</w:t>
      </w:r>
      <w:proofErr w:type="spellStart"/>
      <w:r w:rsidRPr="007D1F62">
        <w:rPr>
          <w:rFonts w:asciiTheme="minorHAnsi" w:eastAsiaTheme="minorEastAsia" w:hAnsiTheme="minorHAnsi" w:cstheme="minorHAnsi"/>
          <w:color w:val="000000" w:themeColor="text1"/>
          <w:kern w:val="24"/>
        </w:rPr>
        <w:t>LgBiT</w:t>
      </w:r>
      <w:proofErr w:type="spellEnd"/>
      <w:r w:rsidRPr="007D1F62">
        <w:rPr>
          <w:rFonts w:asciiTheme="minorHAnsi" w:eastAsiaTheme="minorEastAsia" w:hAnsiTheme="minorHAnsi" w:cstheme="minorHAnsi"/>
          <w:color w:val="000000" w:themeColor="text1"/>
          <w:kern w:val="24"/>
        </w:rPr>
        <w:t xml:space="preserve"> under high KRAS(G12C) conditions as described in the methods. BRET probes were screened as described above in panel A. Data are technical duplicates from experiments performed once (n = 1). (C) </w:t>
      </w:r>
      <w:proofErr w:type="spellStart"/>
      <w:r w:rsidRPr="007D1F62">
        <w:rPr>
          <w:rFonts w:asciiTheme="minorHAnsi" w:eastAsiaTheme="minorEastAsia" w:hAnsiTheme="minorHAnsi" w:cstheme="minorHAnsi"/>
          <w:color w:val="000000" w:themeColor="text1"/>
          <w:kern w:val="24"/>
        </w:rPr>
        <w:t>SmBiT</w:t>
      </w:r>
      <w:proofErr w:type="spellEnd"/>
      <w:r w:rsidRPr="007D1F62">
        <w:rPr>
          <w:rFonts w:asciiTheme="minorHAnsi" w:eastAsiaTheme="minorEastAsia" w:hAnsiTheme="minorHAnsi" w:cstheme="minorHAnsi"/>
          <w:color w:val="000000" w:themeColor="text1"/>
          <w:kern w:val="24"/>
        </w:rPr>
        <w:t>-ARAF demonstrated increased BRET with BRET probe 5 compared to ARAF-</w:t>
      </w:r>
      <w:proofErr w:type="spellStart"/>
      <w:r w:rsidRPr="007D1F62">
        <w:rPr>
          <w:rFonts w:asciiTheme="minorHAnsi" w:eastAsiaTheme="minorEastAsia" w:hAnsiTheme="minorHAnsi" w:cstheme="minorHAnsi"/>
          <w:color w:val="000000" w:themeColor="text1"/>
          <w:kern w:val="24"/>
        </w:rPr>
        <w:t>SmBiT</w:t>
      </w:r>
      <w:proofErr w:type="spellEnd"/>
      <w:r w:rsidRPr="007D1F62">
        <w:rPr>
          <w:rFonts w:asciiTheme="minorHAnsi" w:eastAsiaTheme="minorEastAsia" w:hAnsiTheme="minorHAnsi" w:cstheme="minorHAnsi"/>
          <w:color w:val="000000" w:themeColor="text1"/>
          <w:kern w:val="24"/>
        </w:rPr>
        <w:t xml:space="preserve">. Individual data points are the mean of technical </w:t>
      </w:r>
      <w:proofErr w:type="spellStart"/>
      <w:r w:rsidRPr="007D1F62">
        <w:rPr>
          <w:rFonts w:asciiTheme="minorHAnsi" w:eastAsiaTheme="minorEastAsia" w:hAnsiTheme="minorHAnsi" w:cstheme="minorHAnsi"/>
          <w:color w:val="000000" w:themeColor="text1"/>
          <w:kern w:val="24"/>
        </w:rPr>
        <w:t>singlicates</w:t>
      </w:r>
      <w:proofErr w:type="spellEnd"/>
      <w:r w:rsidRPr="007D1F62">
        <w:rPr>
          <w:rFonts w:asciiTheme="minorHAnsi" w:eastAsiaTheme="minorEastAsia" w:hAnsiTheme="minorHAnsi" w:cstheme="minorHAnsi"/>
          <w:color w:val="000000" w:themeColor="text1"/>
          <w:kern w:val="24"/>
        </w:rPr>
        <w:t xml:space="preserve"> from experiments performed once (n = 1).</w:t>
      </w:r>
    </w:p>
    <w:p w14:paraId="3918F9BA" w14:textId="77777777" w:rsidR="00316123" w:rsidRDefault="00316123">
      <w:pPr>
        <w:rPr>
          <w:b/>
          <w:bCs/>
        </w:rPr>
      </w:pPr>
      <w:r>
        <w:rPr>
          <w:b/>
          <w:bCs/>
        </w:rPr>
        <w:br w:type="page"/>
      </w:r>
    </w:p>
    <w:p w14:paraId="39D567E0" w14:textId="137CE2E4" w:rsidR="00D4045D" w:rsidRPr="005329C1" w:rsidRDefault="00953CAE" w:rsidP="00761E18">
      <w:pPr>
        <w:pStyle w:val="Heading1"/>
      </w:pPr>
      <w:bookmarkStart w:id="11" w:name="_Toc116638676"/>
      <w:r w:rsidRPr="005329C1">
        <w:lastRenderedPageBreak/>
        <w:t>Supplementary</w:t>
      </w:r>
      <w:r w:rsidR="0031499C" w:rsidRPr="005329C1">
        <w:t xml:space="preserve"> Figure 8</w:t>
      </w:r>
      <w:bookmarkEnd w:id="11"/>
    </w:p>
    <w:p w14:paraId="4AFEE07B" w14:textId="25BE4BB2" w:rsidR="00D4045D" w:rsidRPr="00095E58" w:rsidRDefault="00761E18" w:rsidP="00D4045D">
      <w:pPr>
        <w:spacing w:line="256" w:lineRule="auto"/>
        <w:rPr>
          <w:b/>
        </w:rPr>
      </w:pPr>
      <w:r>
        <w:rPr>
          <w:b/>
          <w:noProof/>
        </w:rPr>
        <w:drawing>
          <wp:inline distT="0" distB="0" distL="0" distR="0" wp14:anchorId="6299B242" wp14:editId="60576F75">
            <wp:extent cx="5909945" cy="321756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1981" cy="3224119"/>
                    </a:xfrm>
                    <a:prstGeom prst="rect">
                      <a:avLst/>
                    </a:prstGeom>
                    <a:noFill/>
                  </pic:spPr>
                </pic:pic>
              </a:graphicData>
            </a:graphic>
          </wp:inline>
        </w:drawing>
      </w:r>
    </w:p>
    <w:p w14:paraId="7F47E916" w14:textId="77777777" w:rsidR="00761E18" w:rsidRDefault="00761E18">
      <w:pPr>
        <w:rPr>
          <w:b/>
        </w:rPr>
      </w:pPr>
      <w:r>
        <w:rPr>
          <w:b/>
        </w:rPr>
        <w:br w:type="page"/>
      </w:r>
    </w:p>
    <w:p w14:paraId="3F961083" w14:textId="77777777" w:rsidR="00761E18" w:rsidRPr="007D1F62" w:rsidRDefault="00761E18" w:rsidP="00761E18">
      <w:pPr>
        <w:pStyle w:val="NormalWeb"/>
        <w:spacing w:before="0" w:beforeAutospacing="0" w:after="0" w:afterAutospacing="0"/>
        <w:rPr>
          <w:rFonts w:asciiTheme="minorHAnsi" w:hAnsiTheme="minorHAnsi" w:cstheme="minorHAnsi"/>
        </w:rPr>
      </w:pPr>
      <w:r w:rsidRPr="007D1F62">
        <w:rPr>
          <w:rFonts w:asciiTheme="minorHAnsi" w:eastAsiaTheme="minorEastAsia" w:hAnsiTheme="minorHAnsi" w:cstheme="minorHAnsi"/>
          <w:b/>
          <w:bCs/>
          <w:color w:val="000000" w:themeColor="text1"/>
          <w:kern w:val="24"/>
        </w:rPr>
        <w:lastRenderedPageBreak/>
        <w:t>Supplementary Figure 8. RAF Protomer Assays using dimers induced by KRAS(G13D).</w:t>
      </w:r>
      <w:r w:rsidRPr="007D1F62">
        <w:rPr>
          <w:rFonts w:asciiTheme="minorHAnsi" w:eastAsiaTheme="minorEastAsia" w:hAnsiTheme="minorHAnsi" w:cstheme="minorHAnsi"/>
          <w:color w:val="000000" w:themeColor="text1"/>
          <w:kern w:val="24"/>
        </w:rPr>
        <w:t xml:space="preserve"> (A) Schematic overview of the assays. RAF/</w:t>
      </w:r>
      <w:proofErr w:type="spellStart"/>
      <w:r w:rsidRPr="007D1F62">
        <w:rPr>
          <w:rFonts w:asciiTheme="minorHAnsi" w:eastAsiaTheme="minorEastAsia" w:hAnsiTheme="minorHAnsi" w:cstheme="minorHAnsi"/>
          <w:color w:val="000000" w:themeColor="text1"/>
          <w:kern w:val="24"/>
        </w:rPr>
        <w:t>NanoBiT</w:t>
      </w:r>
      <w:proofErr w:type="spellEnd"/>
      <w:r w:rsidRPr="007D1F62">
        <w:rPr>
          <w:rFonts w:asciiTheme="minorHAnsi" w:eastAsiaTheme="minorEastAsia" w:hAnsiTheme="minorHAnsi" w:cstheme="minorHAnsi"/>
          <w:color w:val="000000" w:themeColor="text1"/>
          <w:kern w:val="24"/>
        </w:rPr>
        <w:t xml:space="preserve"> fusions (and mutants thereof) are co-expressed in HEK293 cells along with untagged KRAS(G13D) as described in the methods. The cells are treated with BRET Probe 5 (ARAF protomer) or BRET probe 6 (B- and CRAF protomers) and </w:t>
      </w:r>
      <w:proofErr w:type="spellStart"/>
      <w:r w:rsidRPr="007D1F62">
        <w:rPr>
          <w:rFonts w:asciiTheme="minorHAnsi" w:eastAsiaTheme="minorEastAsia" w:hAnsiTheme="minorHAnsi" w:cstheme="minorHAnsi"/>
          <w:color w:val="000000" w:themeColor="text1"/>
          <w:kern w:val="24"/>
        </w:rPr>
        <w:t>RAFi</w:t>
      </w:r>
      <w:proofErr w:type="spellEnd"/>
      <w:r w:rsidRPr="007D1F62">
        <w:rPr>
          <w:rFonts w:asciiTheme="minorHAnsi" w:eastAsiaTheme="minorEastAsia" w:hAnsiTheme="minorHAnsi" w:cstheme="minorHAnsi"/>
          <w:color w:val="000000" w:themeColor="text1"/>
          <w:kern w:val="24"/>
        </w:rPr>
        <w:t>, and competition of the BRET signal is measured after a 2-hour incubation. (B) Impact of BRET probe concentration on engagement potency at the RAF protomers co-expressed with KRAS(G13D). Data points for the LY3009120</w:t>
      </w:r>
      <w:r w:rsidRPr="007D1F62">
        <w:rPr>
          <w:rFonts w:asciiTheme="minorHAnsi" w:eastAsiaTheme="minorEastAsia" w:hAnsiTheme="minorHAnsi" w:cstheme="minorHAnsi"/>
          <w:b/>
          <w:bCs/>
          <w:color w:val="FF0000"/>
          <w:kern w:val="24"/>
        </w:rPr>
        <w:t xml:space="preserve"> </w:t>
      </w:r>
      <w:r w:rsidRPr="007D1F62">
        <w:rPr>
          <w:rFonts w:asciiTheme="minorHAnsi" w:eastAsiaTheme="minorEastAsia" w:hAnsiTheme="minorHAnsi" w:cstheme="minorHAnsi"/>
          <w:color w:val="000000" w:themeColor="text1"/>
          <w:kern w:val="24"/>
        </w:rPr>
        <w:t xml:space="preserve">dilution series at varying BRET probe concentration are technical </w:t>
      </w:r>
      <w:proofErr w:type="spellStart"/>
      <w:r w:rsidRPr="007D1F62">
        <w:rPr>
          <w:rFonts w:asciiTheme="minorHAnsi" w:eastAsiaTheme="minorEastAsia" w:hAnsiTheme="minorHAnsi" w:cstheme="minorHAnsi"/>
          <w:color w:val="000000" w:themeColor="text1"/>
          <w:kern w:val="24"/>
        </w:rPr>
        <w:t>singlicates</w:t>
      </w:r>
      <w:proofErr w:type="spellEnd"/>
      <w:r w:rsidRPr="007D1F62">
        <w:rPr>
          <w:rFonts w:asciiTheme="minorHAnsi" w:eastAsiaTheme="minorEastAsia" w:hAnsiTheme="minorHAnsi" w:cstheme="minorHAnsi"/>
          <w:color w:val="000000" w:themeColor="text1"/>
          <w:kern w:val="24"/>
        </w:rPr>
        <w:t xml:space="preserve"> from a single experiment (n=1). BRET probe concentrations chosen for subsequent IC</w:t>
      </w:r>
      <w:r w:rsidRPr="007D1F62">
        <w:rPr>
          <w:rFonts w:asciiTheme="minorHAnsi" w:eastAsiaTheme="minorEastAsia" w:hAnsiTheme="minorHAnsi" w:cstheme="minorHAnsi"/>
          <w:color w:val="000000" w:themeColor="text1"/>
          <w:kern w:val="24"/>
          <w:position w:val="-6"/>
          <w:vertAlign w:val="subscript"/>
        </w:rPr>
        <w:t>50</w:t>
      </w:r>
      <w:r w:rsidRPr="007D1F62">
        <w:rPr>
          <w:rFonts w:asciiTheme="minorHAnsi" w:eastAsiaTheme="minorEastAsia" w:hAnsiTheme="minorHAnsi" w:cstheme="minorHAnsi"/>
          <w:color w:val="000000" w:themeColor="text1"/>
          <w:kern w:val="24"/>
        </w:rPr>
        <w:t xml:space="preserve"> measurements are depicted in solid black.</w:t>
      </w:r>
    </w:p>
    <w:p w14:paraId="2EE903CB" w14:textId="5B9A0A9D" w:rsidR="00D4045D" w:rsidRPr="00095E58" w:rsidRDefault="00D4045D" w:rsidP="000F01E3">
      <w:pPr>
        <w:spacing w:line="256" w:lineRule="auto"/>
      </w:pPr>
      <w:r w:rsidRPr="00095E58">
        <w:br w:type="page"/>
      </w:r>
    </w:p>
    <w:p w14:paraId="7DF1D6AF" w14:textId="6CA5B077" w:rsidR="009C26E8" w:rsidRPr="005329C1" w:rsidRDefault="00953CAE" w:rsidP="00761E18">
      <w:pPr>
        <w:pStyle w:val="Heading1"/>
      </w:pPr>
      <w:bookmarkStart w:id="12" w:name="_Toc116638677"/>
      <w:r w:rsidRPr="005329C1">
        <w:lastRenderedPageBreak/>
        <w:t>Supplementary</w:t>
      </w:r>
      <w:r w:rsidR="0020240C" w:rsidRPr="005329C1">
        <w:t xml:space="preserve"> Figure 9</w:t>
      </w:r>
      <w:bookmarkEnd w:id="12"/>
    </w:p>
    <w:p w14:paraId="5CE0CD85" w14:textId="5EA226FD" w:rsidR="009C26E8" w:rsidRPr="00095E58" w:rsidRDefault="00761E18" w:rsidP="001B436B">
      <w:pPr>
        <w:spacing w:line="256" w:lineRule="auto"/>
      </w:pPr>
      <w:r>
        <w:rPr>
          <w:noProof/>
        </w:rPr>
        <w:drawing>
          <wp:inline distT="0" distB="0" distL="0" distR="0" wp14:anchorId="73894DE6" wp14:editId="64F032FC">
            <wp:extent cx="6105491" cy="58464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1898" cy="5852580"/>
                    </a:xfrm>
                    <a:prstGeom prst="rect">
                      <a:avLst/>
                    </a:prstGeom>
                    <a:noFill/>
                  </pic:spPr>
                </pic:pic>
              </a:graphicData>
            </a:graphic>
          </wp:inline>
        </w:drawing>
      </w:r>
    </w:p>
    <w:p w14:paraId="63A9EE7F" w14:textId="77777777" w:rsidR="00761E18" w:rsidRDefault="00761E18">
      <w:pPr>
        <w:rPr>
          <w:b/>
        </w:rPr>
      </w:pPr>
      <w:r>
        <w:rPr>
          <w:b/>
        </w:rPr>
        <w:br w:type="page"/>
      </w:r>
    </w:p>
    <w:p w14:paraId="04213BCF" w14:textId="77777777" w:rsidR="00761E18" w:rsidRPr="007D1F62" w:rsidRDefault="00761E18" w:rsidP="00761E18">
      <w:pPr>
        <w:pStyle w:val="NormalWeb"/>
        <w:spacing w:before="0" w:beforeAutospacing="0" w:after="0" w:afterAutospacing="0"/>
        <w:rPr>
          <w:rFonts w:asciiTheme="minorHAnsi" w:hAnsiTheme="minorHAnsi" w:cstheme="minorHAnsi"/>
        </w:rPr>
      </w:pPr>
      <w:r w:rsidRPr="007D1F62">
        <w:rPr>
          <w:rFonts w:asciiTheme="minorHAnsi" w:eastAsiaTheme="minorEastAsia" w:hAnsiTheme="minorHAnsi" w:cstheme="minorHAnsi"/>
          <w:b/>
          <w:bCs/>
          <w:color w:val="000000" w:themeColor="text1"/>
          <w:kern w:val="24"/>
        </w:rPr>
        <w:lastRenderedPageBreak/>
        <w:t xml:space="preserve">Supplementary Figure 9. Cellular BRET competition curves for </w:t>
      </w:r>
      <w:proofErr w:type="spellStart"/>
      <w:r w:rsidRPr="007D1F62">
        <w:rPr>
          <w:rFonts w:asciiTheme="minorHAnsi" w:eastAsiaTheme="minorEastAsia" w:hAnsiTheme="minorHAnsi" w:cstheme="minorHAnsi"/>
          <w:b/>
          <w:bCs/>
          <w:color w:val="000000" w:themeColor="text1"/>
          <w:kern w:val="24"/>
        </w:rPr>
        <w:t>RAFi</w:t>
      </w:r>
      <w:proofErr w:type="spellEnd"/>
      <w:r w:rsidRPr="007D1F62">
        <w:rPr>
          <w:rFonts w:asciiTheme="minorHAnsi" w:eastAsiaTheme="minorEastAsia" w:hAnsiTheme="minorHAnsi" w:cstheme="minorHAnsi"/>
          <w:b/>
          <w:bCs/>
          <w:color w:val="000000" w:themeColor="text1"/>
          <w:kern w:val="24"/>
        </w:rPr>
        <w:t xml:space="preserve"> within specific protomers of KRAS(G12C)-induced RAF heterodimers.</w:t>
      </w:r>
      <w:r w:rsidRPr="007D1F62">
        <w:rPr>
          <w:rFonts w:asciiTheme="minorHAnsi" w:eastAsiaTheme="minorEastAsia" w:hAnsiTheme="minorHAnsi" w:cstheme="minorHAnsi"/>
          <w:color w:val="000000" w:themeColor="text1"/>
          <w:kern w:val="24"/>
        </w:rPr>
        <w:t xml:space="preserve"> (A) Schematic overview of the assay. RAF/</w:t>
      </w:r>
      <w:proofErr w:type="spellStart"/>
      <w:r w:rsidRPr="007D1F62">
        <w:rPr>
          <w:rFonts w:asciiTheme="minorHAnsi" w:eastAsiaTheme="minorEastAsia" w:hAnsiTheme="minorHAnsi" w:cstheme="minorHAnsi"/>
          <w:color w:val="000000" w:themeColor="text1"/>
          <w:kern w:val="24"/>
        </w:rPr>
        <w:t>NanoBiT</w:t>
      </w:r>
      <w:proofErr w:type="spellEnd"/>
      <w:r w:rsidRPr="007D1F62">
        <w:rPr>
          <w:rFonts w:asciiTheme="minorHAnsi" w:eastAsiaTheme="minorEastAsia" w:hAnsiTheme="minorHAnsi" w:cstheme="minorHAnsi"/>
          <w:color w:val="000000" w:themeColor="text1"/>
          <w:kern w:val="24"/>
        </w:rPr>
        <w:t xml:space="preserve"> fusions (and mutants thereof) were co-expressed in HEK293 cells along with untagged KRAS(G12C) as described in the methods. The cells are treated with BRET Probes 6 or 5 and </w:t>
      </w:r>
      <w:proofErr w:type="spellStart"/>
      <w:r w:rsidRPr="007D1F62">
        <w:rPr>
          <w:rFonts w:asciiTheme="minorHAnsi" w:eastAsiaTheme="minorEastAsia" w:hAnsiTheme="minorHAnsi" w:cstheme="minorHAnsi"/>
          <w:color w:val="000000" w:themeColor="text1"/>
          <w:kern w:val="24"/>
        </w:rPr>
        <w:t>RAFi</w:t>
      </w:r>
      <w:proofErr w:type="spellEnd"/>
      <w:r w:rsidRPr="007D1F62">
        <w:rPr>
          <w:rFonts w:asciiTheme="minorHAnsi" w:eastAsiaTheme="minorEastAsia" w:hAnsiTheme="minorHAnsi" w:cstheme="minorHAnsi"/>
          <w:color w:val="000000" w:themeColor="text1"/>
          <w:kern w:val="24"/>
        </w:rPr>
        <w:t xml:space="preserve">, and competition of the BRET signal was measured after a 2-hour incubation. (B) Competition curves for each RAF protomer under high RAS conditions for various </w:t>
      </w:r>
      <w:proofErr w:type="spellStart"/>
      <w:r w:rsidRPr="007D1F62">
        <w:rPr>
          <w:rFonts w:asciiTheme="minorHAnsi" w:eastAsiaTheme="minorEastAsia" w:hAnsiTheme="minorHAnsi" w:cstheme="minorHAnsi"/>
          <w:color w:val="000000" w:themeColor="text1"/>
          <w:kern w:val="24"/>
        </w:rPr>
        <w:t>RAFi</w:t>
      </w:r>
      <w:proofErr w:type="spellEnd"/>
      <w:r w:rsidRPr="007D1F62">
        <w:rPr>
          <w:rFonts w:asciiTheme="minorHAnsi" w:eastAsiaTheme="minorEastAsia" w:hAnsiTheme="minorHAnsi" w:cstheme="minorHAnsi"/>
          <w:color w:val="000000" w:themeColor="text1"/>
          <w:kern w:val="24"/>
        </w:rPr>
        <w:t xml:space="preserve">. For all </w:t>
      </w:r>
      <w:proofErr w:type="spellStart"/>
      <w:r w:rsidRPr="007D1F62">
        <w:rPr>
          <w:rFonts w:asciiTheme="minorHAnsi" w:eastAsiaTheme="minorEastAsia" w:hAnsiTheme="minorHAnsi" w:cstheme="minorHAnsi"/>
          <w:color w:val="000000" w:themeColor="text1"/>
          <w:kern w:val="24"/>
        </w:rPr>
        <w:t>RAFi</w:t>
      </w:r>
      <w:proofErr w:type="spellEnd"/>
      <w:r w:rsidRPr="007D1F62">
        <w:rPr>
          <w:rFonts w:asciiTheme="minorHAnsi" w:eastAsiaTheme="minorEastAsia" w:hAnsiTheme="minorHAnsi" w:cstheme="minorHAnsi"/>
          <w:color w:val="000000" w:themeColor="text1"/>
          <w:kern w:val="24"/>
        </w:rPr>
        <w:t>, individual data points represent the mean ± S.E.M. from 3 independent experiments (n=3), each collected with 4 technical replicates.</w:t>
      </w:r>
    </w:p>
    <w:p w14:paraId="2FB5CA41" w14:textId="49BFE801" w:rsidR="00FB1CCD" w:rsidRPr="005329C1" w:rsidRDefault="005329C1">
      <w:r>
        <w:br w:type="page"/>
      </w:r>
    </w:p>
    <w:p w14:paraId="39E1885B" w14:textId="07C32AC8" w:rsidR="00FB1CCD" w:rsidRPr="005329C1" w:rsidRDefault="00953CAE" w:rsidP="00F93C62">
      <w:pPr>
        <w:pStyle w:val="Heading1"/>
      </w:pPr>
      <w:bookmarkStart w:id="13" w:name="_Toc116638678"/>
      <w:r w:rsidRPr="005329C1">
        <w:lastRenderedPageBreak/>
        <w:t>Supplementary</w:t>
      </w:r>
      <w:r w:rsidR="00C4113C" w:rsidRPr="005329C1">
        <w:t xml:space="preserve"> Figure 10</w:t>
      </w:r>
      <w:bookmarkEnd w:id="13"/>
    </w:p>
    <w:p w14:paraId="1C38D251" w14:textId="77777777" w:rsidR="00FB1CCD" w:rsidRPr="00095E58" w:rsidRDefault="00FB1CCD" w:rsidP="00FB1CCD">
      <w:pPr>
        <w:spacing w:line="256" w:lineRule="auto"/>
      </w:pPr>
    </w:p>
    <w:p w14:paraId="4AE93D4D" w14:textId="7E9A4022" w:rsidR="00FB1CCD" w:rsidRPr="00095E58" w:rsidRDefault="00F93C62" w:rsidP="00FB1CCD">
      <w:pPr>
        <w:spacing w:line="256" w:lineRule="auto"/>
      </w:pPr>
      <w:r>
        <w:rPr>
          <w:noProof/>
        </w:rPr>
        <w:drawing>
          <wp:inline distT="0" distB="0" distL="0" distR="0" wp14:anchorId="16147E5B" wp14:editId="39A1CBB9">
            <wp:extent cx="5500875" cy="52050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3795" cy="5207858"/>
                    </a:xfrm>
                    <a:prstGeom prst="rect">
                      <a:avLst/>
                    </a:prstGeom>
                    <a:noFill/>
                  </pic:spPr>
                </pic:pic>
              </a:graphicData>
            </a:graphic>
          </wp:inline>
        </w:drawing>
      </w:r>
    </w:p>
    <w:p w14:paraId="272940A9" w14:textId="77777777" w:rsidR="00F93C62" w:rsidRDefault="00F93C62">
      <w:pPr>
        <w:rPr>
          <w:b/>
        </w:rPr>
      </w:pPr>
      <w:r>
        <w:rPr>
          <w:b/>
        </w:rPr>
        <w:br w:type="page"/>
      </w:r>
    </w:p>
    <w:p w14:paraId="72A85FAF" w14:textId="77777777" w:rsidR="00F93C62" w:rsidRPr="007D1F62" w:rsidRDefault="00F93C62" w:rsidP="00F93C62">
      <w:pPr>
        <w:pStyle w:val="NormalWeb"/>
        <w:spacing w:before="0" w:beforeAutospacing="0" w:after="0" w:afterAutospacing="0"/>
        <w:rPr>
          <w:rFonts w:asciiTheme="minorHAnsi" w:hAnsiTheme="minorHAnsi" w:cstheme="minorHAnsi"/>
        </w:rPr>
      </w:pPr>
      <w:bookmarkStart w:id="14" w:name="_Hlk33983891"/>
      <w:r w:rsidRPr="007D1F62">
        <w:rPr>
          <w:rFonts w:asciiTheme="minorHAnsi" w:eastAsiaTheme="minorEastAsia" w:hAnsiTheme="minorHAnsi" w:cstheme="minorHAnsi"/>
          <w:b/>
          <w:bCs/>
          <w:color w:val="000000" w:themeColor="text1"/>
          <w:kern w:val="24"/>
        </w:rPr>
        <w:lastRenderedPageBreak/>
        <w:t xml:space="preserve">Supplementary Figure 10. Biochemical vs Cellular protomer binding selectivity for </w:t>
      </w:r>
      <w:proofErr w:type="spellStart"/>
      <w:r w:rsidRPr="007D1F62">
        <w:rPr>
          <w:rFonts w:asciiTheme="minorHAnsi" w:eastAsiaTheme="minorEastAsia" w:hAnsiTheme="minorHAnsi" w:cstheme="minorHAnsi"/>
          <w:b/>
          <w:bCs/>
          <w:color w:val="000000" w:themeColor="text1"/>
          <w:kern w:val="24"/>
        </w:rPr>
        <w:t>RAFi</w:t>
      </w:r>
      <w:proofErr w:type="spellEnd"/>
      <w:r w:rsidRPr="007D1F62">
        <w:rPr>
          <w:rFonts w:asciiTheme="minorHAnsi" w:eastAsiaTheme="minorEastAsia" w:hAnsiTheme="minorHAnsi" w:cstheme="minorHAnsi"/>
          <w:b/>
          <w:bCs/>
          <w:color w:val="000000" w:themeColor="text1"/>
          <w:kern w:val="24"/>
        </w:rPr>
        <w:t>.</w:t>
      </w:r>
      <w:r w:rsidRPr="007D1F62">
        <w:rPr>
          <w:rFonts w:asciiTheme="minorHAnsi" w:eastAsiaTheme="minorEastAsia" w:hAnsiTheme="minorHAnsi" w:cstheme="minorHAnsi"/>
          <w:color w:val="000000" w:themeColor="text1"/>
          <w:kern w:val="24"/>
        </w:rPr>
        <w:t xml:space="preserve"> (A) The ARAF vs BRAF (A) or CRAF vs BRAF (B) protomer selectivity ratios for select </w:t>
      </w:r>
      <w:proofErr w:type="spellStart"/>
      <w:r w:rsidRPr="007D1F62">
        <w:rPr>
          <w:rFonts w:asciiTheme="minorHAnsi" w:eastAsiaTheme="minorEastAsia" w:hAnsiTheme="minorHAnsi" w:cstheme="minorHAnsi"/>
          <w:color w:val="000000" w:themeColor="text1"/>
          <w:kern w:val="24"/>
        </w:rPr>
        <w:t>RAFi</w:t>
      </w:r>
      <w:proofErr w:type="spellEnd"/>
      <w:r w:rsidRPr="007D1F62">
        <w:rPr>
          <w:rFonts w:asciiTheme="minorHAnsi" w:eastAsiaTheme="minorEastAsia" w:hAnsiTheme="minorHAnsi" w:cstheme="minorHAnsi"/>
          <w:color w:val="000000" w:themeColor="text1"/>
          <w:kern w:val="24"/>
        </w:rPr>
        <w:t>. The live cell potency values were measured using the cellular RAF protomer assays where the dimers were induced under High RAS conditions with KRAS(G12C) (see figure 2E for assay schematics) and are taken from Figure 3/Supplementary Figure 8. The cell free IC</w:t>
      </w:r>
      <w:r w:rsidRPr="007D1F62">
        <w:rPr>
          <w:rFonts w:asciiTheme="minorHAnsi" w:eastAsiaTheme="minorEastAsia" w:hAnsiTheme="minorHAnsi" w:cstheme="minorHAnsi"/>
          <w:color w:val="000000" w:themeColor="text1"/>
          <w:kern w:val="24"/>
          <w:position w:val="-6"/>
          <w:vertAlign w:val="subscript"/>
        </w:rPr>
        <w:t>50</w:t>
      </w:r>
      <w:r w:rsidRPr="007D1F62">
        <w:rPr>
          <w:rFonts w:asciiTheme="minorHAnsi" w:eastAsiaTheme="minorEastAsia" w:hAnsiTheme="minorHAnsi" w:cstheme="minorHAnsi"/>
          <w:color w:val="000000" w:themeColor="text1"/>
          <w:kern w:val="24"/>
        </w:rPr>
        <w:t xml:space="preserve"> values were determined from inhibitor dose responses measured for recombinant cascade enzyme activity assay formats using a microfluidic-based </w:t>
      </w:r>
      <w:proofErr w:type="spellStart"/>
      <w:r w:rsidRPr="007D1F62">
        <w:rPr>
          <w:rFonts w:asciiTheme="minorHAnsi" w:eastAsiaTheme="minorEastAsia" w:hAnsiTheme="minorHAnsi" w:cstheme="minorHAnsi"/>
          <w:color w:val="000000" w:themeColor="text1"/>
          <w:kern w:val="24"/>
        </w:rPr>
        <w:t>LabChip</w:t>
      </w:r>
      <w:proofErr w:type="spellEnd"/>
      <w:r w:rsidRPr="007D1F62">
        <w:rPr>
          <w:rFonts w:asciiTheme="minorHAnsi" w:eastAsiaTheme="minorEastAsia" w:hAnsiTheme="minorHAnsi" w:cstheme="minorHAnsi"/>
          <w:color w:val="000000" w:themeColor="text1"/>
          <w:kern w:val="24"/>
        </w:rPr>
        <w:t xml:space="preserve"> 3000 Drug Discovery System (assays performed by </w:t>
      </w:r>
      <w:proofErr w:type="spellStart"/>
      <w:r w:rsidRPr="007D1F62">
        <w:rPr>
          <w:rFonts w:asciiTheme="minorHAnsi" w:eastAsiaTheme="minorEastAsia" w:hAnsiTheme="minorHAnsi" w:cstheme="minorHAnsi"/>
          <w:color w:val="000000" w:themeColor="text1"/>
          <w:kern w:val="24"/>
        </w:rPr>
        <w:t>Nanosyn</w:t>
      </w:r>
      <w:proofErr w:type="spellEnd"/>
      <w:r w:rsidRPr="007D1F62">
        <w:rPr>
          <w:rFonts w:asciiTheme="minorHAnsi" w:eastAsiaTheme="minorEastAsia" w:hAnsiTheme="minorHAnsi" w:cstheme="minorHAnsi"/>
          <w:color w:val="000000" w:themeColor="text1"/>
          <w:kern w:val="24"/>
        </w:rPr>
        <w:t>, Sunnyvale, CA; reference Extended Data Table 6). RAF709 inhibition of ARAF, data are the mean of 2 independent experiments. For all other cell free data points, data are the mean ± S.E.M. of 3 independent experiments (n = 3).</w:t>
      </w:r>
    </w:p>
    <w:p w14:paraId="6AC59272" w14:textId="77777777" w:rsidR="00316123" w:rsidRDefault="00316123">
      <w:pPr>
        <w:rPr>
          <w:b/>
          <w:bCs/>
        </w:rPr>
      </w:pPr>
      <w:r>
        <w:rPr>
          <w:b/>
          <w:bCs/>
        </w:rPr>
        <w:br w:type="page"/>
      </w:r>
    </w:p>
    <w:p w14:paraId="044F4A53" w14:textId="0094E298" w:rsidR="00496F53" w:rsidRPr="005329C1" w:rsidRDefault="00953CAE" w:rsidP="001A29B8">
      <w:pPr>
        <w:pStyle w:val="Heading1"/>
      </w:pPr>
      <w:bookmarkStart w:id="15" w:name="_Toc116638679"/>
      <w:r w:rsidRPr="005329C1">
        <w:lastRenderedPageBreak/>
        <w:t>Supplementary</w:t>
      </w:r>
      <w:r w:rsidR="000B05A5" w:rsidRPr="005329C1">
        <w:t xml:space="preserve"> Figure 11</w:t>
      </w:r>
      <w:bookmarkEnd w:id="15"/>
    </w:p>
    <w:bookmarkEnd w:id="14"/>
    <w:p w14:paraId="33494FA5" w14:textId="10A7E3F9" w:rsidR="00771C88" w:rsidRPr="00095E58" w:rsidRDefault="001A29B8" w:rsidP="00771C88">
      <w:r w:rsidRPr="001A29B8">
        <w:drawing>
          <wp:inline distT="0" distB="0" distL="0" distR="0" wp14:anchorId="76A97987" wp14:editId="504C0D52">
            <wp:extent cx="4762500" cy="40100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500" cy="4010025"/>
                    </a:xfrm>
                    <a:prstGeom prst="rect">
                      <a:avLst/>
                    </a:prstGeom>
                    <a:noFill/>
                    <a:ln>
                      <a:noFill/>
                    </a:ln>
                  </pic:spPr>
                </pic:pic>
              </a:graphicData>
            </a:graphic>
          </wp:inline>
        </w:drawing>
      </w:r>
    </w:p>
    <w:p w14:paraId="1E81340D" w14:textId="77777777" w:rsidR="00771C88" w:rsidRPr="00095E58" w:rsidRDefault="00771C88" w:rsidP="00771C88"/>
    <w:p w14:paraId="62963D48" w14:textId="77777777" w:rsidR="001A29B8" w:rsidRDefault="001A29B8">
      <w:pPr>
        <w:rPr>
          <w:rFonts w:ascii="Arial" w:hAnsi="Arial" w:cs="Arial"/>
          <w:b/>
          <w:bCs/>
          <w:color w:val="000000" w:themeColor="text1"/>
          <w:kern w:val="24"/>
          <w:sz w:val="24"/>
          <w:szCs w:val="24"/>
        </w:rPr>
      </w:pPr>
      <w:r>
        <w:rPr>
          <w:rFonts w:ascii="Arial" w:hAnsi="Arial" w:cs="Arial"/>
          <w:b/>
          <w:bCs/>
          <w:color w:val="000000" w:themeColor="text1"/>
          <w:kern w:val="24"/>
        </w:rPr>
        <w:br w:type="page"/>
      </w:r>
    </w:p>
    <w:p w14:paraId="24DCBEF7" w14:textId="7CA1B47E" w:rsidR="001A29B8" w:rsidRPr="007D1F62" w:rsidRDefault="001A29B8" w:rsidP="001A29B8">
      <w:pPr>
        <w:pStyle w:val="NormalWeb"/>
        <w:spacing w:before="0" w:beforeAutospacing="0" w:after="0" w:afterAutospacing="0"/>
        <w:rPr>
          <w:rFonts w:asciiTheme="minorHAnsi" w:hAnsiTheme="minorHAnsi" w:cstheme="minorHAnsi"/>
        </w:rPr>
      </w:pPr>
      <w:r w:rsidRPr="007D1F62">
        <w:rPr>
          <w:rFonts w:asciiTheme="minorHAnsi" w:eastAsiaTheme="minorEastAsia" w:hAnsiTheme="minorHAnsi" w:cstheme="minorHAnsi"/>
          <w:b/>
          <w:bCs/>
          <w:color w:val="000000" w:themeColor="text1"/>
          <w:kern w:val="24"/>
        </w:rPr>
        <w:lastRenderedPageBreak/>
        <w:t xml:space="preserve">Supplementary Figure 11. Inhibition of Phospho-ERK activity by </w:t>
      </w:r>
      <w:proofErr w:type="spellStart"/>
      <w:r w:rsidRPr="007D1F62">
        <w:rPr>
          <w:rFonts w:asciiTheme="minorHAnsi" w:eastAsiaTheme="minorEastAsia" w:hAnsiTheme="minorHAnsi" w:cstheme="minorHAnsi"/>
          <w:b/>
          <w:bCs/>
          <w:color w:val="000000" w:themeColor="text1"/>
          <w:kern w:val="24"/>
        </w:rPr>
        <w:t>RAFi</w:t>
      </w:r>
      <w:proofErr w:type="spellEnd"/>
      <w:r w:rsidRPr="007D1F62">
        <w:rPr>
          <w:rFonts w:asciiTheme="minorHAnsi" w:eastAsiaTheme="minorEastAsia" w:hAnsiTheme="minorHAnsi" w:cstheme="minorHAnsi"/>
          <w:b/>
          <w:bCs/>
          <w:color w:val="000000" w:themeColor="text1"/>
          <w:kern w:val="24"/>
        </w:rPr>
        <w:t xml:space="preserve"> in DLD1 cells. </w:t>
      </w:r>
      <w:r w:rsidRPr="007D1F62">
        <w:rPr>
          <w:rFonts w:asciiTheme="minorHAnsi" w:eastAsiaTheme="minorEastAsia" w:hAnsiTheme="minorHAnsi" w:cstheme="minorHAnsi"/>
          <w:color w:val="000000" w:themeColor="text1"/>
          <w:kern w:val="24"/>
        </w:rPr>
        <w:t xml:space="preserve">Data points are the mean of technical duplicates from a single experiment (n=1). </w:t>
      </w:r>
    </w:p>
    <w:p w14:paraId="410B5F3D" w14:textId="77777777" w:rsidR="00771C88" w:rsidRPr="00095E58" w:rsidRDefault="00771C88" w:rsidP="00771C88">
      <w:pPr>
        <w:rPr>
          <w:rFonts w:hAnsi="Calibri"/>
          <w:kern w:val="24"/>
        </w:rPr>
      </w:pPr>
    </w:p>
    <w:p w14:paraId="0F473DBC" w14:textId="2B26522A" w:rsidR="00771C88" w:rsidRPr="00095E58" w:rsidRDefault="00771C88" w:rsidP="00771C88">
      <w:pPr>
        <w:rPr>
          <w:rFonts w:hAnsi="Calibri"/>
          <w:kern w:val="24"/>
        </w:rPr>
      </w:pPr>
    </w:p>
    <w:p w14:paraId="3B1805A0" w14:textId="77777777" w:rsidR="00771C88" w:rsidRPr="00095E58" w:rsidRDefault="00771C88" w:rsidP="00771C88">
      <w:pPr>
        <w:rPr>
          <w:rFonts w:hAnsi="Calibri"/>
          <w:kern w:val="24"/>
        </w:rPr>
      </w:pPr>
    </w:p>
    <w:p w14:paraId="239CAB09" w14:textId="77777777" w:rsidR="00771C88" w:rsidRPr="00095E58" w:rsidRDefault="00771C88" w:rsidP="00771C88">
      <w:pPr>
        <w:rPr>
          <w:rFonts w:cstheme="minorHAnsi"/>
          <w:b/>
          <w:bCs/>
          <w:kern w:val="24"/>
        </w:rPr>
      </w:pPr>
    </w:p>
    <w:p w14:paraId="4C5A3EED" w14:textId="77777777" w:rsidR="00771C88" w:rsidRPr="00095E58" w:rsidRDefault="00771C88" w:rsidP="00771C88">
      <w:pPr>
        <w:rPr>
          <w:rFonts w:cstheme="minorHAnsi"/>
          <w:b/>
          <w:bCs/>
          <w:kern w:val="24"/>
        </w:rPr>
      </w:pPr>
    </w:p>
    <w:p w14:paraId="3E160931" w14:textId="77777777" w:rsidR="00771C88" w:rsidRPr="00095E58" w:rsidRDefault="00771C88" w:rsidP="00771C88">
      <w:pPr>
        <w:rPr>
          <w:rFonts w:cstheme="minorHAnsi"/>
          <w:b/>
          <w:bCs/>
          <w:kern w:val="24"/>
        </w:rPr>
      </w:pPr>
    </w:p>
    <w:p w14:paraId="28E78374" w14:textId="77777777" w:rsidR="00771C88" w:rsidRPr="00095E58" w:rsidRDefault="00771C88" w:rsidP="00771C88">
      <w:pPr>
        <w:rPr>
          <w:rFonts w:cstheme="minorHAnsi"/>
          <w:b/>
          <w:bCs/>
          <w:kern w:val="24"/>
        </w:rPr>
      </w:pPr>
    </w:p>
    <w:p w14:paraId="36EB8A30" w14:textId="77777777" w:rsidR="00771C88" w:rsidRPr="00095E58" w:rsidRDefault="00771C88" w:rsidP="00771C88">
      <w:pPr>
        <w:rPr>
          <w:rFonts w:cstheme="minorHAnsi"/>
          <w:b/>
          <w:bCs/>
          <w:kern w:val="24"/>
        </w:rPr>
      </w:pPr>
    </w:p>
    <w:p w14:paraId="4098A441" w14:textId="634EE09B" w:rsidR="00707C38" w:rsidRPr="00316123" w:rsidRDefault="00707C38" w:rsidP="00316123">
      <w:pPr>
        <w:rPr>
          <w:rFonts w:cstheme="minorHAnsi"/>
          <w:b/>
          <w:bCs/>
          <w:kern w:val="24"/>
        </w:rPr>
      </w:pPr>
    </w:p>
    <w:sectPr w:rsidR="00707C38" w:rsidRPr="003161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FC1C0" w14:textId="77777777" w:rsidR="00FA1A2E" w:rsidRDefault="00FA1A2E" w:rsidP="00F55FEA">
      <w:pPr>
        <w:spacing w:after="0" w:line="240" w:lineRule="auto"/>
      </w:pPr>
      <w:r>
        <w:separator/>
      </w:r>
    </w:p>
  </w:endnote>
  <w:endnote w:type="continuationSeparator" w:id="0">
    <w:p w14:paraId="30EB6765" w14:textId="77777777" w:rsidR="00FA1A2E" w:rsidRDefault="00FA1A2E" w:rsidP="00F5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C478F" w14:textId="77777777" w:rsidR="00FA1A2E" w:rsidRDefault="00FA1A2E" w:rsidP="00F55FEA">
      <w:pPr>
        <w:spacing w:after="0" w:line="240" w:lineRule="auto"/>
      </w:pPr>
      <w:r>
        <w:separator/>
      </w:r>
    </w:p>
  </w:footnote>
  <w:footnote w:type="continuationSeparator" w:id="0">
    <w:p w14:paraId="5F3AF90D" w14:textId="77777777" w:rsidR="00FA1A2E" w:rsidRDefault="00FA1A2E" w:rsidP="00F55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73B6C"/>
    <w:multiLevelType w:val="hybridMultilevel"/>
    <w:tmpl w:val="29C49122"/>
    <w:lvl w:ilvl="0" w:tplc="DD245B0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7972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575C1"/>
    <w:rsid w:val="000054B3"/>
    <w:rsid w:val="000077BE"/>
    <w:rsid w:val="00032908"/>
    <w:rsid w:val="000455D5"/>
    <w:rsid w:val="0005065A"/>
    <w:rsid w:val="00051DD2"/>
    <w:rsid w:val="000575C1"/>
    <w:rsid w:val="00060262"/>
    <w:rsid w:val="00074B2D"/>
    <w:rsid w:val="0008225F"/>
    <w:rsid w:val="00092233"/>
    <w:rsid w:val="00095E58"/>
    <w:rsid w:val="00097BC0"/>
    <w:rsid w:val="000A2F37"/>
    <w:rsid w:val="000A3473"/>
    <w:rsid w:val="000B05A5"/>
    <w:rsid w:val="000B4620"/>
    <w:rsid w:val="000C32ED"/>
    <w:rsid w:val="000C51E2"/>
    <w:rsid w:val="000D1961"/>
    <w:rsid w:val="000E26BF"/>
    <w:rsid w:val="000F01E3"/>
    <w:rsid w:val="001105CD"/>
    <w:rsid w:val="001107CC"/>
    <w:rsid w:val="0012536C"/>
    <w:rsid w:val="00136BA5"/>
    <w:rsid w:val="00137F03"/>
    <w:rsid w:val="0016667E"/>
    <w:rsid w:val="00171BD2"/>
    <w:rsid w:val="00187A92"/>
    <w:rsid w:val="001A29B8"/>
    <w:rsid w:val="001B436B"/>
    <w:rsid w:val="001D2E32"/>
    <w:rsid w:val="001F0217"/>
    <w:rsid w:val="001F0BF1"/>
    <w:rsid w:val="001F2DF8"/>
    <w:rsid w:val="0020240C"/>
    <w:rsid w:val="002246FE"/>
    <w:rsid w:val="002320DE"/>
    <w:rsid w:val="002341AE"/>
    <w:rsid w:val="0023431C"/>
    <w:rsid w:val="00236623"/>
    <w:rsid w:val="00236CE8"/>
    <w:rsid w:val="0026234A"/>
    <w:rsid w:val="002623C8"/>
    <w:rsid w:val="0027110F"/>
    <w:rsid w:val="002836FC"/>
    <w:rsid w:val="00284F9F"/>
    <w:rsid w:val="00285289"/>
    <w:rsid w:val="00287570"/>
    <w:rsid w:val="002A285A"/>
    <w:rsid w:val="002A3E13"/>
    <w:rsid w:val="002A5810"/>
    <w:rsid w:val="002A7430"/>
    <w:rsid w:val="002D30C9"/>
    <w:rsid w:val="0031499C"/>
    <w:rsid w:val="00316123"/>
    <w:rsid w:val="00316214"/>
    <w:rsid w:val="00320FC6"/>
    <w:rsid w:val="0032151A"/>
    <w:rsid w:val="00323132"/>
    <w:rsid w:val="00323FD9"/>
    <w:rsid w:val="00326C59"/>
    <w:rsid w:val="0034655C"/>
    <w:rsid w:val="00346D43"/>
    <w:rsid w:val="00355D5E"/>
    <w:rsid w:val="0037521E"/>
    <w:rsid w:val="003807E6"/>
    <w:rsid w:val="00395AE4"/>
    <w:rsid w:val="003D1104"/>
    <w:rsid w:val="003D1493"/>
    <w:rsid w:val="003D52A0"/>
    <w:rsid w:val="003D7D15"/>
    <w:rsid w:val="003F3710"/>
    <w:rsid w:val="00412EF4"/>
    <w:rsid w:val="00422AC0"/>
    <w:rsid w:val="00424A34"/>
    <w:rsid w:val="00427BAE"/>
    <w:rsid w:val="004436C0"/>
    <w:rsid w:val="004439B0"/>
    <w:rsid w:val="00445F3B"/>
    <w:rsid w:val="00475B2C"/>
    <w:rsid w:val="004841D1"/>
    <w:rsid w:val="00487D4A"/>
    <w:rsid w:val="00496F53"/>
    <w:rsid w:val="004A1F92"/>
    <w:rsid w:val="004B18A7"/>
    <w:rsid w:val="004B29ED"/>
    <w:rsid w:val="004C159D"/>
    <w:rsid w:val="004C5F78"/>
    <w:rsid w:val="004C63B8"/>
    <w:rsid w:val="004F435B"/>
    <w:rsid w:val="004F7A5F"/>
    <w:rsid w:val="0050098C"/>
    <w:rsid w:val="0051676E"/>
    <w:rsid w:val="00521665"/>
    <w:rsid w:val="005329C1"/>
    <w:rsid w:val="005373D9"/>
    <w:rsid w:val="00577D9E"/>
    <w:rsid w:val="00583D4A"/>
    <w:rsid w:val="00586AF1"/>
    <w:rsid w:val="005B553B"/>
    <w:rsid w:val="005F4554"/>
    <w:rsid w:val="0060389D"/>
    <w:rsid w:val="00603F30"/>
    <w:rsid w:val="00607344"/>
    <w:rsid w:val="0060736D"/>
    <w:rsid w:val="00612830"/>
    <w:rsid w:val="006144FC"/>
    <w:rsid w:val="00615183"/>
    <w:rsid w:val="00615A4C"/>
    <w:rsid w:val="006330C7"/>
    <w:rsid w:val="006509F0"/>
    <w:rsid w:val="006546EC"/>
    <w:rsid w:val="006616B4"/>
    <w:rsid w:val="0068244B"/>
    <w:rsid w:val="006868F2"/>
    <w:rsid w:val="006B27C2"/>
    <w:rsid w:val="006C23C7"/>
    <w:rsid w:val="006D3812"/>
    <w:rsid w:val="006F4000"/>
    <w:rsid w:val="00707C38"/>
    <w:rsid w:val="00740B64"/>
    <w:rsid w:val="0074615C"/>
    <w:rsid w:val="00755BB4"/>
    <w:rsid w:val="00761E18"/>
    <w:rsid w:val="00771C88"/>
    <w:rsid w:val="00776F55"/>
    <w:rsid w:val="00796F5E"/>
    <w:rsid w:val="007B7CAA"/>
    <w:rsid w:val="007C249D"/>
    <w:rsid w:val="007C29AA"/>
    <w:rsid w:val="007C456D"/>
    <w:rsid w:val="007D1F62"/>
    <w:rsid w:val="007D5A26"/>
    <w:rsid w:val="007E6D53"/>
    <w:rsid w:val="007E79A0"/>
    <w:rsid w:val="00805AEA"/>
    <w:rsid w:val="00810228"/>
    <w:rsid w:val="00814E2A"/>
    <w:rsid w:val="00820E3B"/>
    <w:rsid w:val="008241FA"/>
    <w:rsid w:val="00830271"/>
    <w:rsid w:val="00836120"/>
    <w:rsid w:val="00846358"/>
    <w:rsid w:val="008641D5"/>
    <w:rsid w:val="00872356"/>
    <w:rsid w:val="00877AC4"/>
    <w:rsid w:val="008804F2"/>
    <w:rsid w:val="00896208"/>
    <w:rsid w:val="008A2BD1"/>
    <w:rsid w:val="008B51B9"/>
    <w:rsid w:val="008D4659"/>
    <w:rsid w:val="008E1ABC"/>
    <w:rsid w:val="008E3BB5"/>
    <w:rsid w:val="008F01AC"/>
    <w:rsid w:val="008F6099"/>
    <w:rsid w:val="009030AA"/>
    <w:rsid w:val="0091476E"/>
    <w:rsid w:val="00927116"/>
    <w:rsid w:val="0093328F"/>
    <w:rsid w:val="00953CAE"/>
    <w:rsid w:val="00974384"/>
    <w:rsid w:val="00981D53"/>
    <w:rsid w:val="00990AB6"/>
    <w:rsid w:val="009A177A"/>
    <w:rsid w:val="009A2A62"/>
    <w:rsid w:val="009B2A87"/>
    <w:rsid w:val="009C26E8"/>
    <w:rsid w:val="009F407C"/>
    <w:rsid w:val="00A41595"/>
    <w:rsid w:val="00A41AC8"/>
    <w:rsid w:val="00A41E28"/>
    <w:rsid w:val="00A44D47"/>
    <w:rsid w:val="00A44FAB"/>
    <w:rsid w:val="00A51388"/>
    <w:rsid w:val="00A51A44"/>
    <w:rsid w:val="00A52E18"/>
    <w:rsid w:val="00A63847"/>
    <w:rsid w:val="00A671E9"/>
    <w:rsid w:val="00A71FD4"/>
    <w:rsid w:val="00A75098"/>
    <w:rsid w:val="00A77359"/>
    <w:rsid w:val="00A82B58"/>
    <w:rsid w:val="00AB298B"/>
    <w:rsid w:val="00AD03A8"/>
    <w:rsid w:val="00AD3F31"/>
    <w:rsid w:val="00AD4D78"/>
    <w:rsid w:val="00AE581B"/>
    <w:rsid w:val="00AF2A65"/>
    <w:rsid w:val="00AF66D3"/>
    <w:rsid w:val="00B55435"/>
    <w:rsid w:val="00B559F8"/>
    <w:rsid w:val="00B57221"/>
    <w:rsid w:val="00B652DD"/>
    <w:rsid w:val="00B82F9E"/>
    <w:rsid w:val="00B92CF6"/>
    <w:rsid w:val="00BB3110"/>
    <w:rsid w:val="00BB431E"/>
    <w:rsid w:val="00BC4305"/>
    <w:rsid w:val="00BC56F6"/>
    <w:rsid w:val="00BD1621"/>
    <w:rsid w:val="00BD199E"/>
    <w:rsid w:val="00BD4728"/>
    <w:rsid w:val="00BD55E0"/>
    <w:rsid w:val="00C111BE"/>
    <w:rsid w:val="00C14CF5"/>
    <w:rsid w:val="00C21996"/>
    <w:rsid w:val="00C4113C"/>
    <w:rsid w:val="00C47F02"/>
    <w:rsid w:val="00C733AD"/>
    <w:rsid w:val="00C75104"/>
    <w:rsid w:val="00C969D3"/>
    <w:rsid w:val="00CA38CD"/>
    <w:rsid w:val="00CB79F7"/>
    <w:rsid w:val="00CB7FB3"/>
    <w:rsid w:val="00CC6227"/>
    <w:rsid w:val="00CD5623"/>
    <w:rsid w:val="00CD6226"/>
    <w:rsid w:val="00CD6BB3"/>
    <w:rsid w:val="00CE05A4"/>
    <w:rsid w:val="00D05A08"/>
    <w:rsid w:val="00D12934"/>
    <w:rsid w:val="00D304B8"/>
    <w:rsid w:val="00D4045D"/>
    <w:rsid w:val="00D47D89"/>
    <w:rsid w:val="00D7257A"/>
    <w:rsid w:val="00D8202D"/>
    <w:rsid w:val="00D84B67"/>
    <w:rsid w:val="00D84C82"/>
    <w:rsid w:val="00DA713F"/>
    <w:rsid w:val="00DB569C"/>
    <w:rsid w:val="00DD3212"/>
    <w:rsid w:val="00DD75DC"/>
    <w:rsid w:val="00DE4CF1"/>
    <w:rsid w:val="00DE73E0"/>
    <w:rsid w:val="00E10BCC"/>
    <w:rsid w:val="00E127B1"/>
    <w:rsid w:val="00E12B41"/>
    <w:rsid w:val="00E12CE5"/>
    <w:rsid w:val="00E462D5"/>
    <w:rsid w:val="00E462E5"/>
    <w:rsid w:val="00E605D1"/>
    <w:rsid w:val="00E761B4"/>
    <w:rsid w:val="00E767A7"/>
    <w:rsid w:val="00E80814"/>
    <w:rsid w:val="00E974AB"/>
    <w:rsid w:val="00EA08BD"/>
    <w:rsid w:val="00EA31AF"/>
    <w:rsid w:val="00EA365D"/>
    <w:rsid w:val="00EB15AE"/>
    <w:rsid w:val="00EB16A3"/>
    <w:rsid w:val="00EC4425"/>
    <w:rsid w:val="00ED1B4A"/>
    <w:rsid w:val="00EE0995"/>
    <w:rsid w:val="00EE4545"/>
    <w:rsid w:val="00EE521E"/>
    <w:rsid w:val="00F07533"/>
    <w:rsid w:val="00F2282A"/>
    <w:rsid w:val="00F333F9"/>
    <w:rsid w:val="00F35236"/>
    <w:rsid w:val="00F52C1E"/>
    <w:rsid w:val="00F55FEA"/>
    <w:rsid w:val="00F635C8"/>
    <w:rsid w:val="00F849A1"/>
    <w:rsid w:val="00F85210"/>
    <w:rsid w:val="00F93C62"/>
    <w:rsid w:val="00FA1A2E"/>
    <w:rsid w:val="00FA4433"/>
    <w:rsid w:val="00FB1CCD"/>
    <w:rsid w:val="00FB3B81"/>
    <w:rsid w:val="00FB6217"/>
    <w:rsid w:val="00FB6779"/>
    <w:rsid w:val="00FB7F10"/>
    <w:rsid w:val="00FC07FA"/>
    <w:rsid w:val="00FC2D0E"/>
    <w:rsid w:val="00FC689B"/>
    <w:rsid w:val="00FD387B"/>
    <w:rsid w:val="00FD590F"/>
    <w:rsid w:val="00FE2869"/>
    <w:rsid w:val="00FE3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6F1E48"/>
  <w15:chartTrackingRefBased/>
  <w15:docId w15:val="{B3A53EDA-0C07-4926-B124-BA33DE98D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9ED"/>
  </w:style>
  <w:style w:type="paragraph" w:styleId="Heading1">
    <w:name w:val="heading 1"/>
    <w:basedOn w:val="Normal"/>
    <w:next w:val="Normal"/>
    <w:link w:val="Heading1Char"/>
    <w:uiPriority w:val="9"/>
    <w:qFormat/>
    <w:rsid w:val="00820E3B"/>
    <w:pPr>
      <w:keepNext/>
      <w:keepLines/>
      <w:spacing w:before="240" w:after="0"/>
      <w:outlineLvl w:val="0"/>
    </w:pPr>
    <w:rPr>
      <w:rFonts w:eastAsiaTheme="majorEastAsia" w:cstheme="majorBidi"/>
      <w:b/>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575C1"/>
    <w:rPr>
      <w:sz w:val="16"/>
      <w:szCs w:val="16"/>
    </w:rPr>
  </w:style>
  <w:style w:type="paragraph" w:styleId="CommentText">
    <w:name w:val="annotation text"/>
    <w:basedOn w:val="Normal"/>
    <w:link w:val="CommentTextChar"/>
    <w:uiPriority w:val="99"/>
    <w:semiHidden/>
    <w:unhideWhenUsed/>
    <w:rsid w:val="000575C1"/>
    <w:pPr>
      <w:spacing w:line="240" w:lineRule="auto"/>
    </w:pPr>
    <w:rPr>
      <w:sz w:val="20"/>
      <w:szCs w:val="20"/>
    </w:rPr>
  </w:style>
  <w:style w:type="character" w:customStyle="1" w:styleId="CommentTextChar">
    <w:name w:val="Comment Text Char"/>
    <w:basedOn w:val="DefaultParagraphFont"/>
    <w:link w:val="CommentText"/>
    <w:uiPriority w:val="99"/>
    <w:semiHidden/>
    <w:rsid w:val="000575C1"/>
    <w:rPr>
      <w:sz w:val="20"/>
      <w:szCs w:val="20"/>
    </w:rPr>
  </w:style>
  <w:style w:type="paragraph" w:styleId="BalloonText">
    <w:name w:val="Balloon Text"/>
    <w:basedOn w:val="Normal"/>
    <w:link w:val="BalloonTextChar"/>
    <w:uiPriority w:val="99"/>
    <w:semiHidden/>
    <w:unhideWhenUsed/>
    <w:rsid w:val="000575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5C1"/>
    <w:rPr>
      <w:rFonts w:ascii="Segoe UI" w:hAnsi="Segoe UI" w:cs="Segoe UI"/>
      <w:sz w:val="18"/>
      <w:szCs w:val="18"/>
    </w:rPr>
  </w:style>
  <w:style w:type="character" w:customStyle="1" w:styleId="Heading1Char">
    <w:name w:val="Heading 1 Char"/>
    <w:basedOn w:val="DefaultParagraphFont"/>
    <w:link w:val="Heading1"/>
    <w:uiPriority w:val="9"/>
    <w:rsid w:val="00820E3B"/>
    <w:rPr>
      <w:rFonts w:eastAsiaTheme="majorEastAsia" w:cstheme="majorBidi"/>
      <w:b/>
      <w:sz w:val="24"/>
      <w:szCs w:val="32"/>
    </w:rPr>
  </w:style>
  <w:style w:type="paragraph" w:styleId="TOCHeading">
    <w:name w:val="TOC Heading"/>
    <w:basedOn w:val="Heading1"/>
    <w:next w:val="Normal"/>
    <w:uiPriority w:val="39"/>
    <w:unhideWhenUsed/>
    <w:qFormat/>
    <w:rsid w:val="000575C1"/>
    <w:pPr>
      <w:outlineLvl w:val="9"/>
    </w:pPr>
    <w:rPr>
      <w:lang w:eastAsia="en-US"/>
    </w:rPr>
  </w:style>
  <w:style w:type="paragraph" w:styleId="TOC1">
    <w:name w:val="toc 1"/>
    <w:basedOn w:val="Normal"/>
    <w:next w:val="Normal"/>
    <w:autoRedefine/>
    <w:uiPriority w:val="39"/>
    <w:unhideWhenUsed/>
    <w:rsid w:val="00316123"/>
    <w:pPr>
      <w:tabs>
        <w:tab w:val="right" w:leader="dot" w:pos="9350"/>
      </w:tabs>
      <w:spacing w:after="100"/>
    </w:pPr>
  </w:style>
  <w:style w:type="character" w:styleId="Hyperlink">
    <w:name w:val="Hyperlink"/>
    <w:basedOn w:val="DefaultParagraphFont"/>
    <w:uiPriority w:val="99"/>
    <w:unhideWhenUsed/>
    <w:rsid w:val="0050098C"/>
    <w:rPr>
      <w:color w:val="0563C1" w:themeColor="hyperlink"/>
      <w:u w:val="single"/>
    </w:rPr>
  </w:style>
  <w:style w:type="paragraph" w:styleId="Header">
    <w:name w:val="header"/>
    <w:basedOn w:val="Normal"/>
    <w:link w:val="HeaderChar"/>
    <w:uiPriority w:val="99"/>
    <w:unhideWhenUsed/>
    <w:rsid w:val="00F55F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FEA"/>
  </w:style>
  <w:style w:type="paragraph" w:styleId="Footer">
    <w:name w:val="footer"/>
    <w:basedOn w:val="Normal"/>
    <w:link w:val="FooterChar"/>
    <w:uiPriority w:val="99"/>
    <w:unhideWhenUsed/>
    <w:rsid w:val="00F55F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FEA"/>
  </w:style>
  <w:style w:type="paragraph" w:styleId="CommentSubject">
    <w:name w:val="annotation subject"/>
    <w:basedOn w:val="CommentText"/>
    <w:next w:val="CommentText"/>
    <w:link w:val="CommentSubjectChar"/>
    <w:uiPriority w:val="99"/>
    <w:semiHidden/>
    <w:unhideWhenUsed/>
    <w:rsid w:val="00D8202D"/>
    <w:rPr>
      <w:b/>
      <w:bCs/>
    </w:rPr>
  </w:style>
  <w:style w:type="character" w:customStyle="1" w:styleId="CommentSubjectChar">
    <w:name w:val="Comment Subject Char"/>
    <w:basedOn w:val="CommentTextChar"/>
    <w:link w:val="CommentSubject"/>
    <w:uiPriority w:val="99"/>
    <w:semiHidden/>
    <w:rsid w:val="00D8202D"/>
    <w:rPr>
      <w:b/>
      <w:bCs/>
      <w:sz w:val="20"/>
      <w:szCs w:val="20"/>
    </w:rPr>
  </w:style>
  <w:style w:type="table" w:styleId="TableGrid">
    <w:name w:val="Table Grid"/>
    <w:basedOn w:val="TableNormal"/>
    <w:uiPriority w:val="39"/>
    <w:rsid w:val="00236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36C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B1CCD"/>
    <w:pPr>
      <w:ind w:left="720"/>
      <w:contextualSpacing/>
    </w:pPr>
  </w:style>
  <w:style w:type="paragraph" w:customStyle="1" w:styleId="EndNoteBibliographyTitle">
    <w:name w:val="EndNote Bibliography Title"/>
    <w:basedOn w:val="Normal"/>
    <w:link w:val="EndNoteBibliographyTitleChar"/>
    <w:rsid w:val="0061518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15183"/>
    <w:rPr>
      <w:rFonts w:ascii="Calibri" w:hAnsi="Calibri" w:cs="Calibri"/>
      <w:noProof/>
    </w:rPr>
  </w:style>
  <w:style w:type="paragraph" w:customStyle="1" w:styleId="EndNoteBibliography">
    <w:name w:val="EndNote Bibliography"/>
    <w:basedOn w:val="Normal"/>
    <w:link w:val="EndNoteBibliographyChar"/>
    <w:rsid w:val="0061518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15183"/>
    <w:rPr>
      <w:rFonts w:ascii="Calibri" w:hAnsi="Calibri" w:cs="Calibri"/>
      <w:noProof/>
    </w:rPr>
  </w:style>
  <w:style w:type="paragraph" w:styleId="Revision">
    <w:name w:val="Revision"/>
    <w:hidden/>
    <w:uiPriority w:val="99"/>
    <w:semiHidden/>
    <w:rsid w:val="003752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88597">
      <w:bodyDiv w:val="1"/>
      <w:marLeft w:val="0"/>
      <w:marRight w:val="0"/>
      <w:marTop w:val="0"/>
      <w:marBottom w:val="0"/>
      <w:divBdr>
        <w:top w:val="none" w:sz="0" w:space="0" w:color="auto"/>
        <w:left w:val="none" w:sz="0" w:space="0" w:color="auto"/>
        <w:bottom w:val="none" w:sz="0" w:space="0" w:color="auto"/>
        <w:right w:val="none" w:sz="0" w:space="0" w:color="auto"/>
      </w:divBdr>
    </w:div>
    <w:div w:id="95757805">
      <w:bodyDiv w:val="1"/>
      <w:marLeft w:val="0"/>
      <w:marRight w:val="0"/>
      <w:marTop w:val="0"/>
      <w:marBottom w:val="0"/>
      <w:divBdr>
        <w:top w:val="none" w:sz="0" w:space="0" w:color="auto"/>
        <w:left w:val="none" w:sz="0" w:space="0" w:color="auto"/>
        <w:bottom w:val="none" w:sz="0" w:space="0" w:color="auto"/>
        <w:right w:val="none" w:sz="0" w:space="0" w:color="auto"/>
      </w:divBdr>
    </w:div>
    <w:div w:id="98716704">
      <w:bodyDiv w:val="1"/>
      <w:marLeft w:val="0"/>
      <w:marRight w:val="0"/>
      <w:marTop w:val="0"/>
      <w:marBottom w:val="0"/>
      <w:divBdr>
        <w:top w:val="none" w:sz="0" w:space="0" w:color="auto"/>
        <w:left w:val="none" w:sz="0" w:space="0" w:color="auto"/>
        <w:bottom w:val="none" w:sz="0" w:space="0" w:color="auto"/>
        <w:right w:val="none" w:sz="0" w:space="0" w:color="auto"/>
      </w:divBdr>
    </w:div>
    <w:div w:id="224997058">
      <w:bodyDiv w:val="1"/>
      <w:marLeft w:val="0"/>
      <w:marRight w:val="0"/>
      <w:marTop w:val="0"/>
      <w:marBottom w:val="0"/>
      <w:divBdr>
        <w:top w:val="none" w:sz="0" w:space="0" w:color="auto"/>
        <w:left w:val="none" w:sz="0" w:space="0" w:color="auto"/>
        <w:bottom w:val="none" w:sz="0" w:space="0" w:color="auto"/>
        <w:right w:val="none" w:sz="0" w:space="0" w:color="auto"/>
      </w:divBdr>
    </w:div>
    <w:div w:id="227426119">
      <w:bodyDiv w:val="1"/>
      <w:marLeft w:val="0"/>
      <w:marRight w:val="0"/>
      <w:marTop w:val="0"/>
      <w:marBottom w:val="0"/>
      <w:divBdr>
        <w:top w:val="none" w:sz="0" w:space="0" w:color="auto"/>
        <w:left w:val="none" w:sz="0" w:space="0" w:color="auto"/>
        <w:bottom w:val="none" w:sz="0" w:space="0" w:color="auto"/>
        <w:right w:val="none" w:sz="0" w:space="0" w:color="auto"/>
      </w:divBdr>
    </w:div>
    <w:div w:id="229391008">
      <w:bodyDiv w:val="1"/>
      <w:marLeft w:val="0"/>
      <w:marRight w:val="0"/>
      <w:marTop w:val="0"/>
      <w:marBottom w:val="0"/>
      <w:divBdr>
        <w:top w:val="none" w:sz="0" w:space="0" w:color="auto"/>
        <w:left w:val="none" w:sz="0" w:space="0" w:color="auto"/>
        <w:bottom w:val="none" w:sz="0" w:space="0" w:color="auto"/>
        <w:right w:val="none" w:sz="0" w:space="0" w:color="auto"/>
      </w:divBdr>
    </w:div>
    <w:div w:id="297533677">
      <w:bodyDiv w:val="1"/>
      <w:marLeft w:val="0"/>
      <w:marRight w:val="0"/>
      <w:marTop w:val="0"/>
      <w:marBottom w:val="0"/>
      <w:divBdr>
        <w:top w:val="none" w:sz="0" w:space="0" w:color="auto"/>
        <w:left w:val="none" w:sz="0" w:space="0" w:color="auto"/>
        <w:bottom w:val="none" w:sz="0" w:space="0" w:color="auto"/>
        <w:right w:val="none" w:sz="0" w:space="0" w:color="auto"/>
      </w:divBdr>
    </w:div>
    <w:div w:id="314920078">
      <w:bodyDiv w:val="1"/>
      <w:marLeft w:val="0"/>
      <w:marRight w:val="0"/>
      <w:marTop w:val="0"/>
      <w:marBottom w:val="0"/>
      <w:divBdr>
        <w:top w:val="none" w:sz="0" w:space="0" w:color="auto"/>
        <w:left w:val="none" w:sz="0" w:space="0" w:color="auto"/>
        <w:bottom w:val="none" w:sz="0" w:space="0" w:color="auto"/>
        <w:right w:val="none" w:sz="0" w:space="0" w:color="auto"/>
      </w:divBdr>
    </w:div>
    <w:div w:id="319038953">
      <w:bodyDiv w:val="1"/>
      <w:marLeft w:val="0"/>
      <w:marRight w:val="0"/>
      <w:marTop w:val="0"/>
      <w:marBottom w:val="0"/>
      <w:divBdr>
        <w:top w:val="none" w:sz="0" w:space="0" w:color="auto"/>
        <w:left w:val="none" w:sz="0" w:space="0" w:color="auto"/>
        <w:bottom w:val="none" w:sz="0" w:space="0" w:color="auto"/>
        <w:right w:val="none" w:sz="0" w:space="0" w:color="auto"/>
      </w:divBdr>
    </w:div>
    <w:div w:id="508835170">
      <w:bodyDiv w:val="1"/>
      <w:marLeft w:val="0"/>
      <w:marRight w:val="0"/>
      <w:marTop w:val="0"/>
      <w:marBottom w:val="0"/>
      <w:divBdr>
        <w:top w:val="none" w:sz="0" w:space="0" w:color="auto"/>
        <w:left w:val="none" w:sz="0" w:space="0" w:color="auto"/>
        <w:bottom w:val="none" w:sz="0" w:space="0" w:color="auto"/>
        <w:right w:val="none" w:sz="0" w:space="0" w:color="auto"/>
      </w:divBdr>
    </w:div>
    <w:div w:id="513492696">
      <w:bodyDiv w:val="1"/>
      <w:marLeft w:val="0"/>
      <w:marRight w:val="0"/>
      <w:marTop w:val="0"/>
      <w:marBottom w:val="0"/>
      <w:divBdr>
        <w:top w:val="none" w:sz="0" w:space="0" w:color="auto"/>
        <w:left w:val="none" w:sz="0" w:space="0" w:color="auto"/>
        <w:bottom w:val="none" w:sz="0" w:space="0" w:color="auto"/>
        <w:right w:val="none" w:sz="0" w:space="0" w:color="auto"/>
      </w:divBdr>
    </w:div>
    <w:div w:id="527644319">
      <w:bodyDiv w:val="1"/>
      <w:marLeft w:val="0"/>
      <w:marRight w:val="0"/>
      <w:marTop w:val="0"/>
      <w:marBottom w:val="0"/>
      <w:divBdr>
        <w:top w:val="none" w:sz="0" w:space="0" w:color="auto"/>
        <w:left w:val="none" w:sz="0" w:space="0" w:color="auto"/>
        <w:bottom w:val="none" w:sz="0" w:space="0" w:color="auto"/>
        <w:right w:val="none" w:sz="0" w:space="0" w:color="auto"/>
      </w:divBdr>
    </w:div>
    <w:div w:id="565262102">
      <w:bodyDiv w:val="1"/>
      <w:marLeft w:val="0"/>
      <w:marRight w:val="0"/>
      <w:marTop w:val="0"/>
      <w:marBottom w:val="0"/>
      <w:divBdr>
        <w:top w:val="none" w:sz="0" w:space="0" w:color="auto"/>
        <w:left w:val="none" w:sz="0" w:space="0" w:color="auto"/>
        <w:bottom w:val="none" w:sz="0" w:space="0" w:color="auto"/>
        <w:right w:val="none" w:sz="0" w:space="0" w:color="auto"/>
      </w:divBdr>
    </w:div>
    <w:div w:id="625358433">
      <w:bodyDiv w:val="1"/>
      <w:marLeft w:val="0"/>
      <w:marRight w:val="0"/>
      <w:marTop w:val="0"/>
      <w:marBottom w:val="0"/>
      <w:divBdr>
        <w:top w:val="none" w:sz="0" w:space="0" w:color="auto"/>
        <w:left w:val="none" w:sz="0" w:space="0" w:color="auto"/>
        <w:bottom w:val="none" w:sz="0" w:space="0" w:color="auto"/>
        <w:right w:val="none" w:sz="0" w:space="0" w:color="auto"/>
      </w:divBdr>
    </w:div>
    <w:div w:id="679431156">
      <w:bodyDiv w:val="1"/>
      <w:marLeft w:val="0"/>
      <w:marRight w:val="0"/>
      <w:marTop w:val="0"/>
      <w:marBottom w:val="0"/>
      <w:divBdr>
        <w:top w:val="none" w:sz="0" w:space="0" w:color="auto"/>
        <w:left w:val="none" w:sz="0" w:space="0" w:color="auto"/>
        <w:bottom w:val="none" w:sz="0" w:space="0" w:color="auto"/>
        <w:right w:val="none" w:sz="0" w:space="0" w:color="auto"/>
      </w:divBdr>
    </w:div>
    <w:div w:id="717553679">
      <w:bodyDiv w:val="1"/>
      <w:marLeft w:val="0"/>
      <w:marRight w:val="0"/>
      <w:marTop w:val="0"/>
      <w:marBottom w:val="0"/>
      <w:divBdr>
        <w:top w:val="none" w:sz="0" w:space="0" w:color="auto"/>
        <w:left w:val="none" w:sz="0" w:space="0" w:color="auto"/>
        <w:bottom w:val="none" w:sz="0" w:space="0" w:color="auto"/>
        <w:right w:val="none" w:sz="0" w:space="0" w:color="auto"/>
      </w:divBdr>
    </w:div>
    <w:div w:id="747926329">
      <w:bodyDiv w:val="1"/>
      <w:marLeft w:val="0"/>
      <w:marRight w:val="0"/>
      <w:marTop w:val="0"/>
      <w:marBottom w:val="0"/>
      <w:divBdr>
        <w:top w:val="none" w:sz="0" w:space="0" w:color="auto"/>
        <w:left w:val="none" w:sz="0" w:space="0" w:color="auto"/>
        <w:bottom w:val="none" w:sz="0" w:space="0" w:color="auto"/>
        <w:right w:val="none" w:sz="0" w:space="0" w:color="auto"/>
      </w:divBdr>
    </w:div>
    <w:div w:id="748507191">
      <w:bodyDiv w:val="1"/>
      <w:marLeft w:val="0"/>
      <w:marRight w:val="0"/>
      <w:marTop w:val="0"/>
      <w:marBottom w:val="0"/>
      <w:divBdr>
        <w:top w:val="none" w:sz="0" w:space="0" w:color="auto"/>
        <w:left w:val="none" w:sz="0" w:space="0" w:color="auto"/>
        <w:bottom w:val="none" w:sz="0" w:space="0" w:color="auto"/>
        <w:right w:val="none" w:sz="0" w:space="0" w:color="auto"/>
      </w:divBdr>
    </w:div>
    <w:div w:id="791434335">
      <w:bodyDiv w:val="1"/>
      <w:marLeft w:val="0"/>
      <w:marRight w:val="0"/>
      <w:marTop w:val="0"/>
      <w:marBottom w:val="0"/>
      <w:divBdr>
        <w:top w:val="none" w:sz="0" w:space="0" w:color="auto"/>
        <w:left w:val="none" w:sz="0" w:space="0" w:color="auto"/>
        <w:bottom w:val="none" w:sz="0" w:space="0" w:color="auto"/>
        <w:right w:val="none" w:sz="0" w:space="0" w:color="auto"/>
      </w:divBdr>
    </w:div>
    <w:div w:id="862596967">
      <w:bodyDiv w:val="1"/>
      <w:marLeft w:val="0"/>
      <w:marRight w:val="0"/>
      <w:marTop w:val="0"/>
      <w:marBottom w:val="0"/>
      <w:divBdr>
        <w:top w:val="none" w:sz="0" w:space="0" w:color="auto"/>
        <w:left w:val="none" w:sz="0" w:space="0" w:color="auto"/>
        <w:bottom w:val="none" w:sz="0" w:space="0" w:color="auto"/>
        <w:right w:val="none" w:sz="0" w:space="0" w:color="auto"/>
      </w:divBdr>
    </w:div>
    <w:div w:id="890967952">
      <w:bodyDiv w:val="1"/>
      <w:marLeft w:val="0"/>
      <w:marRight w:val="0"/>
      <w:marTop w:val="0"/>
      <w:marBottom w:val="0"/>
      <w:divBdr>
        <w:top w:val="none" w:sz="0" w:space="0" w:color="auto"/>
        <w:left w:val="none" w:sz="0" w:space="0" w:color="auto"/>
        <w:bottom w:val="none" w:sz="0" w:space="0" w:color="auto"/>
        <w:right w:val="none" w:sz="0" w:space="0" w:color="auto"/>
      </w:divBdr>
    </w:div>
    <w:div w:id="978530903">
      <w:bodyDiv w:val="1"/>
      <w:marLeft w:val="0"/>
      <w:marRight w:val="0"/>
      <w:marTop w:val="0"/>
      <w:marBottom w:val="0"/>
      <w:divBdr>
        <w:top w:val="none" w:sz="0" w:space="0" w:color="auto"/>
        <w:left w:val="none" w:sz="0" w:space="0" w:color="auto"/>
        <w:bottom w:val="none" w:sz="0" w:space="0" w:color="auto"/>
        <w:right w:val="none" w:sz="0" w:space="0" w:color="auto"/>
      </w:divBdr>
    </w:div>
    <w:div w:id="1187674005">
      <w:bodyDiv w:val="1"/>
      <w:marLeft w:val="0"/>
      <w:marRight w:val="0"/>
      <w:marTop w:val="0"/>
      <w:marBottom w:val="0"/>
      <w:divBdr>
        <w:top w:val="none" w:sz="0" w:space="0" w:color="auto"/>
        <w:left w:val="none" w:sz="0" w:space="0" w:color="auto"/>
        <w:bottom w:val="none" w:sz="0" w:space="0" w:color="auto"/>
        <w:right w:val="none" w:sz="0" w:space="0" w:color="auto"/>
      </w:divBdr>
    </w:div>
    <w:div w:id="1336415676">
      <w:bodyDiv w:val="1"/>
      <w:marLeft w:val="0"/>
      <w:marRight w:val="0"/>
      <w:marTop w:val="0"/>
      <w:marBottom w:val="0"/>
      <w:divBdr>
        <w:top w:val="none" w:sz="0" w:space="0" w:color="auto"/>
        <w:left w:val="none" w:sz="0" w:space="0" w:color="auto"/>
        <w:bottom w:val="none" w:sz="0" w:space="0" w:color="auto"/>
        <w:right w:val="none" w:sz="0" w:space="0" w:color="auto"/>
      </w:divBdr>
    </w:div>
    <w:div w:id="1407147158">
      <w:bodyDiv w:val="1"/>
      <w:marLeft w:val="0"/>
      <w:marRight w:val="0"/>
      <w:marTop w:val="0"/>
      <w:marBottom w:val="0"/>
      <w:divBdr>
        <w:top w:val="none" w:sz="0" w:space="0" w:color="auto"/>
        <w:left w:val="none" w:sz="0" w:space="0" w:color="auto"/>
        <w:bottom w:val="none" w:sz="0" w:space="0" w:color="auto"/>
        <w:right w:val="none" w:sz="0" w:space="0" w:color="auto"/>
      </w:divBdr>
    </w:div>
    <w:div w:id="1536582796">
      <w:bodyDiv w:val="1"/>
      <w:marLeft w:val="0"/>
      <w:marRight w:val="0"/>
      <w:marTop w:val="0"/>
      <w:marBottom w:val="0"/>
      <w:divBdr>
        <w:top w:val="none" w:sz="0" w:space="0" w:color="auto"/>
        <w:left w:val="none" w:sz="0" w:space="0" w:color="auto"/>
        <w:bottom w:val="none" w:sz="0" w:space="0" w:color="auto"/>
        <w:right w:val="none" w:sz="0" w:space="0" w:color="auto"/>
      </w:divBdr>
    </w:div>
    <w:div w:id="1598097590">
      <w:bodyDiv w:val="1"/>
      <w:marLeft w:val="0"/>
      <w:marRight w:val="0"/>
      <w:marTop w:val="0"/>
      <w:marBottom w:val="0"/>
      <w:divBdr>
        <w:top w:val="none" w:sz="0" w:space="0" w:color="auto"/>
        <w:left w:val="none" w:sz="0" w:space="0" w:color="auto"/>
        <w:bottom w:val="none" w:sz="0" w:space="0" w:color="auto"/>
        <w:right w:val="none" w:sz="0" w:space="0" w:color="auto"/>
      </w:divBdr>
    </w:div>
    <w:div w:id="1638486386">
      <w:bodyDiv w:val="1"/>
      <w:marLeft w:val="0"/>
      <w:marRight w:val="0"/>
      <w:marTop w:val="0"/>
      <w:marBottom w:val="0"/>
      <w:divBdr>
        <w:top w:val="none" w:sz="0" w:space="0" w:color="auto"/>
        <w:left w:val="none" w:sz="0" w:space="0" w:color="auto"/>
        <w:bottom w:val="none" w:sz="0" w:space="0" w:color="auto"/>
        <w:right w:val="none" w:sz="0" w:space="0" w:color="auto"/>
      </w:divBdr>
    </w:div>
    <w:div w:id="1701974004">
      <w:bodyDiv w:val="1"/>
      <w:marLeft w:val="0"/>
      <w:marRight w:val="0"/>
      <w:marTop w:val="0"/>
      <w:marBottom w:val="0"/>
      <w:divBdr>
        <w:top w:val="none" w:sz="0" w:space="0" w:color="auto"/>
        <w:left w:val="none" w:sz="0" w:space="0" w:color="auto"/>
        <w:bottom w:val="none" w:sz="0" w:space="0" w:color="auto"/>
        <w:right w:val="none" w:sz="0" w:space="0" w:color="auto"/>
      </w:divBdr>
    </w:div>
    <w:div w:id="1718551933">
      <w:bodyDiv w:val="1"/>
      <w:marLeft w:val="0"/>
      <w:marRight w:val="0"/>
      <w:marTop w:val="0"/>
      <w:marBottom w:val="0"/>
      <w:divBdr>
        <w:top w:val="none" w:sz="0" w:space="0" w:color="auto"/>
        <w:left w:val="none" w:sz="0" w:space="0" w:color="auto"/>
        <w:bottom w:val="none" w:sz="0" w:space="0" w:color="auto"/>
        <w:right w:val="none" w:sz="0" w:space="0" w:color="auto"/>
      </w:divBdr>
    </w:div>
    <w:div w:id="1822843657">
      <w:bodyDiv w:val="1"/>
      <w:marLeft w:val="0"/>
      <w:marRight w:val="0"/>
      <w:marTop w:val="0"/>
      <w:marBottom w:val="0"/>
      <w:divBdr>
        <w:top w:val="none" w:sz="0" w:space="0" w:color="auto"/>
        <w:left w:val="none" w:sz="0" w:space="0" w:color="auto"/>
        <w:bottom w:val="none" w:sz="0" w:space="0" w:color="auto"/>
        <w:right w:val="none" w:sz="0" w:space="0" w:color="auto"/>
      </w:divBdr>
    </w:div>
    <w:div w:id="1983457708">
      <w:bodyDiv w:val="1"/>
      <w:marLeft w:val="0"/>
      <w:marRight w:val="0"/>
      <w:marTop w:val="0"/>
      <w:marBottom w:val="0"/>
      <w:divBdr>
        <w:top w:val="none" w:sz="0" w:space="0" w:color="auto"/>
        <w:left w:val="none" w:sz="0" w:space="0" w:color="auto"/>
        <w:bottom w:val="none" w:sz="0" w:space="0" w:color="auto"/>
        <w:right w:val="none" w:sz="0" w:space="0" w:color="auto"/>
      </w:divBdr>
    </w:div>
    <w:div w:id="2027173668">
      <w:bodyDiv w:val="1"/>
      <w:marLeft w:val="0"/>
      <w:marRight w:val="0"/>
      <w:marTop w:val="0"/>
      <w:marBottom w:val="0"/>
      <w:divBdr>
        <w:top w:val="none" w:sz="0" w:space="0" w:color="auto"/>
        <w:left w:val="none" w:sz="0" w:space="0" w:color="auto"/>
        <w:bottom w:val="none" w:sz="0" w:space="0" w:color="auto"/>
        <w:right w:val="none" w:sz="0" w:space="0" w:color="auto"/>
      </w:divBdr>
    </w:div>
    <w:div w:id="2072728851">
      <w:bodyDiv w:val="1"/>
      <w:marLeft w:val="0"/>
      <w:marRight w:val="0"/>
      <w:marTop w:val="0"/>
      <w:marBottom w:val="0"/>
      <w:divBdr>
        <w:top w:val="none" w:sz="0" w:space="0" w:color="auto"/>
        <w:left w:val="none" w:sz="0" w:space="0" w:color="auto"/>
        <w:bottom w:val="none" w:sz="0" w:space="0" w:color="auto"/>
        <w:right w:val="none" w:sz="0" w:space="0" w:color="auto"/>
      </w:divBdr>
    </w:div>
    <w:div w:id="208040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CB428-BF55-47B3-A404-781C0D360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1582</Words>
  <Characters>9022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Vasta</dc:creator>
  <cp:keywords/>
  <dc:description/>
  <cp:lastModifiedBy>Jim Vasta</cp:lastModifiedBy>
  <cp:revision>13</cp:revision>
  <cp:lastPrinted>2020-04-30T20:55:00Z</cp:lastPrinted>
  <dcterms:created xsi:type="dcterms:W3CDTF">2020-05-17T18:56:00Z</dcterms:created>
  <dcterms:modified xsi:type="dcterms:W3CDTF">2022-10-14T16:25:00Z</dcterms:modified>
</cp:coreProperties>
</file>