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24F89" w14:textId="77777777" w:rsidR="00B75B35" w:rsidRPr="00F11419" w:rsidRDefault="00B75B35" w:rsidP="00B75B35">
      <w:pPr>
        <w:spacing w:line="480" w:lineRule="auto"/>
        <w:rPr>
          <w:rFonts w:ascii="Times New Roman" w:hAnsi="Times New Roman" w:cs="Times New Roman"/>
          <w:b/>
          <w:bCs/>
          <w:color w:val="000000" w:themeColor="text1"/>
          <w:kern w:val="0"/>
          <w:sz w:val="24"/>
          <w:szCs w:val="24"/>
        </w:rPr>
      </w:pPr>
      <w:r>
        <w:rPr>
          <w:rFonts w:ascii="Times New Roman" w:hAnsi="Times New Roman" w:cs="Times New Roman"/>
          <w:b/>
          <w:bCs/>
          <w:color w:val="000000" w:themeColor="text1"/>
          <w:kern w:val="0"/>
          <w:sz w:val="24"/>
          <w:szCs w:val="24"/>
        </w:rPr>
        <w:t>Supplementary Materials and Methods</w:t>
      </w:r>
    </w:p>
    <w:p w14:paraId="5831FB48" w14:textId="77777777" w:rsidR="00B75B35" w:rsidRPr="00A429AA" w:rsidRDefault="00B75B35" w:rsidP="00B75B35">
      <w:pPr>
        <w:spacing w:line="480" w:lineRule="auto"/>
        <w:rPr>
          <w:rFonts w:ascii="Times New Roman" w:hAnsi="Times New Roman" w:cs="Times New Roman"/>
          <w:b/>
          <w:bCs/>
          <w:sz w:val="24"/>
          <w:szCs w:val="24"/>
        </w:rPr>
      </w:pPr>
      <w:r w:rsidRPr="00A429AA">
        <w:rPr>
          <w:rFonts w:ascii="Times New Roman" w:hAnsi="Times New Roman" w:cs="Times New Roman"/>
          <w:b/>
          <w:bCs/>
          <w:sz w:val="24"/>
          <w:szCs w:val="24"/>
        </w:rPr>
        <w:t>PET/CT imaging</w:t>
      </w:r>
      <w:r>
        <w:rPr>
          <w:rFonts w:ascii="Times New Roman" w:hAnsi="Times New Roman" w:cs="Times New Roman"/>
          <w:b/>
          <w:bCs/>
          <w:sz w:val="24"/>
          <w:szCs w:val="24"/>
        </w:rPr>
        <w:t xml:space="preserve"> and analysis</w:t>
      </w:r>
    </w:p>
    <w:p w14:paraId="1081E20F" w14:textId="77777777" w:rsidR="00B75B35" w:rsidRPr="00CD2984" w:rsidRDefault="00B75B35" w:rsidP="00B75B35">
      <w:pPr>
        <w:spacing w:line="480" w:lineRule="auto"/>
        <w:ind w:firstLineChars="300" w:firstLine="720"/>
        <w:rPr>
          <w:rFonts w:ascii="Times New Roman" w:hAnsi="Times New Roman" w:cs="Times New Roman"/>
          <w:sz w:val="24"/>
          <w:szCs w:val="24"/>
        </w:rPr>
      </w:pPr>
      <w:r w:rsidRPr="00A429AA">
        <w:rPr>
          <w:rFonts w:ascii="Times New Roman" w:hAnsi="Times New Roman" w:cs="Times New Roman"/>
          <w:sz w:val="24"/>
          <w:szCs w:val="24"/>
        </w:rPr>
        <w:t>The precursor PSMA was provided by HUAYI ISOTOPES COMPANY (China), and the prec</w:t>
      </w:r>
      <w:r w:rsidRPr="00F34265">
        <w:rPr>
          <w:rFonts w:ascii="Times New Roman" w:hAnsi="Times New Roman" w:cs="Times New Roman"/>
          <w:color w:val="000000" w:themeColor="text1"/>
          <w:sz w:val="24"/>
          <w:szCs w:val="24"/>
        </w:rPr>
        <w:t xml:space="preserve">ursor GRPR antagonist (NOTA-P2-RM26) was supplied by Prof. </w:t>
      </w:r>
      <w:proofErr w:type="spellStart"/>
      <w:r w:rsidRPr="00F34265">
        <w:rPr>
          <w:rFonts w:ascii="Times New Roman" w:hAnsi="Times New Roman" w:cs="Times New Roman"/>
          <w:color w:val="000000" w:themeColor="text1"/>
          <w:sz w:val="24"/>
          <w:szCs w:val="24"/>
        </w:rPr>
        <w:t>Xiaoyuan</w:t>
      </w:r>
      <w:proofErr w:type="spellEnd"/>
      <w:r w:rsidRPr="00F34265">
        <w:rPr>
          <w:rFonts w:ascii="Times New Roman" w:hAnsi="Times New Roman" w:cs="Times New Roman"/>
          <w:color w:val="000000" w:themeColor="text1"/>
          <w:sz w:val="24"/>
          <w:szCs w:val="24"/>
        </w:rPr>
        <w:t xml:space="preserve"> (Shawn) Chen (Yong Loo Lin School of Medicine and Faculty of Engineering, National University of Singapore). Each participant received an intravenous injection of </w:t>
      </w:r>
      <w:r w:rsidRPr="00F34265">
        <w:rPr>
          <w:rFonts w:ascii="Times New Roman" w:hAnsi="Times New Roman" w:cs="Times New Roman"/>
          <w:color w:val="000000" w:themeColor="text1"/>
          <w:sz w:val="24"/>
          <w:szCs w:val="24"/>
          <w:vertAlign w:val="superscript"/>
        </w:rPr>
        <w:t>68</w:t>
      </w:r>
      <w:r w:rsidRPr="00F34265">
        <w:rPr>
          <w:rFonts w:ascii="Times New Roman" w:hAnsi="Times New Roman" w:cs="Times New Roman"/>
          <w:color w:val="000000" w:themeColor="text1"/>
          <w:sz w:val="24"/>
          <w:szCs w:val="24"/>
        </w:rPr>
        <w:t xml:space="preserve">Ga-PSMA-617(median dose:153.55 MBq; range: 128.02-203.87 MBq) and </w:t>
      </w:r>
      <w:r w:rsidRPr="00F34265">
        <w:rPr>
          <w:rFonts w:ascii="Times New Roman" w:hAnsi="Times New Roman" w:cs="Times New Roman"/>
          <w:color w:val="000000" w:themeColor="text1"/>
          <w:sz w:val="24"/>
          <w:szCs w:val="24"/>
          <w:vertAlign w:val="superscript"/>
        </w:rPr>
        <w:t>68</w:t>
      </w:r>
      <w:r w:rsidRPr="00F34265">
        <w:rPr>
          <w:rFonts w:ascii="Times New Roman" w:hAnsi="Times New Roman" w:cs="Times New Roman"/>
          <w:color w:val="000000" w:themeColor="text1"/>
          <w:sz w:val="24"/>
          <w:szCs w:val="24"/>
        </w:rPr>
        <w:t>Ga-RM26 (median dose:146.52 MBq; range: 109.89-198.32 MBq) on two different days (interval less than 3 days), followed by PET/CT scans at 40±10 min using a General Electric Discovery PET/CT 690 Elite scanner (General Electric Healthcare, Waukesha, WI, USA). The image acquisition parameters wer</w:t>
      </w:r>
      <w:r w:rsidRPr="00A429AA">
        <w:rPr>
          <w:rFonts w:ascii="Times New Roman" w:hAnsi="Times New Roman" w:cs="Times New Roman"/>
          <w:color w:val="000000" w:themeColor="text1"/>
          <w:sz w:val="24"/>
          <w:szCs w:val="24"/>
        </w:rPr>
        <w:t>e reported previously</w:t>
      </w:r>
      <w:r w:rsidRPr="00A429AA">
        <w:rPr>
          <w:rFonts w:ascii="Times New Roman" w:hAnsi="Times New Roman" w:cs="Times New Roman"/>
          <w:sz w:val="24"/>
          <w:szCs w:val="24"/>
        </w:rPr>
        <w:t>.</w:t>
      </w:r>
    </w:p>
    <w:p w14:paraId="61CA1850" w14:textId="77777777" w:rsidR="00B75B35" w:rsidRPr="00B0405F" w:rsidRDefault="00B75B35" w:rsidP="00B75B35">
      <w:pPr>
        <w:spacing w:line="480" w:lineRule="auto"/>
        <w:ind w:firstLineChars="300" w:firstLine="720"/>
        <w:rPr>
          <w:rFonts w:ascii="Times New Roman" w:hAnsi="Times New Roman" w:cs="Times New Roman"/>
          <w:sz w:val="24"/>
          <w:szCs w:val="24"/>
        </w:rPr>
      </w:pPr>
      <w:r w:rsidRPr="00A429AA">
        <w:rPr>
          <w:rFonts w:ascii="Times New Roman" w:hAnsi="Times New Roman" w:cs="Times New Roman"/>
          <w:sz w:val="24"/>
          <w:szCs w:val="24"/>
        </w:rPr>
        <w:t xml:space="preserve">Two nuclear medicine specialists (YX Tang and J Li) independently reviewed all images, blinded to the patients’ clinical data and </w:t>
      </w:r>
      <w:proofErr w:type="spellStart"/>
      <w:r w:rsidRPr="00A429AA">
        <w:rPr>
          <w:rFonts w:ascii="Times New Roman" w:hAnsi="Times New Roman" w:cs="Times New Roman"/>
          <w:sz w:val="24"/>
          <w:szCs w:val="24"/>
        </w:rPr>
        <w:t>mpMRI</w:t>
      </w:r>
      <w:proofErr w:type="spellEnd"/>
      <w:r w:rsidRPr="00A429AA">
        <w:rPr>
          <w:rFonts w:ascii="Times New Roman" w:hAnsi="Times New Roman" w:cs="Times New Roman"/>
          <w:sz w:val="24"/>
          <w:szCs w:val="24"/>
        </w:rPr>
        <w:t xml:space="preserve"> reports. PET images and PET/CT fusion images were viewed in the axial, coronal, and sagittal planes. A region of interest (ROI) was drawn around the primary prostatic lesion with a 40% maximal </w:t>
      </w:r>
      <w:r w:rsidRPr="00771876">
        <w:rPr>
          <w:rFonts w:ascii="Times New Roman" w:hAnsi="Times New Roman" w:cs="Times New Roman"/>
          <w:sz w:val="24"/>
          <w:szCs w:val="24"/>
        </w:rPr>
        <w:t>Maximum standardized uptake value (</w:t>
      </w:r>
      <w:proofErr w:type="spellStart"/>
      <w:r w:rsidRPr="00771876">
        <w:rPr>
          <w:rFonts w:ascii="Times New Roman" w:hAnsi="Times New Roman" w:cs="Times New Roman"/>
          <w:sz w:val="24"/>
          <w:szCs w:val="24"/>
        </w:rPr>
        <w:t>SUVmax</w:t>
      </w:r>
      <w:proofErr w:type="spellEnd"/>
      <w:r>
        <w:rPr>
          <w:rFonts w:ascii="Times New Roman" w:hAnsi="Times New Roman" w:cs="Times New Roman"/>
          <w:sz w:val="24"/>
          <w:szCs w:val="24"/>
        </w:rPr>
        <w:t xml:space="preserve">, </w:t>
      </w:r>
      <w:r w:rsidRPr="00A429AA">
        <w:rPr>
          <w:rFonts w:ascii="Times New Roman" w:hAnsi="Times New Roman" w:cs="Times New Roman"/>
          <w:sz w:val="24"/>
          <w:szCs w:val="24"/>
        </w:rPr>
        <w:t xml:space="preserve">normalized to the patient’s body weight) cut off in the 40 min post-injection fusion image. </w:t>
      </w:r>
      <w:r w:rsidRPr="00A429AA">
        <w:rPr>
          <w:rFonts w:ascii="Times New Roman" w:hAnsi="Times New Roman" w:cs="Times New Roman"/>
          <w:color w:val="000000" w:themeColor="text1"/>
          <w:sz w:val="24"/>
          <w:szCs w:val="24"/>
        </w:rPr>
        <w:t xml:space="preserve">The dominant prostatic lesion </w:t>
      </w:r>
      <w:r>
        <w:rPr>
          <w:rFonts w:ascii="Times New Roman" w:hAnsi="Times New Roman" w:cs="Times New Roman"/>
          <w:color w:val="000000" w:themeColor="text1"/>
          <w:sz w:val="24"/>
          <w:szCs w:val="24"/>
        </w:rPr>
        <w:t>in each</w:t>
      </w:r>
      <w:r w:rsidRPr="00A429AA">
        <w:rPr>
          <w:rFonts w:ascii="Times New Roman" w:hAnsi="Times New Roman" w:cs="Times New Roman"/>
          <w:color w:val="000000" w:themeColor="text1"/>
          <w:sz w:val="24"/>
          <w:szCs w:val="24"/>
        </w:rPr>
        <w:t xml:space="preserve"> patient, defined as the highest focal uptake on PET images,</w:t>
      </w:r>
      <w:r w:rsidRPr="00A429AA">
        <w:rPr>
          <w:rFonts w:ascii="Times New Roman" w:hAnsi="Times New Roman" w:cs="Times New Roman"/>
          <w:sz w:val="24"/>
          <w:szCs w:val="24"/>
        </w:rPr>
        <w:t xml:space="preserve"> was first determined. Then, the prostatic area was interpreted for radical prostatectomy specimens (RP). </w:t>
      </w:r>
      <w:proofErr w:type="spellStart"/>
      <w:r w:rsidRPr="00A429AA">
        <w:rPr>
          <w:rFonts w:ascii="Times New Roman" w:hAnsi="Times New Roman" w:cs="Times New Roman"/>
          <w:sz w:val="24"/>
          <w:szCs w:val="24"/>
        </w:rPr>
        <w:t>SUVmax</w:t>
      </w:r>
      <w:proofErr w:type="spellEnd"/>
      <w:r w:rsidRPr="00A429AA">
        <w:rPr>
          <w:rFonts w:ascii="Times New Roman" w:hAnsi="Times New Roman" w:cs="Times New Roman"/>
          <w:sz w:val="24"/>
          <w:szCs w:val="24"/>
        </w:rPr>
        <w:t xml:space="preserve"> was recorded for each dominant lesion and each area on PET.</w:t>
      </w:r>
    </w:p>
    <w:p w14:paraId="21139E1D" w14:textId="77777777" w:rsidR="00B75B35" w:rsidRPr="00F11419" w:rsidRDefault="00B75B35" w:rsidP="00B75B35">
      <w:pPr>
        <w:spacing w:line="480" w:lineRule="auto"/>
        <w:rPr>
          <w:rFonts w:ascii="Times New Roman" w:hAnsi="Times New Roman" w:cs="Times New Roman"/>
          <w:b/>
          <w:bCs/>
          <w:color w:val="000000" w:themeColor="text1"/>
          <w:kern w:val="0"/>
          <w:sz w:val="24"/>
          <w:szCs w:val="24"/>
        </w:rPr>
      </w:pPr>
      <w:r w:rsidRPr="00F11419">
        <w:rPr>
          <w:rFonts w:ascii="Times New Roman" w:hAnsi="Times New Roman" w:cs="Times New Roman"/>
          <w:b/>
          <w:bCs/>
          <w:color w:val="000000" w:themeColor="text1"/>
          <w:kern w:val="0"/>
          <w:sz w:val="24"/>
          <w:szCs w:val="24"/>
        </w:rPr>
        <w:t>Prostate biopsy protocol</w:t>
      </w:r>
    </w:p>
    <w:p w14:paraId="08A58B57" w14:textId="77777777" w:rsidR="00B75B35" w:rsidRPr="00F11419" w:rsidRDefault="00B75B35" w:rsidP="00B75B35">
      <w:pPr>
        <w:spacing w:line="480" w:lineRule="auto"/>
        <w:ind w:firstLineChars="300" w:firstLine="720"/>
        <w:rPr>
          <w:rFonts w:ascii="Times New Roman" w:hAnsi="Times New Roman" w:cs="Times New Roman"/>
          <w:color w:val="000000" w:themeColor="text1"/>
          <w:sz w:val="24"/>
          <w:szCs w:val="24"/>
        </w:rPr>
      </w:pPr>
      <w:r w:rsidRPr="00F11419">
        <w:rPr>
          <w:rFonts w:ascii="Times New Roman" w:hAnsi="Times New Roman" w:cs="Times New Roman"/>
          <w:color w:val="000000" w:themeColor="text1"/>
          <w:sz w:val="24"/>
          <w:szCs w:val="24"/>
        </w:rPr>
        <w:t xml:space="preserve">BK Fusion Biopsy System was used to match labeled images with real-time </w:t>
      </w:r>
      <w:r w:rsidRPr="00F11419">
        <w:rPr>
          <w:rFonts w:ascii="Times New Roman" w:hAnsi="Times New Roman" w:cs="Times New Roman"/>
          <w:color w:val="000000" w:themeColor="text1"/>
          <w:sz w:val="24"/>
          <w:szCs w:val="24"/>
        </w:rPr>
        <w:lastRenderedPageBreak/>
        <w:t xml:space="preserve">prostate ultrasonography scans to achieve image identification and targeted biopsy (TB) of lesions. All suspicious lesions in </w:t>
      </w:r>
      <w:proofErr w:type="spellStart"/>
      <w:r w:rsidRPr="00F11419">
        <w:rPr>
          <w:rFonts w:ascii="Times New Roman" w:hAnsi="Times New Roman" w:cs="Times New Roman"/>
          <w:color w:val="000000" w:themeColor="text1"/>
          <w:sz w:val="24"/>
          <w:szCs w:val="24"/>
        </w:rPr>
        <w:t>mpMRI</w:t>
      </w:r>
      <w:proofErr w:type="spellEnd"/>
      <w:r w:rsidRPr="00F11419">
        <w:rPr>
          <w:rFonts w:ascii="Times New Roman" w:hAnsi="Times New Roman" w:cs="Times New Roman"/>
          <w:color w:val="000000" w:themeColor="text1"/>
          <w:sz w:val="24"/>
          <w:szCs w:val="24"/>
        </w:rPr>
        <w:t xml:space="preserve"> and PET/CT were fused and targeted in real time with the transrectal ultrasound (TRUS) images using a biplane 6/9/12 MHz Pro Focus Transducer 8848 ultrasound system (BK Ultrasound, Peabody, MA), which permits transrectal prostate biopsy and </w:t>
      </w:r>
      <w:proofErr w:type="spellStart"/>
      <w:r w:rsidRPr="00F11419">
        <w:rPr>
          <w:rFonts w:ascii="Times New Roman" w:hAnsi="Times New Roman" w:cs="Times New Roman"/>
          <w:color w:val="000000" w:themeColor="text1"/>
          <w:sz w:val="24"/>
          <w:szCs w:val="24"/>
        </w:rPr>
        <w:t>transperineal</w:t>
      </w:r>
      <w:proofErr w:type="spellEnd"/>
      <w:r w:rsidRPr="00F11419">
        <w:rPr>
          <w:rFonts w:ascii="Times New Roman" w:hAnsi="Times New Roman" w:cs="Times New Roman"/>
          <w:color w:val="000000" w:themeColor="text1"/>
          <w:sz w:val="24"/>
          <w:szCs w:val="24"/>
        </w:rPr>
        <w:t xml:space="preserve"> prostate biopsy with rigid fusion in </w:t>
      </w:r>
      <w:proofErr w:type="spellStart"/>
      <w:r w:rsidRPr="00F11419">
        <w:rPr>
          <w:rFonts w:ascii="Times New Roman" w:hAnsi="Times New Roman" w:cs="Times New Roman"/>
          <w:color w:val="000000" w:themeColor="text1"/>
          <w:sz w:val="24"/>
          <w:szCs w:val="24"/>
        </w:rPr>
        <w:t>mpMRI</w:t>
      </w:r>
      <w:proofErr w:type="spellEnd"/>
      <w:r w:rsidRPr="00F11419">
        <w:rPr>
          <w:rFonts w:ascii="Times New Roman" w:hAnsi="Times New Roman" w:cs="Times New Roman"/>
          <w:color w:val="000000" w:themeColor="text1"/>
          <w:sz w:val="24"/>
          <w:szCs w:val="24"/>
        </w:rPr>
        <w:t xml:space="preserve"> or PET/CT transrectal ultrasound fusion prostate biopsy. No more than two most suspicious lesions were labeled in </w:t>
      </w:r>
      <w:proofErr w:type="spellStart"/>
      <w:r w:rsidRPr="00F11419">
        <w:rPr>
          <w:rFonts w:ascii="Times New Roman" w:hAnsi="Times New Roman" w:cs="Times New Roman"/>
          <w:color w:val="000000" w:themeColor="text1"/>
          <w:sz w:val="24"/>
          <w:szCs w:val="24"/>
        </w:rPr>
        <w:t>mpMRI</w:t>
      </w:r>
      <w:proofErr w:type="spellEnd"/>
      <w:r w:rsidRPr="00F11419">
        <w:rPr>
          <w:rFonts w:ascii="Times New Roman" w:hAnsi="Times New Roman" w:cs="Times New Roman"/>
          <w:color w:val="000000" w:themeColor="text1"/>
          <w:sz w:val="24"/>
          <w:szCs w:val="24"/>
        </w:rPr>
        <w:t xml:space="preserve">, </w:t>
      </w:r>
      <w:r w:rsidRPr="00F11419">
        <w:rPr>
          <w:rFonts w:ascii="Times New Roman" w:hAnsi="Times New Roman" w:cs="Times New Roman"/>
          <w:color w:val="000000" w:themeColor="text1"/>
          <w:sz w:val="24"/>
          <w:szCs w:val="24"/>
          <w:vertAlign w:val="superscript"/>
        </w:rPr>
        <w:t>68</w:t>
      </w:r>
      <w:r w:rsidRPr="00F11419">
        <w:rPr>
          <w:rFonts w:ascii="Times New Roman" w:hAnsi="Times New Roman" w:cs="Times New Roman"/>
          <w:color w:val="000000" w:themeColor="text1"/>
          <w:sz w:val="24"/>
          <w:szCs w:val="24"/>
        </w:rPr>
        <w:t xml:space="preserve">Ga-PSMA-617 PET/CT, and </w:t>
      </w:r>
      <w:r w:rsidRPr="00F11419">
        <w:rPr>
          <w:rFonts w:ascii="Times New Roman" w:hAnsi="Times New Roman" w:cs="Times New Roman"/>
          <w:color w:val="000000" w:themeColor="text1"/>
          <w:sz w:val="24"/>
          <w:szCs w:val="24"/>
          <w:vertAlign w:val="superscript"/>
        </w:rPr>
        <w:t>68</w:t>
      </w:r>
      <w:r w:rsidRPr="00F11419">
        <w:rPr>
          <w:rFonts w:ascii="Times New Roman" w:hAnsi="Times New Roman" w:cs="Times New Roman"/>
          <w:color w:val="000000" w:themeColor="text1"/>
          <w:sz w:val="24"/>
          <w:szCs w:val="24"/>
        </w:rPr>
        <w:t>Ga-RM26 PET/CT, and each suspicious lesion underwent targeted biopsy with 2–4 cores.</w:t>
      </w:r>
    </w:p>
    <w:p w14:paraId="51DF430C" w14:textId="77777777" w:rsidR="00B75B35" w:rsidRDefault="00B75B35" w:rsidP="00B75B35">
      <w:pPr>
        <w:spacing w:line="480" w:lineRule="auto"/>
        <w:ind w:firstLineChars="300" w:firstLine="720"/>
        <w:rPr>
          <w:rFonts w:ascii="Times New Roman" w:hAnsi="Times New Roman" w:cs="Times New Roman"/>
          <w:color w:val="000000" w:themeColor="text1"/>
          <w:sz w:val="24"/>
          <w:szCs w:val="24"/>
        </w:rPr>
      </w:pPr>
      <w:r w:rsidRPr="00F11419">
        <w:rPr>
          <w:rFonts w:ascii="Times New Roman" w:hAnsi="Times New Roman" w:cs="Times New Roman"/>
          <w:color w:val="000000" w:themeColor="text1"/>
          <w:sz w:val="24"/>
          <w:szCs w:val="24"/>
        </w:rPr>
        <w:t xml:space="preserve">A 12-core </w:t>
      </w:r>
      <w:proofErr w:type="spellStart"/>
      <w:r w:rsidRPr="00F11419">
        <w:rPr>
          <w:rFonts w:ascii="Times New Roman" w:hAnsi="Times New Roman" w:cs="Times New Roman"/>
          <w:color w:val="000000" w:themeColor="text1"/>
          <w:sz w:val="24"/>
          <w:szCs w:val="24"/>
        </w:rPr>
        <w:t>transperineal</w:t>
      </w:r>
      <w:proofErr w:type="spellEnd"/>
      <w:r w:rsidRPr="00F11419">
        <w:rPr>
          <w:rFonts w:ascii="Times New Roman" w:hAnsi="Times New Roman" w:cs="Times New Roman"/>
          <w:color w:val="000000" w:themeColor="text1"/>
          <w:sz w:val="24"/>
          <w:szCs w:val="24"/>
        </w:rPr>
        <w:t xml:space="preserve"> systematic biopsy (SB) was adopted. A urologist (with extensive surgical experience of over 1,000 cases of </w:t>
      </w:r>
      <w:proofErr w:type="spellStart"/>
      <w:r w:rsidRPr="00F11419">
        <w:rPr>
          <w:rFonts w:ascii="Times New Roman" w:hAnsi="Times New Roman" w:cs="Times New Roman"/>
          <w:color w:val="000000" w:themeColor="text1"/>
          <w:sz w:val="24"/>
          <w:szCs w:val="24"/>
        </w:rPr>
        <w:t>transperineal</w:t>
      </w:r>
      <w:proofErr w:type="spellEnd"/>
      <w:r w:rsidRPr="00F11419">
        <w:rPr>
          <w:rFonts w:ascii="Times New Roman" w:hAnsi="Times New Roman" w:cs="Times New Roman"/>
          <w:color w:val="000000" w:themeColor="text1"/>
          <w:sz w:val="24"/>
          <w:szCs w:val="24"/>
        </w:rPr>
        <w:t xml:space="preserve"> prostate systematic biopsy and 300 cases of prostate targeted biopsy) performed prostate biopsy in the order of </w:t>
      </w:r>
      <w:r w:rsidRPr="00F11419">
        <w:rPr>
          <w:rFonts w:ascii="Times New Roman" w:hAnsi="Times New Roman" w:cs="Times New Roman"/>
          <w:color w:val="000000" w:themeColor="text1"/>
          <w:sz w:val="24"/>
          <w:szCs w:val="24"/>
          <w:vertAlign w:val="superscript"/>
        </w:rPr>
        <w:t>68</w:t>
      </w:r>
      <w:r w:rsidRPr="00F11419">
        <w:rPr>
          <w:rFonts w:ascii="Times New Roman" w:hAnsi="Times New Roman" w:cs="Times New Roman"/>
          <w:color w:val="000000" w:themeColor="text1"/>
          <w:sz w:val="24"/>
          <w:szCs w:val="24"/>
        </w:rPr>
        <w:t xml:space="preserve">Ga-RM26 PET/CT-TB, </w:t>
      </w:r>
      <w:r w:rsidRPr="00F11419">
        <w:rPr>
          <w:rFonts w:ascii="Times New Roman" w:hAnsi="Times New Roman" w:cs="Times New Roman"/>
          <w:color w:val="000000" w:themeColor="text1"/>
          <w:sz w:val="24"/>
          <w:szCs w:val="24"/>
          <w:vertAlign w:val="superscript"/>
        </w:rPr>
        <w:t>68</w:t>
      </w:r>
      <w:r w:rsidRPr="00F11419">
        <w:rPr>
          <w:rFonts w:ascii="Times New Roman" w:hAnsi="Times New Roman" w:cs="Times New Roman"/>
          <w:color w:val="000000" w:themeColor="text1"/>
          <w:sz w:val="24"/>
          <w:szCs w:val="24"/>
        </w:rPr>
        <w:t xml:space="preserve">Ga-PSMA-617 PET/CT-TB, </w:t>
      </w:r>
      <w:proofErr w:type="spellStart"/>
      <w:r w:rsidRPr="00F11419">
        <w:rPr>
          <w:rFonts w:ascii="Times New Roman" w:hAnsi="Times New Roman" w:cs="Times New Roman"/>
          <w:color w:val="000000" w:themeColor="text1"/>
          <w:sz w:val="24"/>
          <w:szCs w:val="24"/>
        </w:rPr>
        <w:t>mpMRI</w:t>
      </w:r>
      <w:proofErr w:type="spellEnd"/>
      <w:r w:rsidRPr="00F11419">
        <w:rPr>
          <w:rFonts w:ascii="Times New Roman" w:hAnsi="Times New Roman" w:cs="Times New Roman"/>
          <w:color w:val="000000" w:themeColor="text1"/>
          <w:sz w:val="24"/>
          <w:szCs w:val="24"/>
        </w:rPr>
        <w:t>-TB, and SB. If the image results were negative, the corresponding TB was skipped, whereas SB was conducted in all enrolled patients.</w:t>
      </w:r>
    </w:p>
    <w:p w14:paraId="7D1C1745" w14:textId="77777777" w:rsidR="00B75B35" w:rsidRPr="00A429AA" w:rsidRDefault="00B75B35" w:rsidP="00B75B35">
      <w:pPr>
        <w:spacing w:line="480" w:lineRule="auto"/>
        <w:rPr>
          <w:rFonts w:ascii="Times New Roman" w:hAnsi="Times New Roman" w:cs="Times New Roman"/>
          <w:b/>
          <w:bCs/>
          <w:sz w:val="24"/>
          <w:szCs w:val="24"/>
        </w:rPr>
      </w:pPr>
      <w:r w:rsidRPr="00A429AA">
        <w:rPr>
          <w:rFonts w:ascii="Times New Roman" w:hAnsi="Times New Roman" w:cs="Times New Roman"/>
          <w:b/>
          <w:bCs/>
          <w:sz w:val="24"/>
          <w:szCs w:val="24"/>
        </w:rPr>
        <w:t>Pathology</w:t>
      </w:r>
    </w:p>
    <w:p w14:paraId="39B5B232" w14:textId="77777777" w:rsidR="00B75B35" w:rsidRPr="00F34265" w:rsidRDefault="00B75B35" w:rsidP="00B75B35">
      <w:pPr>
        <w:spacing w:line="480" w:lineRule="auto"/>
        <w:ind w:firstLineChars="300" w:firstLine="720"/>
        <w:rPr>
          <w:rFonts w:ascii="Times New Roman" w:hAnsi="Times New Roman" w:cs="Times New Roman"/>
          <w:color w:val="000000" w:themeColor="text1"/>
          <w:sz w:val="24"/>
          <w:szCs w:val="24"/>
        </w:rPr>
      </w:pPr>
      <w:r w:rsidRPr="00A429AA">
        <w:rPr>
          <w:rFonts w:ascii="Times New Roman" w:hAnsi="Times New Roman" w:cs="Times New Roman"/>
          <w:sz w:val="24"/>
          <w:szCs w:val="24"/>
        </w:rPr>
        <w:t>Biopsy samples were embedded in paraffin according to the location. Prostatectomy specimens were coated with ink to specify surgical margins and then fixed in 10% formalin. After sampling the seminal vesicles and margins, the remaining prostate was sectio</w:t>
      </w:r>
      <w:r w:rsidRPr="00F34265">
        <w:rPr>
          <w:rFonts w:ascii="Times New Roman" w:hAnsi="Times New Roman" w:cs="Times New Roman"/>
          <w:color w:val="000000" w:themeColor="text1"/>
          <w:sz w:val="24"/>
          <w:szCs w:val="24"/>
        </w:rPr>
        <w:t>ned at four mm</w:t>
      </w:r>
      <w:r w:rsidRPr="00A429AA">
        <w:rPr>
          <w:rFonts w:ascii="Times New Roman" w:hAnsi="Times New Roman" w:cs="Times New Roman"/>
          <w:sz w:val="24"/>
          <w:szCs w:val="24"/>
        </w:rPr>
        <w:t xml:space="preserve"> intervals. Hematoxylin- and eosin</w:t>
      </w:r>
      <w:r>
        <w:rPr>
          <w:rFonts w:ascii="Times New Roman" w:hAnsi="Times New Roman" w:cs="Times New Roman"/>
          <w:sz w:val="24"/>
          <w:szCs w:val="24"/>
        </w:rPr>
        <w:t xml:space="preserve"> (HE)</w:t>
      </w:r>
      <w:r w:rsidRPr="00A429AA">
        <w:rPr>
          <w:rFonts w:ascii="Times New Roman" w:hAnsi="Times New Roman" w:cs="Times New Roman"/>
          <w:sz w:val="24"/>
          <w:szCs w:val="24"/>
        </w:rPr>
        <w:t>-stained slides were prepared from all samples and microscopically reviewed by two experienced uropathologists (XM Gao and HL Yin) blinded to the patients’ clinical data and image reports.</w:t>
      </w:r>
      <w:r>
        <w:rPr>
          <w:rFonts w:ascii="Times New Roman" w:hAnsi="Times New Roman" w:cs="Times New Roman"/>
          <w:sz w:val="24"/>
          <w:szCs w:val="24"/>
        </w:rPr>
        <w:t xml:space="preserve"> T</w:t>
      </w:r>
      <w:r w:rsidRPr="00A429AA">
        <w:rPr>
          <w:rFonts w:ascii="Times New Roman" w:hAnsi="Times New Roman" w:cs="Times New Roman"/>
          <w:sz w:val="24"/>
          <w:szCs w:val="24"/>
        </w:rPr>
        <w:t xml:space="preserve">he grade group (GG) and GS were applied </w:t>
      </w:r>
      <w:r>
        <w:rPr>
          <w:rFonts w:ascii="Times New Roman" w:hAnsi="Times New Roman" w:cs="Times New Roman"/>
          <w:sz w:val="24"/>
          <w:szCs w:val="24"/>
        </w:rPr>
        <w:t>f</w:t>
      </w:r>
      <w:r w:rsidRPr="00A429AA">
        <w:rPr>
          <w:rFonts w:ascii="Times New Roman" w:hAnsi="Times New Roman" w:cs="Times New Roman"/>
          <w:sz w:val="24"/>
          <w:szCs w:val="24"/>
        </w:rPr>
        <w:t xml:space="preserve">or each positive sample </w:t>
      </w:r>
      <w:r w:rsidRPr="00A429AA">
        <w:rPr>
          <w:rFonts w:ascii="Times New Roman" w:hAnsi="Times New Roman" w:cs="Times New Roman"/>
          <w:sz w:val="24"/>
          <w:szCs w:val="24"/>
        </w:rPr>
        <w:lastRenderedPageBreak/>
        <w:t>according to the 2019 International Society of Urologic Pathology (ISUP) c</w:t>
      </w:r>
      <w:r w:rsidRPr="00F34265">
        <w:rPr>
          <w:rFonts w:ascii="Times New Roman" w:hAnsi="Times New Roman" w:cs="Times New Roman"/>
          <w:color w:val="000000" w:themeColor="text1"/>
          <w:sz w:val="24"/>
          <w:szCs w:val="24"/>
        </w:rPr>
        <w:t xml:space="preserve">riteria </w:t>
      </w:r>
      <w:r w:rsidRPr="00F34265">
        <w:rPr>
          <w:rFonts w:ascii="Times New Roman" w:hAnsi="Times New Roman" w:cs="Times New Roman"/>
          <w:color w:val="000000" w:themeColor="text1"/>
          <w:sz w:val="24"/>
          <w:szCs w:val="24"/>
        </w:rPr>
        <w:fldChar w:fldCharType="begin"/>
      </w:r>
      <w:r w:rsidRPr="00F34265">
        <w:rPr>
          <w:rFonts w:ascii="Times New Roman" w:hAnsi="Times New Roman" w:cs="Times New Roman"/>
          <w:color w:val="000000" w:themeColor="text1"/>
          <w:sz w:val="24"/>
          <w:szCs w:val="24"/>
        </w:rPr>
        <w:instrText xml:space="preserve"> ADDIN NE.Ref.{F78A97F0-2284-49E7-BC5F-0B34E94A3897}</w:instrText>
      </w:r>
      <w:r w:rsidRPr="00F34265">
        <w:rPr>
          <w:rFonts w:ascii="Times New Roman" w:hAnsi="Times New Roman" w:cs="Times New Roman"/>
          <w:color w:val="000000" w:themeColor="text1"/>
          <w:sz w:val="24"/>
          <w:szCs w:val="24"/>
        </w:rPr>
        <w:fldChar w:fldCharType="separate"/>
      </w:r>
      <w:r w:rsidRPr="00F34265">
        <w:rPr>
          <w:rFonts w:ascii="Times New Roman" w:hAnsi="Times New Roman" w:cs="Times New Roman"/>
          <w:color w:val="000000" w:themeColor="text1"/>
          <w:kern w:val="0"/>
          <w:sz w:val="24"/>
          <w:szCs w:val="24"/>
          <w:lang w:eastAsia="en-US"/>
        </w:rPr>
        <w:t>(</w:t>
      </w:r>
      <w:r w:rsidRPr="00F34265">
        <w:rPr>
          <w:rFonts w:ascii="Times New Roman" w:hAnsi="Times New Roman" w:cs="Times New Roman"/>
          <w:i/>
          <w:iCs/>
          <w:color w:val="000000" w:themeColor="text1"/>
          <w:kern w:val="0"/>
          <w:sz w:val="24"/>
          <w:szCs w:val="24"/>
          <w:lang w:eastAsia="en-US"/>
        </w:rPr>
        <w:t>24</w:t>
      </w:r>
      <w:r w:rsidRPr="00F34265">
        <w:rPr>
          <w:rFonts w:ascii="Times New Roman" w:hAnsi="Times New Roman" w:cs="Times New Roman"/>
          <w:color w:val="000000" w:themeColor="text1"/>
          <w:kern w:val="0"/>
          <w:sz w:val="24"/>
          <w:szCs w:val="24"/>
          <w:lang w:eastAsia="en-US"/>
        </w:rPr>
        <w:t>)</w:t>
      </w:r>
      <w:r w:rsidRPr="00F34265">
        <w:rPr>
          <w:rFonts w:ascii="Times New Roman" w:hAnsi="Times New Roman" w:cs="Times New Roman"/>
          <w:color w:val="000000" w:themeColor="text1"/>
          <w:sz w:val="24"/>
          <w:szCs w:val="24"/>
        </w:rPr>
        <w:fldChar w:fldCharType="end"/>
      </w:r>
      <w:r w:rsidRPr="00F34265">
        <w:rPr>
          <w:rFonts w:ascii="Times New Roman" w:hAnsi="Times New Roman" w:cs="Times New Roman"/>
          <w:color w:val="000000" w:themeColor="text1"/>
          <w:sz w:val="24"/>
          <w:szCs w:val="24"/>
        </w:rPr>
        <w:t>. The location of cancer, GG, and GS were examined for each prostatectomy specimen. The dominant lesion was identified, and the pathologist also mapped the presence or absence of tumor in each area. Slides were digitalized (</w:t>
      </w:r>
      <w:proofErr w:type="spellStart"/>
      <w:r w:rsidRPr="00F34265">
        <w:rPr>
          <w:rFonts w:ascii="Times New Roman" w:hAnsi="Times New Roman" w:cs="Times New Roman"/>
          <w:color w:val="000000" w:themeColor="text1"/>
          <w:sz w:val="24"/>
          <w:szCs w:val="24"/>
        </w:rPr>
        <w:t>Pannoramic</w:t>
      </w:r>
      <w:proofErr w:type="spellEnd"/>
      <w:r w:rsidRPr="00F34265">
        <w:rPr>
          <w:rFonts w:ascii="Times New Roman" w:hAnsi="Times New Roman" w:cs="Times New Roman"/>
          <w:color w:val="000000" w:themeColor="text1"/>
          <w:sz w:val="24"/>
          <w:szCs w:val="24"/>
        </w:rPr>
        <w:t xml:space="preserve"> MIDI digital slide scanner, 3D HISTECH, Hungary) using the </w:t>
      </w:r>
      <w:proofErr w:type="spellStart"/>
      <w:r w:rsidRPr="00F34265">
        <w:rPr>
          <w:rFonts w:ascii="Times New Roman" w:hAnsi="Times New Roman" w:cs="Times New Roman"/>
          <w:color w:val="000000" w:themeColor="text1"/>
          <w:sz w:val="24"/>
          <w:szCs w:val="24"/>
        </w:rPr>
        <w:t>Caseviewer</w:t>
      </w:r>
      <w:proofErr w:type="spellEnd"/>
      <w:r w:rsidRPr="00F34265">
        <w:rPr>
          <w:rFonts w:ascii="Times New Roman" w:hAnsi="Times New Roman" w:cs="Times New Roman"/>
          <w:color w:val="000000" w:themeColor="text1"/>
          <w:sz w:val="24"/>
          <w:szCs w:val="24"/>
        </w:rPr>
        <w:t xml:space="preserve"> C.V2.3 Software. </w:t>
      </w:r>
      <w:r w:rsidRPr="00F34265">
        <w:rPr>
          <w:rFonts w:ascii="Times New Roman" w:hAnsi="Times New Roman" w:cs="Times New Roman" w:hint="eastAsia"/>
          <w:color w:val="000000" w:themeColor="text1"/>
          <w:sz w:val="24"/>
          <w:szCs w:val="24"/>
        </w:rPr>
        <w:t xml:space="preserve">Clinically significant </w:t>
      </w:r>
      <w:proofErr w:type="spellStart"/>
      <w:r w:rsidRPr="00F34265">
        <w:rPr>
          <w:rFonts w:ascii="Times New Roman" w:hAnsi="Times New Roman" w:cs="Times New Roman"/>
          <w:color w:val="000000" w:themeColor="text1"/>
          <w:sz w:val="24"/>
          <w:szCs w:val="24"/>
        </w:rPr>
        <w:t>PCa</w:t>
      </w:r>
      <w:proofErr w:type="spellEnd"/>
      <w:r w:rsidRPr="00F34265">
        <w:rPr>
          <w:rFonts w:ascii="Times New Roman" w:hAnsi="Times New Roman" w:cs="Times New Roman" w:hint="eastAsia"/>
          <w:color w:val="000000" w:themeColor="text1"/>
          <w:sz w:val="24"/>
          <w:szCs w:val="24"/>
        </w:rPr>
        <w:t xml:space="preserve"> </w:t>
      </w:r>
      <w:r w:rsidRPr="00F34265">
        <w:rPr>
          <w:rFonts w:ascii="Times New Roman" w:hAnsi="Times New Roman" w:cs="Times New Roman"/>
          <w:color w:val="000000" w:themeColor="text1"/>
          <w:sz w:val="24"/>
          <w:szCs w:val="24"/>
        </w:rPr>
        <w:t>(</w:t>
      </w:r>
      <w:proofErr w:type="spellStart"/>
      <w:r w:rsidRPr="00F34265">
        <w:rPr>
          <w:rFonts w:ascii="Times New Roman" w:hAnsi="Times New Roman" w:cs="Times New Roman"/>
          <w:color w:val="000000" w:themeColor="text1"/>
          <w:sz w:val="24"/>
          <w:szCs w:val="24"/>
        </w:rPr>
        <w:t>csPCa</w:t>
      </w:r>
      <w:proofErr w:type="spellEnd"/>
      <w:r w:rsidRPr="00F34265">
        <w:rPr>
          <w:rFonts w:ascii="Times New Roman" w:hAnsi="Times New Roman" w:cs="Times New Roman"/>
          <w:color w:val="000000" w:themeColor="text1"/>
          <w:sz w:val="24"/>
          <w:szCs w:val="24"/>
        </w:rPr>
        <w:t xml:space="preserve">) </w:t>
      </w:r>
      <w:r w:rsidRPr="00F34265">
        <w:rPr>
          <w:rFonts w:ascii="Times New Roman" w:hAnsi="Times New Roman" w:cs="Times New Roman" w:hint="eastAsia"/>
          <w:color w:val="000000" w:themeColor="text1"/>
          <w:sz w:val="24"/>
          <w:szCs w:val="24"/>
        </w:rPr>
        <w:t xml:space="preserve">means </w:t>
      </w:r>
      <w:proofErr w:type="spellStart"/>
      <w:r w:rsidRPr="00F34265">
        <w:rPr>
          <w:rFonts w:ascii="Times New Roman" w:hAnsi="Times New Roman" w:cs="Times New Roman"/>
          <w:color w:val="000000" w:themeColor="text1"/>
          <w:sz w:val="24"/>
          <w:szCs w:val="24"/>
        </w:rPr>
        <w:t>PCa</w:t>
      </w:r>
      <w:proofErr w:type="spellEnd"/>
      <w:r w:rsidRPr="00F34265">
        <w:rPr>
          <w:rFonts w:ascii="Times New Roman" w:hAnsi="Times New Roman" w:cs="Times New Roman" w:hint="eastAsia"/>
          <w:color w:val="000000" w:themeColor="text1"/>
          <w:sz w:val="24"/>
          <w:szCs w:val="24"/>
        </w:rPr>
        <w:t xml:space="preserve"> with G</w:t>
      </w:r>
      <w:r w:rsidRPr="00F34265">
        <w:rPr>
          <w:rFonts w:ascii="Times New Roman" w:hAnsi="Times New Roman" w:cs="Times New Roman"/>
          <w:color w:val="000000" w:themeColor="text1"/>
          <w:sz w:val="24"/>
          <w:szCs w:val="24"/>
        </w:rPr>
        <w:t>S</w:t>
      </w:r>
      <w:r w:rsidRPr="00F34265">
        <w:rPr>
          <w:rFonts w:ascii="Times New Roman" w:hAnsi="Times New Roman" w:cs="Times New Roman" w:hint="eastAsia"/>
          <w:color w:val="000000" w:themeColor="text1"/>
          <w:sz w:val="24"/>
          <w:szCs w:val="24"/>
        </w:rPr>
        <w:t>≥</w:t>
      </w:r>
      <w:r w:rsidRPr="00F34265">
        <w:rPr>
          <w:rFonts w:ascii="Times New Roman" w:hAnsi="Times New Roman" w:cs="Times New Roman" w:hint="eastAsia"/>
          <w:color w:val="000000" w:themeColor="text1"/>
          <w:sz w:val="24"/>
          <w:szCs w:val="24"/>
        </w:rPr>
        <w:t>7, while none-</w:t>
      </w:r>
      <w:proofErr w:type="spellStart"/>
      <w:r w:rsidRPr="00F34265">
        <w:rPr>
          <w:rFonts w:ascii="Times New Roman" w:hAnsi="Times New Roman" w:cs="Times New Roman" w:hint="eastAsia"/>
          <w:color w:val="000000" w:themeColor="text1"/>
          <w:sz w:val="24"/>
          <w:szCs w:val="24"/>
        </w:rPr>
        <w:t>c</w:t>
      </w:r>
      <w:r w:rsidRPr="00F34265">
        <w:rPr>
          <w:rFonts w:ascii="Times New Roman" w:hAnsi="Times New Roman" w:cs="Times New Roman"/>
          <w:color w:val="000000" w:themeColor="text1"/>
          <w:sz w:val="24"/>
          <w:szCs w:val="24"/>
        </w:rPr>
        <w:t>sPCa</w:t>
      </w:r>
      <w:proofErr w:type="spellEnd"/>
      <w:r w:rsidRPr="00F34265">
        <w:rPr>
          <w:rFonts w:ascii="Times New Roman" w:hAnsi="Times New Roman" w:cs="Times New Roman" w:hint="eastAsia"/>
          <w:color w:val="000000" w:themeColor="text1"/>
          <w:sz w:val="24"/>
          <w:szCs w:val="24"/>
        </w:rPr>
        <w:t xml:space="preserve"> refers benign prostatic hypertrophy and clinically insignificant </w:t>
      </w:r>
      <w:proofErr w:type="spellStart"/>
      <w:r w:rsidRPr="00F34265">
        <w:rPr>
          <w:rFonts w:ascii="Times New Roman" w:hAnsi="Times New Roman" w:cs="Times New Roman"/>
          <w:color w:val="000000" w:themeColor="text1"/>
          <w:sz w:val="24"/>
          <w:szCs w:val="24"/>
        </w:rPr>
        <w:t>PCa</w:t>
      </w:r>
      <w:proofErr w:type="spellEnd"/>
      <w:r w:rsidRPr="00F34265">
        <w:rPr>
          <w:rFonts w:ascii="Times New Roman" w:hAnsi="Times New Roman" w:cs="Times New Roman"/>
          <w:color w:val="000000" w:themeColor="text1"/>
          <w:sz w:val="24"/>
          <w:szCs w:val="24"/>
        </w:rPr>
        <w:t xml:space="preserve"> (</w:t>
      </w:r>
      <w:proofErr w:type="spellStart"/>
      <w:r w:rsidRPr="00F34265">
        <w:rPr>
          <w:rFonts w:ascii="Times New Roman" w:hAnsi="Times New Roman" w:cs="Times New Roman"/>
          <w:color w:val="000000" w:themeColor="text1"/>
          <w:sz w:val="24"/>
          <w:szCs w:val="24"/>
        </w:rPr>
        <w:t>PCa</w:t>
      </w:r>
      <w:proofErr w:type="spellEnd"/>
      <w:r w:rsidRPr="00F34265">
        <w:rPr>
          <w:rFonts w:ascii="Times New Roman" w:hAnsi="Times New Roman" w:cs="Times New Roman"/>
          <w:color w:val="000000" w:themeColor="text1"/>
          <w:sz w:val="24"/>
          <w:szCs w:val="24"/>
        </w:rPr>
        <w:t xml:space="preserve"> with GS=6).</w:t>
      </w:r>
    </w:p>
    <w:p w14:paraId="0A81F305" w14:textId="77777777" w:rsidR="00B75B35" w:rsidRPr="00A429AA" w:rsidRDefault="00B75B35" w:rsidP="00B75B35">
      <w:pPr>
        <w:autoSpaceDE w:val="0"/>
        <w:autoSpaceDN w:val="0"/>
        <w:adjustRightInd w:val="0"/>
        <w:spacing w:line="480" w:lineRule="auto"/>
        <w:rPr>
          <w:rFonts w:ascii="Times New Roman" w:hAnsi="Times New Roman" w:cs="Times New Roman"/>
          <w:b/>
          <w:color w:val="000000" w:themeColor="text1"/>
          <w:kern w:val="0"/>
          <w:sz w:val="24"/>
          <w:szCs w:val="24"/>
        </w:rPr>
      </w:pPr>
      <w:r w:rsidRPr="00A429AA">
        <w:rPr>
          <w:rFonts w:ascii="Times New Roman" w:hAnsi="Times New Roman" w:cs="Times New Roman"/>
          <w:b/>
          <w:color w:val="000000" w:themeColor="text1"/>
          <w:kern w:val="0"/>
          <w:sz w:val="24"/>
          <w:szCs w:val="24"/>
        </w:rPr>
        <w:t>Immunohistochemical analysis</w:t>
      </w:r>
    </w:p>
    <w:p w14:paraId="3654CBE7" w14:textId="77777777" w:rsidR="00B75B35" w:rsidRPr="00F11419" w:rsidRDefault="00B75B35" w:rsidP="00B75B35">
      <w:pPr>
        <w:spacing w:line="480" w:lineRule="auto"/>
        <w:ind w:firstLineChars="300" w:firstLine="720"/>
        <w:rPr>
          <w:rFonts w:ascii="Times New Roman" w:hAnsi="Times New Roman" w:cs="Times New Roman"/>
          <w:color w:val="000000" w:themeColor="text1"/>
          <w:sz w:val="24"/>
          <w:szCs w:val="24"/>
        </w:rPr>
      </w:pPr>
      <w:r w:rsidRPr="00F11419">
        <w:rPr>
          <w:rFonts w:ascii="Times New Roman" w:hAnsi="Times New Roman" w:cs="Times New Roman"/>
          <w:color w:val="000000" w:themeColor="text1"/>
          <w:sz w:val="24"/>
          <w:szCs w:val="24"/>
        </w:rPr>
        <w:t xml:space="preserve">Three um-thick sections were cut from paraffin-embedded prostate blocks, deparaffinized, rehydrated, and then subjected to antigen retrieval. Endogenous peroxidase activity was blocked using 0.3% hydrogen peroxide for 15 min. Sections were blocked with goat serum for 30 min at 37 °C, followed by incubation with primary antibodies at 4 °C overnight (ab39883, anti-GRPR antibody, dilution 1:100, Abcam, AF20091, anti-PMSA antibody, dilution 1:100, </w:t>
      </w:r>
      <w:proofErr w:type="spellStart"/>
      <w:r w:rsidRPr="00F11419">
        <w:rPr>
          <w:rFonts w:ascii="Times New Roman" w:hAnsi="Times New Roman" w:cs="Times New Roman"/>
          <w:color w:val="000000" w:themeColor="text1"/>
          <w:sz w:val="24"/>
          <w:szCs w:val="24"/>
        </w:rPr>
        <w:t>AiFang</w:t>
      </w:r>
      <w:proofErr w:type="spellEnd"/>
      <w:r w:rsidRPr="00F11419">
        <w:rPr>
          <w:rFonts w:ascii="Times New Roman" w:hAnsi="Times New Roman" w:cs="Times New Roman"/>
          <w:color w:val="000000" w:themeColor="text1"/>
          <w:sz w:val="24"/>
          <w:szCs w:val="24"/>
        </w:rPr>
        <w:t xml:space="preserve"> Biological). After washing with phosphate-buffered saline three times on the second day, secondary antibodies were added, and samples were further incubated at 37 °C for 1 h. Slides were visualized with DAB staining (HRP/DAB, Rabbit/Mouse, Gene tech). </w:t>
      </w:r>
    </w:p>
    <w:p w14:paraId="6E1F2286" w14:textId="77777777" w:rsidR="00B75B35" w:rsidRPr="00F11419" w:rsidRDefault="00B75B35" w:rsidP="00B75B35">
      <w:pPr>
        <w:spacing w:line="480" w:lineRule="auto"/>
        <w:ind w:firstLineChars="300" w:firstLine="720"/>
        <w:rPr>
          <w:rFonts w:ascii="Times New Roman" w:hAnsi="Times New Roman" w:cs="Times New Roman"/>
          <w:color w:val="000000" w:themeColor="text1"/>
          <w:sz w:val="24"/>
          <w:szCs w:val="24"/>
        </w:rPr>
      </w:pPr>
      <w:r w:rsidRPr="00F11419">
        <w:rPr>
          <w:rFonts w:ascii="Times New Roman" w:hAnsi="Times New Roman" w:cs="Times New Roman"/>
          <w:color w:val="000000" w:themeColor="text1"/>
          <w:sz w:val="24"/>
          <w:szCs w:val="24"/>
        </w:rPr>
        <w:t xml:space="preserve">Immunohistochemical staining was reviewed by two independent uropathologists blinded to tumor characteristics. Photographs of </w:t>
      </w:r>
      <w:r>
        <w:rPr>
          <w:rFonts w:ascii="Times New Roman" w:hAnsi="Times New Roman" w:cs="Times New Roman"/>
          <w:color w:val="000000" w:themeColor="text1"/>
          <w:sz w:val="24"/>
          <w:szCs w:val="24"/>
        </w:rPr>
        <w:t>three</w:t>
      </w:r>
      <w:r w:rsidRPr="00F11419">
        <w:rPr>
          <w:rFonts w:ascii="Times New Roman" w:hAnsi="Times New Roman" w:cs="Times New Roman"/>
          <w:color w:val="000000" w:themeColor="text1"/>
          <w:sz w:val="24"/>
          <w:szCs w:val="24"/>
        </w:rPr>
        <w:t xml:space="preserve"> representative fields were captured (Leica </w:t>
      </w:r>
      <w:proofErr w:type="spellStart"/>
      <w:r w:rsidRPr="00F11419">
        <w:rPr>
          <w:rFonts w:ascii="Times New Roman" w:hAnsi="Times New Roman" w:cs="Times New Roman"/>
          <w:color w:val="000000" w:themeColor="text1"/>
          <w:sz w:val="24"/>
          <w:szCs w:val="24"/>
        </w:rPr>
        <w:t>QWin</w:t>
      </w:r>
      <w:proofErr w:type="spellEnd"/>
      <w:r w:rsidRPr="00F11419">
        <w:rPr>
          <w:rFonts w:ascii="Times New Roman" w:hAnsi="Times New Roman" w:cs="Times New Roman"/>
          <w:color w:val="000000" w:themeColor="text1"/>
          <w:sz w:val="24"/>
          <w:szCs w:val="24"/>
        </w:rPr>
        <w:t xml:space="preserve"> Plus v3 software) at 200× magnification. Tumor cells in three fields were randomly selected, and staining intensity was scored as follows: 0=no staining, 1=weak staining, 2=moderate staining, and 3=strong staining. The </w:t>
      </w:r>
      <w:r w:rsidRPr="00F11419">
        <w:rPr>
          <w:rFonts w:ascii="Times New Roman" w:hAnsi="Times New Roman" w:cs="Times New Roman"/>
          <w:color w:val="000000" w:themeColor="text1"/>
          <w:sz w:val="24"/>
          <w:szCs w:val="24"/>
        </w:rPr>
        <w:lastRenderedPageBreak/>
        <w:t>percentage of positively stained cells was scored (0-100%). The final immunohistochemical score was calculated by multiplying the intensity by the percentage.</w:t>
      </w:r>
    </w:p>
    <w:p w14:paraId="3B7C6511" w14:textId="77777777" w:rsidR="00B75B35" w:rsidRPr="00F11419" w:rsidRDefault="00B75B35" w:rsidP="00B75B35"/>
    <w:p w14:paraId="64A4A609" w14:textId="524DC898" w:rsidR="002C544A" w:rsidRDefault="002C544A"/>
    <w:p w14:paraId="0D155A38" w14:textId="0732D882" w:rsidR="00B75B35" w:rsidRDefault="00B75B35"/>
    <w:p w14:paraId="44A8B59D" w14:textId="174C1F54" w:rsidR="00B75B35" w:rsidRDefault="00B75B35"/>
    <w:p w14:paraId="5E5AA471" w14:textId="56637577" w:rsidR="00B75B35" w:rsidRDefault="00B75B35"/>
    <w:p w14:paraId="409E3E15" w14:textId="11C07C08" w:rsidR="00B75B35" w:rsidRDefault="00B75B35"/>
    <w:p w14:paraId="2062EE90" w14:textId="0E66D1DF" w:rsidR="00B75B35" w:rsidRDefault="00B75B35"/>
    <w:p w14:paraId="198E1D66" w14:textId="7C0A8D2B" w:rsidR="00B75B35" w:rsidRDefault="00B75B35"/>
    <w:p w14:paraId="3BD6B6E3" w14:textId="3732FD81" w:rsidR="00B75B35" w:rsidRDefault="00B75B35"/>
    <w:p w14:paraId="3A340BF0" w14:textId="79BADA5D" w:rsidR="00B75B35" w:rsidRDefault="00B75B35"/>
    <w:p w14:paraId="10581C5F" w14:textId="1F452249" w:rsidR="00B75B35" w:rsidRDefault="00B75B35"/>
    <w:p w14:paraId="3A40FFB8" w14:textId="6A9F0E55" w:rsidR="00B75B35" w:rsidRDefault="00B75B35"/>
    <w:p w14:paraId="72F5C092" w14:textId="58E99E3E" w:rsidR="00B75B35" w:rsidRDefault="00B75B35"/>
    <w:p w14:paraId="15689E72" w14:textId="699340CC" w:rsidR="00B75B35" w:rsidRDefault="00B75B35"/>
    <w:p w14:paraId="5129B397" w14:textId="47DB8DC2" w:rsidR="00B75B35" w:rsidRDefault="00B75B35"/>
    <w:p w14:paraId="4CDA2684" w14:textId="68046407" w:rsidR="00B75B35" w:rsidRDefault="00B75B35"/>
    <w:p w14:paraId="0B7E44BA" w14:textId="061F416E" w:rsidR="00B75B35" w:rsidRDefault="00B75B35"/>
    <w:p w14:paraId="781DD2BA" w14:textId="2B2A2B7F" w:rsidR="00B75B35" w:rsidRDefault="00B75B35"/>
    <w:p w14:paraId="0BD37FC8" w14:textId="4BD9CA90" w:rsidR="00B75B35" w:rsidRDefault="00B75B35"/>
    <w:p w14:paraId="7D3CC4E9" w14:textId="1F5B0D3E" w:rsidR="00B75B35" w:rsidRDefault="00B75B35"/>
    <w:p w14:paraId="0317BAE6" w14:textId="4069C5F2" w:rsidR="00B75B35" w:rsidRDefault="00B75B35"/>
    <w:p w14:paraId="34DBBE31" w14:textId="6D1C3025" w:rsidR="00B75B35" w:rsidRDefault="00B75B35"/>
    <w:p w14:paraId="6D6FED2E" w14:textId="79EAF3B8" w:rsidR="00B75B35" w:rsidRDefault="00B75B35"/>
    <w:p w14:paraId="4594DD58" w14:textId="7AFC4A6A" w:rsidR="00B75B35" w:rsidRDefault="00B75B35"/>
    <w:p w14:paraId="3BBFAF5B" w14:textId="43B710CC" w:rsidR="00B75B35" w:rsidRDefault="00B75B35"/>
    <w:p w14:paraId="610C3AAC" w14:textId="2D33CD26" w:rsidR="00B75B35" w:rsidRDefault="00B75B35"/>
    <w:p w14:paraId="3751FD87" w14:textId="5F77EBE6" w:rsidR="00B75B35" w:rsidRDefault="00B75B35"/>
    <w:p w14:paraId="16A1B7D1" w14:textId="5515778F" w:rsidR="00B75B35" w:rsidRDefault="00B75B35"/>
    <w:p w14:paraId="3398905A" w14:textId="7EE699A5" w:rsidR="00B75B35" w:rsidRDefault="00B75B35"/>
    <w:p w14:paraId="6FA13DAF" w14:textId="17C84E66" w:rsidR="00B75B35" w:rsidRDefault="00B75B35"/>
    <w:p w14:paraId="7A746137" w14:textId="5DC263BB" w:rsidR="00B75B35" w:rsidRDefault="00B75B35"/>
    <w:p w14:paraId="0578D461" w14:textId="07783FBE" w:rsidR="00B75B35" w:rsidRDefault="00B75B35"/>
    <w:p w14:paraId="2B321FD6" w14:textId="3CFC16FB" w:rsidR="00B75B35" w:rsidRDefault="00B75B35"/>
    <w:p w14:paraId="2E0A648A" w14:textId="5FBFD54D" w:rsidR="00B75B35" w:rsidRDefault="00B75B35"/>
    <w:p w14:paraId="5D66DCA3" w14:textId="4E2B481C" w:rsidR="00B75B35" w:rsidRDefault="00B75B35"/>
    <w:p w14:paraId="6D7A2D6A" w14:textId="032D3425" w:rsidR="00B75B35" w:rsidRDefault="00B75B35"/>
    <w:p w14:paraId="783633FF" w14:textId="5275C58F" w:rsidR="00B75B35" w:rsidRDefault="00B75B35"/>
    <w:p w14:paraId="0B28DC8A" w14:textId="39A14897" w:rsidR="00B75B35" w:rsidRDefault="00B75B35"/>
    <w:p w14:paraId="60CDD52A" w14:textId="77777777" w:rsidR="00B75B35" w:rsidRPr="000B2140" w:rsidRDefault="00B75B35" w:rsidP="00B75B35">
      <w:pPr>
        <w:rPr>
          <w:rFonts w:ascii="Times New Roman" w:hAnsi="Times New Roman" w:cs="Times New Roman"/>
          <w:b/>
          <w:bCs/>
          <w:color w:val="000000" w:themeColor="text1"/>
          <w:kern w:val="44"/>
          <w:sz w:val="24"/>
          <w:szCs w:val="24"/>
        </w:rPr>
      </w:pPr>
      <w:r w:rsidRPr="000B2140">
        <w:rPr>
          <w:rStyle w:val="10"/>
          <w:rFonts w:ascii="Times New Roman" w:hAnsi="Times New Roman" w:cs="Times New Roman"/>
          <w:color w:val="000000" w:themeColor="text1"/>
          <w:sz w:val="24"/>
          <w:szCs w:val="24"/>
        </w:rPr>
        <w:lastRenderedPageBreak/>
        <w:t>Supplementary Figures</w:t>
      </w:r>
    </w:p>
    <w:p w14:paraId="5377A92A" w14:textId="77777777" w:rsidR="00B75B35" w:rsidRPr="000B2140" w:rsidRDefault="00B75B35" w:rsidP="00B75B35">
      <w:pPr>
        <w:autoSpaceDE w:val="0"/>
        <w:autoSpaceDN w:val="0"/>
        <w:adjustRightInd w:val="0"/>
        <w:spacing w:line="360" w:lineRule="auto"/>
        <w:rPr>
          <w:rStyle w:val="10"/>
          <w:rFonts w:ascii="Times New Roman" w:hAnsi="Times New Roman" w:cs="Times New Roman"/>
          <w:color w:val="000000" w:themeColor="text1"/>
          <w:sz w:val="24"/>
          <w:szCs w:val="24"/>
        </w:rPr>
      </w:pPr>
      <w:r w:rsidRPr="000B2140">
        <w:rPr>
          <w:rFonts w:ascii="Times New Roman" w:hAnsi="Times New Roman" w:cs="Times New Roman"/>
          <w:b/>
          <w:bCs/>
          <w:noProof/>
          <w:color w:val="000000" w:themeColor="text1"/>
          <w:kern w:val="44"/>
          <w:sz w:val="24"/>
          <w:szCs w:val="24"/>
        </w:rPr>
        <w:drawing>
          <wp:anchor distT="0" distB="0" distL="114300" distR="114300" simplePos="0" relativeHeight="251659264" behindDoc="0" locked="0" layoutInCell="1" allowOverlap="1" wp14:anchorId="5DFE4E2A" wp14:editId="00097FBF">
            <wp:simplePos x="0" y="0"/>
            <wp:positionH relativeFrom="margin">
              <wp:align>left</wp:align>
            </wp:positionH>
            <wp:positionV relativeFrom="paragraph">
              <wp:posOffset>152400</wp:posOffset>
            </wp:positionV>
            <wp:extent cx="5354320" cy="2567918"/>
            <wp:effectExtent l="0" t="0" r="0" b="444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6" cstate="print">
                      <a:extLst>
                        <a:ext uri="{28A0092B-C50C-407E-A947-70E740481C1C}">
                          <a14:useLocalDpi xmlns:a14="http://schemas.microsoft.com/office/drawing/2010/main" val="0"/>
                        </a:ext>
                      </a:extLst>
                    </a:blip>
                    <a:srcRect l="4230" t="16182" r="7204" b="17552"/>
                    <a:stretch/>
                  </pic:blipFill>
                  <pic:spPr bwMode="auto">
                    <a:xfrm>
                      <a:off x="0" y="0"/>
                      <a:ext cx="5354320" cy="25679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A1823B" w14:textId="77777777" w:rsidR="00B75B35" w:rsidRPr="000B2140" w:rsidRDefault="00B75B35" w:rsidP="00B75B35">
      <w:pPr>
        <w:autoSpaceDE w:val="0"/>
        <w:autoSpaceDN w:val="0"/>
        <w:adjustRightInd w:val="0"/>
        <w:spacing w:line="360" w:lineRule="auto"/>
        <w:rPr>
          <w:rStyle w:val="10"/>
          <w:rFonts w:ascii="Times New Roman" w:hAnsi="Times New Roman" w:cs="Times New Roman"/>
          <w:color w:val="000000" w:themeColor="text1"/>
          <w:sz w:val="24"/>
          <w:szCs w:val="24"/>
        </w:rPr>
      </w:pPr>
    </w:p>
    <w:p w14:paraId="3F0DE055" w14:textId="77777777" w:rsidR="00B75B35" w:rsidRPr="000B2140" w:rsidRDefault="00B75B35" w:rsidP="00B75B35">
      <w:pPr>
        <w:autoSpaceDE w:val="0"/>
        <w:autoSpaceDN w:val="0"/>
        <w:adjustRightInd w:val="0"/>
        <w:spacing w:line="360" w:lineRule="auto"/>
        <w:rPr>
          <w:rStyle w:val="10"/>
          <w:rFonts w:ascii="Times New Roman" w:hAnsi="Times New Roman" w:cs="Times New Roman"/>
          <w:color w:val="000000" w:themeColor="text1"/>
          <w:sz w:val="24"/>
          <w:szCs w:val="24"/>
        </w:rPr>
      </w:pPr>
    </w:p>
    <w:p w14:paraId="126400FC" w14:textId="77777777" w:rsidR="00B75B35" w:rsidRPr="000B2140" w:rsidRDefault="00B75B35" w:rsidP="00B75B35">
      <w:pPr>
        <w:rPr>
          <w:rFonts w:ascii="Times New Roman" w:hAnsi="Times New Roman" w:cs="Times New Roman"/>
          <w:color w:val="000000" w:themeColor="text1"/>
        </w:rPr>
      </w:pPr>
    </w:p>
    <w:p w14:paraId="218690CD" w14:textId="77777777" w:rsidR="00B75B35" w:rsidRPr="000B2140" w:rsidRDefault="00B75B35" w:rsidP="00B75B35">
      <w:pPr>
        <w:rPr>
          <w:rFonts w:ascii="Times New Roman" w:hAnsi="Times New Roman" w:cs="Times New Roman"/>
          <w:color w:val="000000" w:themeColor="text1"/>
        </w:rPr>
      </w:pPr>
    </w:p>
    <w:p w14:paraId="426DC65D" w14:textId="77777777" w:rsidR="00B75B35" w:rsidRPr="000B2140" w:rsidRDefault="00B75B35" w:rsidP="00B75B35">
      <w:pPr>
        <w:rPr>
          <w:rFonts w:ascii="Times New Roman" w:hAnsi="Times New Roman" w:cs="Times New Roman"/>
          <w:color w:val="000000" w:themeColor="text1"/>
        </w:rPr>
      </w:pPr>
    </w:p>
    <w:p w14:paraId="085FB8FA" w14:textId="77777777" w:rsidR="00B75B35" w:rsidRPr="000B2140" w:rsidRDefault="00B75B35" w:rsidP="00B75B35">
      <w:pPr>
        <w:rPr>
          <w:rFonts w:ascii="Times New Roman" w:hAnsi="Times New Roman" w:cs="Times New Roman"/>
          <w:color w:val="000000" w:themeColor="text1"/>
        </w:rPr>
      </w:pPr>
    </w:p>
    <w:p w14:paraId="5B480478" w14:textId="77777777" w:rsidR="00B75B35" w:rsidRPr="000B2140" w:rsidRDefault="00B75B35" w:rsidP="00B75B35">
      <w:pPr>
        <w:rPr>
          <w:rFonts w:ascii="Times New Roman" w:hAnsi="Times New Roman" w:cs="Times New Roman"/>
          <w:color w:val="000000" w:themeColor="text1"/>
        </w:rPr>
      </w:pPr>
    </w:p>
    <w:p w14:paraId="74E04B87" w14:textId="77777777" w:rsidR="00B75B35" w:rsidRPr="000B2140" w:rsidRDefault="00B75B35" w:rsidP="00B75B35">
      <w:pPr>
        <w:rPr>
          <w:rFonts w:ascii="Times New Roman" w:hAnsi="Times New Roman" w:cs="Times New Roman"/>
          <w:color w:val="000000" w:themeColor="text1"/>
        </w:rPr>
      </w:pPr>
    </w:p>
    <w:p w14:paraId="5BBE7560" w14:textId="77777777" w:rsidR="00B75B35" w:rsidRPr="000B2140" w:rsidRDefault="00B75B35" w:rsidP="00B75B35">
      <w:pPr>
        <w:rPr>
          <w:rFonts w:ascii="Times New Roman" w:hAnsi="Times New Roman" w:cs="Times New Roman"/>
          <w:color w:val="000000" w:themeColor="text1"/>
        </w:rPr>
      </w:pPr>
    </w:p>
    <w:p w14:paraId="34A9BD1E" w14:textId="77777777" w:rsidR="00B75B35" w:rsidRPr="000B2140" w:rsidRDefault="00B75B35" w:rsidP="00B75B35">
      <w:pPr>
        <w:rPr>
          <w:rFonts w:ascii="Times New Roman" w:hAnsi="Times New Roman" w:cs="Times New Roman"/>
          <w:color w:val="000000" w:themeColor="text1"/>
        </w:rPr>
      </w:pPr>
    </w:p>
    <w:p w14:paraId="6EC8E82F" w14:textId="77777777" w:rsidR="00B75B35" w:rsidRPr="000B2140" w:rsidRDefault="00B75B35" w:rsidP="00B75B35">
      <w:pPr>
        <w:rPr>
          <w:rFonts w:ascii="Times New Roman" w:hAnsi="Times New Roman" w:cs="Times New Roman"/>
          <w:color w:val="000000" w:themeColor="text1"/>
        </w:rPr>
      </w:pPr>
    </w:p>
    <w:p w14:paraId="2C804D6F" w14:textId="77777777" w:rsidR="00B75B35" w:rsidRPr="000B2140" w:rsidRDefault="00B75B35" w:rsidP="00B75B35">
      <w:pPr>
        <w:rPr>
          <w:rFonts w:ascii="Times New Roman" w:hAnsi="Times New Roman" w:cs="Times New Roman"/>
          <w:color w:val="000000" w:themeColor="text1"/>
        </w:rPr>
      </w:pPr>
    </w:p>
    <w:p w14:paraId="512766A0" w14:textId="66544C3B" w:rsidR="00B75B35" w:rsidRPr="000B2140" w:rsidRDefault="00B75B35" w:rsidP="00B75B35">
      <w:pPr>
        <w:rPr>
          <w:rFonts w:ascii="Times New Roman" w:hAnsi="Times New Roman" w:cs="Times New Roman"/>
          <w:color w:val="000000" w:themeColor="text1"/>
          <w:sz w:val="20"/>
          <w:szCs w:val="20"/>
        </w:rPr>
      </w:pPr>
      <w:bookmarkStart w:id="0" w:name="_Toc102559978"/>
      <w:r w:rsidRPr="000B2140">
        <w:rPr>
          <w:rStyle w:val="10"/>
          <w:rFonts w:ascii="Times New Roman" w:hAnsi="Times New Roman" w:cs="Times New Roman"/>
          <w:color w:val="000000" w:themeColor="text1"/>
          <w:sz w:val="20"/>
          <w:szCs w:val="20"/>
        </w:rPr>
        <w:t>Supplementary Fig</w:t>
      </w:r>
      <w:r w:rsidR="00003C0E">
        <w:rPr>
          <w:rStyle w:val="10"/>
          <w:rFonts w:ascii="Times New Roman" w:hAnsi="Times New Roman" w:cs="Times New Roman"/>
          <w:color w:val="000000" w:themeColor="text1"/>
          <w:sz w:val="20"/>
          <w:szCs w:val="20"/>
        </w:rPr>
        <w:t>.</w:t>
      </w:r>
      <w:r w:rsidRPr="000B2140">
        <w:rPr>
          <w:rStyle w:val="10"/>
          <w:rFonts w:ascii="Times New Roman" w:hAnsi="Times New Roman" w:cs="Times New Roman"/>
          <w:color w:val="000000" w:themeColor="text1"/>
          <w:sz w:val="20"/>
          <w:szCs w:val="20"/>
        </w:rPr>
        <w:t xml:space="preserve"> 1 </w:t>
      </w:r>
      <w:r w:rsidRPr="007779E9">
        <w:rPr>
          <w:rStyle w:val="10"/>
          <w:rFonts w:ascii="Times New Roman" w:hAnsi="Times New Roman" w:cs="Times New Roman"/>
          <w:b w:val="0"/>
          <w:bCs w:val="0"/>
          <w:color w:val="000000" w:themeColor="text1"/>
          <w:sz w:val="20"/>
          <w:szCs w:val="20"/>
        </w:rPr>
        <w:t xml:space="preserve">Comparison of </w:t>
      </w:r>
      <w:r w:rsidRPr="007779E9">
        <w:rPr>
          <w:rFonts w:ascii="Times New Roman" w:hAnsi="Times New Roman" w:cs="Times New Roman"/>
          <w:color w:val="000000" w:themeColor="text1"/>
          <w:sz w:val="20"/>
          <w:szCs w:val="20"/>
          <w:vertAlign w:val="superscript"/>
        </w:rPr>
        <w:t>68</w:t>
      </w:r>
      <w:r w:rsidRPr="007779E9">
        <w:rPr>
          <w:rFonts w:ascii="Times New Roman" w:hAnsi="Times New Roman" w:cs="Times New Roman"/>
          <w:color w:val="000000" w:themeColor="text1"/>
          <w:sz w:val="20"/>
          <w:szCs w:val="20"/>
        </w:rPr>
        <w:t>Ga-RM26</w:t>
      </w:r>
      <w:r w:rsidRPr="007779E9">
        <w:rPr>
          <w:rStyle w:val="10"/>
          <w:rFonts w:ascii="Times New Roman" w:hAnsi="Times New Roman" w:cs="Times New Roman"/>
          <w:b w:val="0"/>
          <w:bCs w:val="0"/>
          <w:color w:val="000000" w:themeColor="text1"/>
          <w:sz w:val="20"/>
          <w:szCs w:val="20"/>
        </w:rPr>
        <w:t xml:space="preserve"> PET/CT and </w:t>
      </w:r>
      <w:r w:rsidRPr="007779E9">
        <w:rPr>
          <w:rStyle w:val="10"/>
          <w:rFonts w:ascii="Times New Roman" w:hAnsi="Times New Roman" w:cs="Times New Roman"/>
          <w:b w:val="0"/>
          <w:bCs w:val="0"/>
          <w:color w:val="000000" w:themeColor="text1"/>
          <w:sz w:val="20"/>
          <w:szCs w:val="20"/>
          <w:vertAlign w:val="superscript"/>
        </w:rPr>
        <w:t>68</w:t>
      </w:r>
      <w:r w:rsidRPr="007779E9">
        <w:rPr>
          <w:rStyle w:val="10"/>
          <w:rFonts w:ascii="Times New Roman" w:hAnsi="Times New Roman" w:cs="Times New Roman"/>
          <w:b w:val="0"/>
          <w:bCs w:val="0"/>
          <w:color w:val="000000" w:themeColor="text1"/>
          <w:sz w:val="20"/>
          <w:szCs w:val="20"/>
        </w:rPr>
        <w:t xml:space="preserve">Ga-PSMA-617 PET/CT </w:t>
      </w:r>
      <w:bookmarkEnd w:id="0"/>
      <w:r w:rsidRPr="007779E9">
        <w:rPr>
          <w:rStyle w:val="10"/>
          <w:rFonts w:ascii="Times New Roman" w:hAnsi="Times New Roman" w:cs="Times New Roman"/>
          <w:b w:val="0"/>
          <w:bCs w:val="0"/>
          <w:color w:val="000000" w:themeColor="text1"/>
          <w:sz w:val="20"/>
          <w:szCs w:val="20"/>
        </w:rPr>
        <w:t>maximum standardized uptake value (</w:t>
      </w:r>
      <w:proofErr w:type="spellStart"/>
      <w:r w:rsidRPr="007779E9">
        <w:rPr>
          <w:rStyle w:val="10"/>
          <w:rFonts w:ascii="Times New Roman" w:hAnsi="Times New Roman" w:cs="Times New Roman"/>
          <w:b w:val="0"/>
          <w:bCs w:val="0"/>
          <w:color w:val="000000" w:themeColor="text1"/>
          <w:sz w:val="20"/>
          <w:szCs w:val="20"/>
        </w:rPr>
        <w:t>SUVmax</w:t>
      </w:r>
      <w:proofErr w:type="spellEnd"/>
      <w:r w:rsidRPr="007779E9">
        <w:rPr>
          <w:rStyle w:val="10"/>
          <w:rFonts w:ascii="Times New Roman" w:hAnsi="Times New Roman" w:cs="Times New Roman"/>
          <w:b w:val="0"/>
          <w:bCs w:val="0"/>
          <w:color w:val="000000" w:themeColor="text1"/>
          <w:sz w:val="20"/>
          <w:szCs w:val="20"/>
        </w:rPr>
        <w:t>).</w:t>
      </w:r>
      <w:r w:rsidRPr="000B2140">
        <w:rPr>
          <w:rFonts w:ascii="Times New Roman" w:hAnsi="Times New Roman" w:cs="Times New Roman"/>
          <w:b/>
          <w:bCs/>
          <w:color w:val="000000" w:themeColor="text1"/>
          <w:sz w:val="20"/>
          <w:szCs w:val="20"/>
        </w:rPr>
        <w:t xml:space="preserve"> </w:t>
      </w:r>
      <w:r w:rsidRPr="000B2140">
        <w:rPr>
          <w:rFonts w:ascii="Times New Roman" w:hAnsi="Times New Roman" w:cs="Times New Roman"/>
          <w:color w:val="000000" w:themeColor="text1"/>
          <w:sz w:val="20"/>
          <w:szCs w:val="20"/>
        </w:rPr>
        <w:t xml:space="preserve">A. </w:t>
      </w:r>
      <w:proofErr w:type="spellStart"/>
      <w:r w:rsidRPr="000B2140">
        <w:rPr>
          <w:rFonts w:ascii="Times New Roman" w:hAnsi="Times New Roman" w:cs="Times New Roman"/>
          <w:color w:val="000000" w:themeColor="text1"/>
          <w:sz w:val="20"/>
          <w:szCs w:val="20"/>
        </w:rPr>
        <w:t>SUVmax</w:t>
      </w:r>
      <w:proofErr w:type="spellEnd"/>
      <w:r w:rsidRPr="000B2140">
        <w:rPr>
          <w:rFonts w:ascii="Times New Roman" w:hAnsi="Times New Roman" w:cs="Times New Roman"/>
          <w:color w:val="000000" w:themeColor="text1"/>
          <w:sz w:val="20"/>
          <w:szCs w:val="20"/>
        </w:rPr>
        <w:t xml:space="preserve"> in </w:t>
      </w:r>
      <w:r w:rsidRPr="000B2140">
        <w:rPr>
          <w:rFonts w:ascii="Times New Roman" w:eastAsia="等线" w:hAnsi="Times New Roman" w:cs="Times New Roman"/>
          <w:color w:val="000000" w:themeColor="text1"/>
          <w:sz w:val="20"/>
          <w:szCs w:val="20"/>
        </w:rPr>
        <w:t xml:space="preserve">benign prostatic hyperplasia </w:t>
      </w:r>
      <w:r w:rsidRPr="000B2140">
        <w:rPr>
          <w:rFonts w:ascii="Times New Roman" w:hAnsi="Times New Roman" w:cs="Times New Roman"/>
          <w:color w:val="000000" w:themeColor="text1"/>
          <w:sz w:val="20"/>
          <w:szCs w:val="20"/>
        </w:rPr>
        <w:t xml:space="preserve">(BPH) and dominant tumors. P-value was calculated with Mann–Whitney test. B. </w:t>
      </w:r>
      <w:proofErr w:type="spellStart"/>
      <w:r w:rsidRPr="000B2140">
        <w:rPr>
          <w:rFonts w:ascii="Times New Roman" w:hAnsi="Times New Roman" w:cs="Times New Roman"/>
          <w:color w:val="000000" w:themeColor="text1"/>
          <w:sz w:val="20"/>
          <w:szCs w:val="20"/>
        </w:rPr>
        <w:t>SUVmax</w:t>
      </w:r>
      <w:proofErr w:type="spellEnd"/>
      <w:r w:rsidRPr="000B2140">
        <w:rPr>
          <w:rFonts w:ascii="Times New Roman" w:hAnsi="Times New Roman" w:cs="Times New Roman"/>
          <w:color w:val="000000" w:themeColor="text1"/>
          <w:sz w:val="20"/>
          <w:szCs w:val="20"/>
        </w:rPr>
        <w:t xml:space="preserve"> of different </w:t>
      </w:r>
      <w:r w:rsidRPr="000B2140">
        <w:rPr>
          <w:rFonts w:ascii="Times New Roman" w:hAnsi="Times New Roman" w:cs="Times New Roman"/>
          <w:color w:val="000000" w:themeColor="text1"/>
          <w:kern w:val="0"/>
          <w:sz w:val="20"/>
          <w:szCs w:val="20"/>
        </w:rPr>
        <w:t>prostate-specific antigen (PSA)</w:t>
      </w:r>
      <w:r w:rsidRPr="000B2140">
        <w:rPr>
          <w:rFonts w:ascii="Times New Roman" w:hAnsi="Times New Roman" w:cs="Times New Roman"/>
          <w:color w:val="000000" w:themeColor="text1"/>
          <w:sz w:val="20"/>
          <w:szCs w:val="20"/>
        </w:rPr>
        <w:t xml:space="preserve"> levels. P-value was calculated with Kruskal–</w:t>
      </w:r>
      <w:proofErr w:type="gramStart"/>
      <w:r w:rsidRPr="000B2140">
        <w:rPr>
          <w:rFonts w:ascii="Times New Roman" w:hAnsi="Times New Roman" w:cs="Times New Roman"/>
          <w:color w:val="000000" w:themeColor="text1"/>
          <w:sz w:val="20"/>
          <w:szCs w:val="20"/>
        </w:rPr>
        <w:t>Wallis</w:t>
      </w:r>
      <w:proofErr w:type="gramEnd"/>
      <w:r w:rsidRPr="000B2140">
        <w:rPr>
          <w:rFonts w:ascii="Times New Roman" w:hAnsi="Times New Roman" w:cs="Times New Roman"/>
          <w:color w:val="000000" w:themeColor="text1"/>
          <w:sz w:val="20"/>
          <w:szCs w:val="20"/>
        </w:rPr>
        <w:t xml:space="preserve"> test</w:t>
      </w:r>
      <w:r w:rsidRPr="000B2140">
        <w:rPr>
          <w:rFonts w:ascii="Times New Roman" w:eastAsia="等线" w:hAnsi="Times New Roman" w:cs="Times New Roman"/>
          <w:color w:val="000000" w:themeColor="text1"/>
          <w:sz w:val="20"/>
          <w:szCs w:val="20"/>
        </w:rPr>
        <w:t xml:space="preserve">.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Ga-RM26 PET/CT,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Ga-</w:t>
      </w:r>
      <w:r w:rsidRPr="000B2140">
        <w:rPr>
          <w:rFonts w:ascii="Times New Roman" w:hAnsi="Times New Roman" w:cs="Times New Roman"/>
          <w:color w:val="000000" w:themeColor="text1"/>
          <w:sz w:val="20"/>
          <w:szCs w:val="20"/>
        </w:rPr>
        <w:t>g</w:t>
      </w:r>
      <w:r w:rsidRPr="000B2140">
        <w:rPr>
          <w:rFonts w:ascii="Times New Roman" w:eastAsia="等线" w:hAnsi="Times New Roman" w:cs="Times New Roman"/>
          <w:color w:val="000000" w:themeColor="text1"/>
          <w:sz w:val="20"/>
          <w:szCs w:val="20"/>
        </w:rPr>
        <w:t xml:space="preserve">astrin-releasing peptide receptor antagonist positron emission tomography/computed tomography;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Ga-PSMA-617 PET/CT,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Ga-prostate specific membrane antigen positron emission tomography/computed tomography.</w:t>
      </w:r>
    </w:p>
    <w:p w14:paraId="6F98F704" w14:textId="77777777" w:rsidR="00B75B35" w:rsidRPr="000B2140" w:rsidRDefault="00B75B35" w:rsidP="00B75B35">
      <w:pPr>
        <w:rPr>
          <w:rFonts w:ascii="Times New Roman" w:hAnsi="Times New Roman" w:cs="Times New Roman"/>
          <w:color w:val="000000" w:themeColor="text1"/>
        </w:rPr>
      </w:pPr>
    </w:p>
    <w:p w14:paraId="5A494E0F" w14:textId="77777777" w:rsidR="00B75B35" w:rsidRPr="000B2140" w:rsidRDefault="00B75B35" w:rsidP="00B75B35">
      <w:pPr>
        <w:rPr>
          <w:rFonts w:ascii="Times New Roman" w:hAnsi="Times New Roman" w:cs="Times New Roman"/>
          <w:color w:val="000000" w:themeColor="text1"/>
        </w:rPr>
      </w:pPr>
    </w:p>
    <w:p w14:paraId="49448E29" w14:textId="77777777" w:rsidR="00B75B35" w:rsidRPr="000B2140" w:rsidRDefault="00B75B35" w:rsidP="00B75B35">
      <w:pPr>
        <w:rPr>
          <w:rFonts w:ascii="Times New Roman" w:hAnsi="Times New Roman" w:cs="Times New Roman"/>
          <w:color w:val="000000" w:themeColor="text1"/>
        </w:rPr>
      </w:pPr>
    </w:p>
    <w:p w14:paraId="660E8645" w14:textId="77777777" w:rsidR="00B75B35" w:rsidRPr="000B2140" w:rsidRDefault="00B75B35" w:rsidP="00B75B35">
      <w:pPr>
        <w:rPr>
          <w:rStyle w:val="10"/>
          <w:rFonts w:ascii="Times New Roman" w:hAnsi="Times New Roman" w:cs="Times New Roman"/>
          <w:color w:val="000000" w:themeColor="text1"/>
          <w:sz w:val="20"/>
          <w:szCs w:val="20"/>
        </w:rPr>
      </w:pPr>
      <w:bookmarkStart w:id="1" w:name="_Toc102559979"/>
      <w:r w:rsidRPr="000B2140">
        <w:rPr>
          <w:rFonts w:ascii="Times New Roman" w:hAnsi="Times New Roman" w:cs="Times New Roman"/>
          <w:noProof/>
          <w:color w:val="000000" w:themeColor="text1"/>
        </w:rPr>
        <w:drawing>
          <wp:anchor distT="0" distB="0" distL="114300" distR="114300" simplePos="0" relativeHeight="251660288" behindDoc="0" locked="0" layoutInCell="1" allowOverlap="1" wp14:anchorId="077677BD" wp14:editId="66DC4DB9">
            <wp:simplePos x="0" y="0"/>
            <wp:positionH relativeFrom="column">
              <wp:posOffset>1409088</wp:posOffset>
            </wp:positionH>
            <wp:positionV relativeFrom="paragraph">
              <wp:posOffset>30498</wp:posOffset>
            </wp:positionV>
            <wp:extent cx="2078636" cy="2052326"/>
            <wp:effectExtent l="0" t="0" r="0" b="508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7" cstate="print">
                      <a:extLst>
                        <a:ext uri="{28A0092B-C50C-407E-A947-70E740481C1C}">
                          <a14:useLocalDpi xmlns:a14="http://schemas.microsoft.com/office/drawing/2010/main" val="0"/>
                        </a:ext>
                      </a:extLst>
                    </a:blip>
                    <a:srcRect l="31839" t="14421" r="35618" b="28443"/>
                    <a:stretch/>
                  </pic:blipFill>
                  <pic:spPr bwMode="auto">
                    <a:xfrm>
                      <a:off x="0" y="0"/>
                      <a:ext cx="2078636" cy="20523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41FAED" w14:textId="77777777" w:rsidR="00B75B35" w:rsidRPr="000B2140" w:rsidRDefault="00B75B35" w:rsidP="00B75B35">
      <w:pPr>
        <w:rPr>
          <w:rStyle w:val="10"/>
          <w:rFonts w:ascii="Times New Roman" w:hAnsi="Times New Roman" w:cs="Times New Roman"/>
          <w:color w:val="000000" w:themeColor="text1"/>
          <w:sz w:val="20"/>
          <w:szCs w:val="20"/>
        </w:rPr>
      </w:pPr>
    </w:p>
    <w:p w14:paraId="3C444B96" w14:textId="77777777" w:rsidR="00B75B35" w:rsidRPr="000B2140" w:rsidRDefault="00B75B35" w:rsidP="00B75B35">
      <w:pPr>
        <w:rPr>
          <w:rStyle w:val="10"/>
          <w:rFonts w:ascii="Times New Roman" w:hAnsi="Times New Roman" w:cs="Times New Roman"/>
          <w:color w:val="000000" w:themeColor="text1"/>
          <w:sz w:val="20"/>
          <w:szCs w:val="20"/>
        </w:rPr>
      </w:pPr>
    </w:p>
    <w:p w14:paraId="23148C24" w14:textId="77777777" w:rsidR="00B75B35" w:rsidRPr="000B2140" w:rsidRDefault="00B75B35" w:rsidP="00B75B35">
      <w:pPr>
        <w:rPr>
          <w:rStyle w:val="10"/>
          <w:rFonts w:ascii="Times New Roman" w:hAnsi="Times New Roman" w:cs="Times New Roman"/>
          <w:color w:val="000000" w:themeColor="text1"/>
          <w:sz w:val="20"/>
          <w:szCs w:val="20"/>
        </w:rPr>
      </w:pPr>
    </w:p>
    <w:p w14:paraId="665101F7" w14:textId="77777777" w:rsidR="00B75B35" w:rsidRPr="000B2140" w:rsidRDefault="00B75B35" w:rsidP="00B75B35">
      <w:pPr>
        <w:rPr>
          <w:rStyle w:val="10"/>
          <w:rFonts w:ascii="Times New Roman" w:hAnsi="Times New Roman" w:cs="Times New Roman"/>
          <w:color w:val="000000" w:themeColor="text1"/>
          <w:sz w:val="20"/>
          <w:szCs w:val="20"/>
        </w:rPr>
      </w:pPr>
    </w:p>
    <w:p w14:paraId="4CC5461C" w14:textId="77777777" w:rsidR="00B75B35" w:rsidRPr="000B2140" w:rsidRDefault="00B75B35" w:rsidP="00B75B35">
      <w:pPr>
        <w:rPr>
          <w:rStyle w:val="10"/>
          <w:rFonts w:ascii="Times New Roman" w:hAnsi="Times New Roman" w:cs="Times New Roman"/>
          <w:color w:val="000000" w:themeColor="text1"/>
          <w:sz w:val="20"/>
          <w:szCs w:val="20"/>
        </w:rPr>
      </w:pPr>
    </w:p>
    <w:p w14:paraId="471F70CB" w14:textId="77777777" w:rsidR="00B75B35" w:rsidRPr="000B2140" w:rsidRDefault="00B75B35" w:rsidP="00B75B35">
      <w:pPr>
        <w:rPr>
          <w:rStyle w:val="10"/>
          <w:rFonts w:ascii="Times New Roman" w:hAnsi="Times New Roman" w:cs="Times New Roman"/>
          <w:color w:val="000000" w:themeColor="text1"/>
          <w:sz w:val="20"/>
          <w:szCs w:val="20"/>
        </w:rPr>
      </w:pPr>
    </w:p>
    <w:p w14:paraId="1C3706AC" w14:textId="77777777" w:rsidR="00B75B35" w:rsidRPr="000B2140" w:rsidRDefault="00B75B35" w:rsidP="00B75B35">
      <w:pPr>
        <w:rPr>
          <w:rStyle w:val="10"/>
          <w:rFonts w:ascii="Times New Roman" w:hAnsi="Times New Roman" w:cs="Times New Roman"/>
          <w:color w:val="000000" w:themeColor="text1"/>
          <w:sz w:val="20"/>
          <w:szCs w:val="20"/>
        </w:rPr>
      </w:pPr>
    </w:p>
    <w:p w14:paraId="0607AFAE" w14:textId="77777777" w:rsidR="00B75B35" w:rsidRPr="000B2140" w:rsidRDefault="00B75B35" w:rsidP="00B75B35">
      <w:pPr>
        <w:rPr>
          <w:rStyle w:val="10"/>
          <w:rFonts w:ascii="Times New Roman" w:hAnsi="Times New Roman" w:cs="Times New Roman"/>
          <w:color w:val="000000" w:themeColor="text1"/>
          <w:sz w:val="20"/>
          <w:szCs w:val="20"/>
        </w:rPr>
      </w:pPr>
    </w:p>
    <w:p w14:paraId="6FEB6CB7" w14:textId="77777777" w:rsidR="00B75B35" w:rsidRPr="000B2140" w:rsidRDefault="00B75B35" w:rsidP="00B75B35">
      <w:pPr>
        <w:rPr>
          <w:rStyle w:val="10"/>
          <w:rFonts w:ascii="Times New Roman" w:hAnsi="Times New Roman" w:cs="Times New Roman"/>
          <w:color w:val="000000" w:themeColor="text1"/>
          <w:sz w:val="20"/>
          <w:szCs w:val="20"/>
        </w:rPr>
      </w:pPr>
    </w:p>
    <w:p w14:paraId="35B6A5C3" w14:textId="77777777" w:rsidR="00B75B35" w:rsidRPr="000B2140" w:rsidRDefault="00B75B35" w:rsidP="00B75B35">
      <w:pPr>
        <w:rPr>
          <w:rStyle w:val="10"/>
          <w:rFonts w:ascii="Times New Roman" w:hAnsi="Times New Roman" w:cs="Times New Roman"/>
          <w:color w:val="000000" w:themeColor="text1"/>
          <w:sz w:val="20"/>
          <w:szCs w:val="20"/>
        </w:rPr>
      </w:pPr>
    </w:p>
    <w:p w14:paraId="3B01F84A" w14:textId="77777777" w:rsidR="00B75B35" w:rsidRPr="000B2140" w:rsidRDefault="00B75B35" w:rsidP="00B75B35">
      <w:pPr>
        <w:rPr>
          <w:rStyle w:val="10"/>
          <w:rFonts w:ascii="Times New Roman" w:hAnsi="Times New Roman" w:cs="Times New Roman"/>
          <w:color w:val="000000" w:themeColor="text1"/>
          <w:sz w:val="20"/>
          <w:szCs w:val="20"/>
        </w:rPr>
      </w:pPr>
    </w:p>
    <w:p w14:paraId="559F0F8A" w14:textId="50A508ED" w:rsidR="00B75B35" w:rsidRPr="000B2140" w:rsidRDefault="00B75B35" w:rsidP="00B75B35">
      <w:pPr>
        <w:rPr>
          <w:rFonts w:ascii="Times New Roman" w:hAnsi="Times New Roman" w:cs="Times New Roman"/>
          <w:color w:val="000000" w:themeColor="text1"/>
          <w:sz w:val="20"/>
          <w:szCs w:val="20"/>
        </w:rPr>
      </w:pPr>
      <w:r w:rsidRPr="000B2140">
        <w:rPr>
          <w:rStyle w:val="10"/>
          <w:rFonts w:ascii="Times New Roman" w:hAnsi="Times New Roman" w:cs="Times New Roman"/>
          <w:color w:val="000000" w:themeColor="text1"/>
          <w:sz w:val="20"/>
          <w:szCs w:val="20"/>
        </w:rPr>
        <w:t>Supplementary Fig</w:t>
      </w:r>
      <w:r w:rsidR="00003C0E">
        <w:rPr>
          <w:rStyle w:val="10"/>
          <w:rFonts w:ascii="Times New Roman" w:hAnsi="Times New Roman" w:cs="Times New Roman"/>
          <w:color w:val="000000" w:themeColor="text1"/>
          <w:sz w:val="20"/>
          <w:szCs w:val="20"/>
        </w:rPr>
        <w:t>.</w:t>
      </w:r>
      <w:r w:rsidRPr="000B2140">
        <w:rPr>
          <w:rStyle w:val="10"/>
          <w:rFonts w:ascii="Times New Roman" w:hAnsi="Times New Roman" w:cs="Times New Roman"/>
          <w:color w:val="000000" w:themeColor="text1"/>
          <w:sz w:val="20"/>
          <w:szCs w:val="20"/>
        </w:rPr>
        <w:t xml:space="preserve"> 2 </w:t>
      </w:r>
      <w:r w:rsidRPr="00626BEA">
        <w:rPr>
          <w:rStyle w:val="10"/>
          <w:rFonts w:ascii="Times New Roman" w:hAnsi="Times New Roman" w:cs="Times New Roman"/>
          <w:b w:val="0"/>
          <w:bCs w:val="0"/>
          <w:color w:val="000000" w:themeColor="text1"/>
          <w:sz w:val="20"/>
          <w:szCs w:val="20"/>
        </w:rPr>
        <w:t xml:space="preserve">Comparison of </w:t>
      </w:r>
      <w:proofErr w:type="spellStart"/>
      <w:r w:rsidRPr="00626BEA">
        <w:rPr>
          <w:rStyle w:val="10"/>
          <w:rFonts w:ascii="Times New Roman" w:hAnsi="Times New Roman" w:cs="Times New Roman"/>
          <w:b w:val="0"/>
          <w:bCs w:val="0"/>
          <w:color w:val="000000" w:themeColor="text1"/>
          <w:sz w:val="20"/>
          <w:szCs w:val="20"/>
        </w:rPr>
        <w:t>SUVmax</w:t>
      </w:r>
      <w:proofErr w:type="spellEnd"/>
      <w:r w:rsidRPr="00626BEA">
        <w:rPr>
          <w:rStyle w:val="10"/>
          <w:rFonts w:ascii="Times New Roman" w:hAnsi="Times New Roman" w:cs="Times New Roman"/>
          <w:b w:val="0"/>
          <w:bCs w:val="0"/>
          <w:color w:val="000000" w:themeColor="text1"/>
          <w:sz w:val="20"/>
          <w:szCs w:val="20"/>
        </w:rPr>
        <w:t xml:space="preserve"> from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Ga-RM26</w:t>
      </w:r>
      <w:r w:rsidRPr="00626BEA">
        <w:rPr>
          <w:rStyle w:val="10"/>
          <w:rFonts w:ascii="Times New Roman" w:hAnsi="Times New Roman" w:cs="Times New Roman"/>
          <w:color w:val="000000" w:themeColor="text1"/>
          <w:sz w:val="20"/>
          <w:szCs w:val="20"/>
        </w:rPr>
        <w:t xml:space="preserve"> </w:t>
      </w:r>
      <w:r w:rsidRPr="00626BEA">
        <w:rPr>
          <w:rStyle w:val="10"/>
          <w:rFonts w:ascii="Times New Roman" w:hAnsi="Times New Roman" w:cs="Times New Roman"/>
          <w:b w:val="0"/>
          <w:bCs w:val="0"/>
          <w:color w:val="000000" w:themeColor="text1"/>
          <w:sz w:val="20"/>
          <w:szCs w:val="20"/>
        </w:rPr>
        <w:t xml:space="preserve">PET/CT and </w:t>
      </w:r>
      <w:r w:rsidRPr="00626BEA">
        <w:rPr>
          <w:rStyle w:val="10"/>
          <w:rFonts w:ascii="Times New Roman" w:hAnsi="Times New Roman" w:cs="Times New Roman"/>
          <w:b w:val="0"/>
          <w:bCs w:val="0"/>
          <w:color w:val="000000" w:themeColor="text1"/>
          <w:sz w:val="20"/>
          <w:szCs w:val="20"/>
          <w:vertAlign w:val="superscript"/>
        </w:rPr>
        <w:t>68</w:t>
      </w:r>
      <w:r w:rsidRPr="00626BEA">
        <w:rPr>
          <w:rStyle w:val="10"/>
          <w:rFonts w:ascii="Times New Roman" w:hAnsi="Times New Roman" w:cs="Times New Roman"/>
          <w:b w:val="0"/>
          <w:bCs w:val="0"/>
          <w:color w:val="000000" w:themeColor="text1"/>
          <w:sz w:val="20"/>
          <w:szCs w:val="20"/>
        </w:rPr>
        <w:t>Ga-PSMA-617 PET/CT in none-</w:t>
      </w:r>
      <w:proofErr w:type="spellStart"/>
      <w:r w:rsidRPr="00626BEA">
        <w:rPr>
          <w:rStyle w:val="10"/>
          <w:rFonts w:ascii="Times New Roman" w:hAnsi="Times New Roman" w:cs="Times New Roman"/>
          <w:b w:val="0"/>
          <w:bCs w:val="0"/>
          <w:color w:val="000000" w:themeColor="text1"/>
          <w:sz w:val="20"/>
          <w:szCs w:val="20"/>
        </w:rPr>
        <w:t>csPCa</w:t>
      </w:r>
      <w:proofErr w:type="spellEnd"/>
      <w:r w:rsidRPr="00626BEA">
        <w:rPr>
          <w:rStyle w:val="10"/>
          <w:rFonts w:ascii="Times New Roman" w:hAnsi="Times New Roman" w:cs="Times New Roman"/>
          <w:b w:val="0"/>
          <w:bCs w:val="0"/>
          <w:color w:val="000000" w:themeColor="text1"/>
          <w:sz w:val="20"/>
          <w:szCs w:val="20"/>
        </w:rPr>
        <w:t xml:space="preserve"> and </w:t>
      </w:r>
      <w:proofErr w:type="spellStart"/>
      <w:r w:rsidRPr="00626BEA">
        <w:rPr>
          <w:rStyle w:val="10"/>
          <w:rFonts w:ascii="Times New Roman" w:hAnsi="Times New Roman" w:cs="Times New Roman"/>
          <w:b w:val="0"/>
          <w:bCs w:val="0"/>
          <w:color w:val="000000" w:themeColor="text1"/>
          <w:sz w:val="20"/>
          <w:szCs w:val="20"/>
        </w:rPr>
        <w:t>csPCa</w:t>
      </w:r>
      <w:bookmarkEnd w:id="1"/>
      <w:proofErr w:type="spellEnd"/>
      <w:r w:rsidRPr="00626BEA">
        <w:rPr>
          <w:rStyle w:val="10"/>
          <w:rFonts w:ascii="Times New Roman" w:hAnsi="Times New Roman" w:cs="Times New Roman"/>
          <w:b w:val="0"/>
          <w:bCs w:val="0"/>
          <w:color w:val="000000" w:themeColor="text1"/>
          <w:sz w:val="20"/>
          <w:szCs w:val="20"/>
        </w:rPr>
        <w:t>.</w:t>
      </w:r>
      <w:r w:rsidRPr="00626BEA">
        <w:rPr>
          <w:rFonts w:ascii="Times New Roman" w:hAnsi="Times New Roman" w:cs="Times New Roman"/>
          <w:b/>
          <w:bCs/>
          <w:color w:val="000000" w:themeColor="text1"/>
          <w:sz w:val="20"/>
          <w:szCs w:val="20"/>
        </w:rPr>
        <w:t xml:space="preserve"> </w:t>
      </w:r>
      <w:r w:rsidRPr="000B2140">
        <w:rPr>
          <w:rFonts w:ascii="Times New Roman" w:eastAsia="宋体" w:hAnsi="Times New Roman" w:cs="Times New Roman"/>
          <w:color w:val="000000" w:themeColor="text1"/>
          <w:sz w:val="20"/>
          <w:szCs w:val="20"/>
        </w:rPr>
        <w:t>P-values were calculated by Mann–Whitney test</w:t>
      </w:r>
      <w:r w:rsidRPr="000B2140">
        <w:rPr>
          <w:rFonts w:ascii="Times New Roman" w:eastAsia="等线" w:hAnsi="Times New Roman" w:cs="Times New Roman"/>
          <w:color w:val="000000" w:themeColor="text1"/>
          <w:sz w:val="20"/>
          <w:szCs w:val="20"/>
        </w:rPr>
        <w:t xml:space="preserve">. </w:t>
      </w:r>
      <w:proofErr w:type="spellStart"/>
      <w:r w:rsidRPr="000B2140">
        <w:rPr>
          <w:rFonts w:ascii="Times New Roman" w:eastAsia="等线" w:hAnsi="Times New Roman" w:cs="Times New Roman"/>
          <w:color w:val="000000" w:themeColor="text1"/>
          <w:sz w:val="20"/>
          <w:szCs w:val="20"/>
        </w:rPr>
        <w:t>csPCa</w:t>
      </w:r>
      <w:proofErr w:type="spellEnd"/>
      <w:r w:rsidRPr="000B2140">
        <w:rPr>
          <w:rFonts w:ascii="Times New Roman" w:eastAsia="等线" w:hAnsi="Times New Roman" w:cs="Times New Roman"/>
          <w:color w:val="000000" w:themeColor="text1"/>
          <w:sz w:val="20"/>
          <w:szCs w:val="20"/>
        </w:rPr>
        <w:t>,</w:t>
      </w:r>
      <w:r w:rsidRPr="000B2140">
        <w:rPr>
          <w:rFonts w:ascii="Times New Roman" w:hAnsi="Times New Roman" w:cs="Times New Roman"/>
          <w:color w:val="000000" w:themeColor="text1"/>
          <w:sz w:val="20"/>
          <w:szCs w:val="20"/>
        </w:rPr>
        <w:t xml:space="preserve"> </w:t>
      </w:r>
      <w:r w:rsidRPr="000B2140">
        <w:rPr>
          <w:rFonts w:ascii="Times New Roman" w:eastAsia="等线" w:hAnsi="Times New Roman" w:cs="Times New Roman"/>
          <w:color w:val="000000" w:themeColor="text1"/>
          <w:sz w:val="20"/>
          <w:szCs w:val="20"/>
        </w:rPr>
        <w:t xml:space="preserve">clinically significant prostate cancer;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Ga-RM26 PET/CT,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Ga-</w:t>
      </w:r>
      <w:r w:rsidRPr="000B2140">
        <w:rPr>
          <w:rFonts w:ascii="Times New Roman" w:hAnsi="Times New Roman" w:cs="Times New Roman"/>
          <w:color w:val="000000" w:themeColor="text1"/>
          <w:sz w:val="20"/>
          <w:szCs w:val="20"/>
        </w:rPr>
        <w:t>g</w:t>
      </w:r>
      <w:r w:rsidRPr="000B2140">
        <w:rPr>
          <w:rFonts w:ascii="Times New Roman" w:eastAsia="等线" w:hAnsi="Times New Roman" w:cs="Times New Roman"/>
          <w:color w:val="000000" w:themeColor="text1"/>
          <w:sz w:val="20"/>
          <w:szCs w:val="20"/>
        </w:rPr>
        <w:t xml:space="preserve">astrin-releasing peptide receptor antagonist positron emission tomography/computed tomography;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Ga-PSMA-617 PET/CT,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Ga-prostate specific membrane antigen positron emission tomography/computed tomography; none-</w:t>
      </w:r>
      <w:proofErr w:type="spellStart"/>
      <w:r w:rsidRPr="000B2140">
        <w:rPr>
          <w:rFonts w:ascii="Times New Roman" w:eastAsia="等线" w:hAnsi="Times New Roman" w:cs="Times New Roman"/>
          <w:color w:val="000000" w:themeColor="text1"/>
          <w:sz w:val="20"/>
          <w:szCs w:val="20"/>
        </w:rPr>
        <w:t>csPCa</w:t>
      </w:r>
      <w:proofErr w:type="spellEnd"/>
      <w:r w:rsidRPr="000B2140">
        <w:rPr>
          <w:rFonts w:ascii="Times New Roman" w:eastAsia="等线" w:hAnsi="Times New Roman" w:cs="Times New Roman"/>
          <w:color w:val="000000" w:themeColor="text1"/>
          <w:sz w:val="20"/>
          <w:szCs w:val="20"/>
        </w:rPr>
        <w:t>,</w:t>
      </w:r>
      <w:r w:rsidRPr="000B2140">
        <w:rPr>
          <w:rFonts w:ascii="Times New Roman" w:hAnsi="Times New Roman" w:cs="Times New Roman"/>
          <w:color w:val="000000" w:themeColor="text1"/>
          <w:sz w:val="20"/>
          <w:szCs w:val="20"/>
        </w:rPr>
        <w:t xml:space="preserve"> benign prostatic hyperplasia</w:t>
      </w:r>
      <w:r w:rsidRPr="000B2140">
        <w:rPr>
          <w:rFonts w:ascii="Times New Roman" w:eastAsia="等线" w:hAnsi="Times New Roman" w:cs="Times New Roman"/>
          <w:color w:val="000000" w:themeColor="text1"/>
          <w:sz w:val="20"/>
          <w:szCs w:val="20"/>
        </w:rPr>
        <w:t xml:space="preserve"> and clinically insignificant prostate cancer. </w:t>
      </w:r>
    </w:p>
    <w:p w14:paraId="5224071C" w14:textId="77777777" w:rsidR="00B75B35" w:rsidRPr="000B2140" w:rsidRDefault="00B75B35" w:rsidP="00B75B35">
      <w:pPr>
        <w:rPr>
          <w:rFonts w:ascii="Times New Roman" w:eastAsia="等线" w:hAnsi="Times New Roman" w:cs="Times New Roman"/>
          <w:color w:val="000000" w:themeColor="text1"/>
          <w:sz w:val="16"/>
          <w:szCs w:val="16"/>
        </w:rPr>
      </w:pPr>
    </w:p>
    <w:p w14:paraId="4B319F2D" w14:textId="77777777" w:rsidR="00B75B35" w:rsidRPr="000B2140" w:rsidRDefault="00B75B35" w:rsidP="00B75B35">
      <w:pPr>
        <w:rPr>
          <w:rFonts w:ascii="Times New Roman" w:hAnsi="Times New Roman" w:cs="Times New Roman"/>
          <w:color w:val="000000" w:themeColor="text1"/>
        </w:rPr>
      </w:pPr>
    </w:p>
    <w:p w14:paraId="49B471AA" w14:textId="77777777" w:rsidR="00B75B35" w:rsidRPr="000B2140" w:rsidRDefault="00B75B35" w:rsidP="00B75B35">
      <w:pPr>
        <w:rPr>
          <w:rFonts w:ascii="Times New Roman" w:hAnsi="Times New Roman" w:cs="Times New Roman"/>
          <w:color w:val="000000" w:themeColor="text1"/>
        </w:rPr>
      </w:pPr>
      <w:r w:rsidRPr="000B2140">
        <w:rPr>
          <w:rFonts w:ascii="Times New Roman" w:hAnsi="Times New Roman" w:cs="Times New Roman"/>
          <w:noProof/>
          <w:color w:val="000000" w:themeColor="text1"/>
        </w:rPr>
        <w:drawing>
          <wp:anchor distT="0" distB="0" distL="114300" distR="114300" simplePos="0" relativeHeight="251661312" behindDoc="0" locked="0" layoutInCell="1" allowOverlap="1" wp14:anchorId="2C9EA551" wp14:editId="5D38E665">
            <wp:simplePos x="0" y="0"/>
            <wp:positionH relativeFrom="column">
              <wp:posOffset>327259</wp:posOffset>
            </wp:positionH>
            <wp:positionV relativeFrom="paragraph">
              <wp:posOffset>40841</wp:posOffset>
            </wp:positionV>
            <wp:extent cx="4576880" cy="1560680"/>
            <wp:effectExtent l="0" t="0" r="0" b="190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8" cstate="print">
                      <a:extLst>
                        <a:ext uri="{28A0092B-C50C-407E-A947-70E740481C1C}">
                          <a14:useLocalDpi xmlns:a14="http://schemas.microsoft.com/office/drawing/2010/main" val="0"/>
                        </a:ext>
                      </a:extLst>
                    </a:blip>
                    <a:srcRect l="5375" t="9193" r="7819" b="38177"/>
                    <a:stretch/>
                  </pic:blipFill>
                  <pic:spPr bwMode="auto">
                    <a:xfrm>
                      <a:off x="0" y="0"/>
                      <a:ext cx="4576880" cy="1560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796B50" w14:textId="77777777" w:rsidR="00B75B35" w:rsidRPr="000B2140" w:rsidRDefault="00B75B35" w:rsidP="00B75B35">
      <w:pPr>
        <w:rPr>
          <w:rFonts w:ascii="Times New Roman" w:hAnsi="Times New Roman" w:cs="Times New Roman"/>
          <w:color w:val="000000" w:themeColor="text1"/>
        </w:rPr>
      </w:pPr>
    </w:p>
    <w:p w14:paraId="0F16ACC3" w14:textId="77777777" w:rsidR="00B75B35" w:rsidRPr="000B2140" w:rsidRDefault="00B75B35" w:rsidP="00B75B35">
      <w:pPr>
        <w:rPr>
          <w:rFonts w:ascii="Times New Roman" w:hAnsi="Times New Roman" w:cs="Times New Roman"/>
          <w:color w:val="000000" w:themeColor="text1"/>
        </w:rPr>
      </w:pPr>
    </w:p>
    <w:p w14:paraId="73EE805D" w14:textId="77777777" w:rsidR="00B75B35" w:rsidRPr="000B2140" w:rsidRDefault="00B75B35" w:rsidP="00B75B35">
      <w:pPr>
        <w:rPr>
          <w:rFonts w:ascii="Times New Roman" w:hAnsi="Times New Roman" w:cs="Times New Roman"/>
          <w:color w:val="000000" w:themeColor="text1"/>
        </w:rPr>
      </w:pPr>
    </w:p>
    <w:p w14:paraId="1FBF7396" w14:textId="77777777" w:rsidR="00B75B35" w:rsidRPr="000B2140" w:rsidRDefault="00B75B35" w:rsidP="00B75B35">
      <w:pPr>
        <w:rPr>
          <w:rFonts w:ascii="Times New Roman" w:hAnsi="Times New Roman" w:cs="Times New Roman"/>
          <w:color w:val="000000" w:themeColor="text1"/>
        </w:rPr>
      </w:pPr>
    </w:p>
    <w:p w14:paraId="0EC20874" w14:textId="77777777" w:rsidR="00B75B35" w:rsidRPr="000B2140" w:rsidRDefault="00B75B35" w:rsidP="00B75B35">
      <w:pPr>
        <w:rPr>
          <w:rFonts w:ascii="Times New Roman" w:hAnsi="Times New Roman" w:cs="Times New Roman"/>
          <w:color w:val="000000" w:themeColor="text1"/>
        </w:rPr>
      </w:pPr>
    </w:p>
    <w:p w14:paraId="44CAFE24" w14:textId="77777777" w:rsidR="00B75B35" w:rsidRPr="000B2140" w:rsidRDefault="00B75B35" w:rsidP="00B75B35">
      <w:pPr>
        <w:rPr>
          <w:rFonts w:ascii="Times New Roman" w:hAnsi="Times New Roman" w:cs="Times New Roman"/>
          <w:color w:val="000000" w:themeColor="text1"/>
        </w:rPr>
      </w:pPr>
    </w:p>
    <w:p w14:paraId="3A84872A" w14:textId="77777777" w:rsidR="00B75B35" w:rsidRPr="000B2140" w:rsidRDefault="00B75B35" w:rsidP="00B75B35">
      <w:pPr>
        <w:rPr>
          <w:rFonts w:ascii="Times New Roman" w:hAnsi="Times New Roman" w:cs="Times New Roman"/>
          <w:color w:val="000000" w:themeColor="text1"/>
        </w:rPr>
      </w:pPr>
    </w:p>
    <w:p w14:paraId="0942392B" w14:textId="77777777" w:rsidR="00B75B35" w:rsidRPr="000B2140" w:rsidRDefault="00B75B35" w:rsidP="00B75B35">
      <w:pPr>
        <w:rPr>
          <w:rFonts w:ascii="Times New Roman" w:hAnsi="Times New Roman" w:cs="Times New Roman"/>
          <w:color w:val="000000" w:themeColor="text1"/>
        </w:rPr>
      </w:pPr>
    </w:p>
    <w:p w14:paraId="4C97D11B" w14:textId="77777777" w:rsidR="00B75B35" w:rsidRPr="000B2140" w:rsidRDefault="00B75B35" w:rsidP="00B75B35">
      <w:pPr>
        <w:rPr>
          <w:rFonts w:ascii="Times New Roman" w:hAnsi="Times New Roman" w:cs="Times New Roman"/>
          <w:color w:val="000000" w:themeColor="text1"/>
        </w:rPr>
      </w:pPr>
    </w:p>
    <w:p w14:paraId="773DD245" w14:textId="4AFD4EFF" w:rsidR="00B75B35" w:rsidRPr="000B2140" w:rsidRDefault="00B75B35" w:rsidP="00B75B35">
      <w:pPr>
        <w:rPr>
          <w:rFonts w:ascii="Times New Roman" w:hAnsi="Times New Roman" w:cs="Times New Roman"/>
          <w:color w:val="000000" w:themeColor="text1"/>
          <w:sz w:val="20"/>
          <w:szCs w:val="20"/>
        </w:rPr>
      </w:pPr>
      <w:bookmarkStart w:id="2" w:name="_Toc102559980"/>
      <w:r w:rsidRPr="000B2140">
        <w:rPr>
          <w:rStyle w:val="10"/>
          <w:rFonts w:ascii="Times New Roman" w:hAnsi="Times New Roman" w:cs="Times New Roman"/>
          <w:color w:val="000000" w:themeColor="text1"/>
          <w:sz w:val="20"/>
          <w:szCs w:val="20"/>
        </w:rPr>
        <w:t>Supplementary Fig</w:t>
      </w:r>
      <w:r w:rsidR="00003C0E">
        <w:rPr>
          <w:rStyle w:val="10"/>
          <w:rFonts w:ascii="Times New Roman" w:hAnsi="Times New Roman" w:cs="Times New Roman"/>
          <w:color w:val="000000" w:themeColor="text1"/>
          <w:sz w:val="20"/>
          <w:szCs w:val="20"/>
        </w:rPr>
        <w:t>.</w:t>
      </w:r>
      <w:r w:rsidRPr="000B2140">
        <w:rPr>
          <w:rStyle w:val="10"/>
          <w:rFonts w:ascii="Times New Roman" w:hAnsi="Times New Roman" w:cs="Times New Roman"/>
          <w:color w:val="000000" w:themeColor="text1"/>
          <w:sz w:val="20"/>
          <w:szCs w:val="20"/>
        </w:rPr>
        <w:t xml:space="preserve"> 3 </w:t>
      </w:r>
      <w:r w:rsidRPr="00626BEA">
        <w:rPr>
          <w:rStyle w:val="10"/>
          <w:rFonts w:ascii="Times New Roman" w:hAnsi="Times New Roman" w:cs="Times New Roman"/>
          <w:b w:val="0"/>
          <w:bCs w:val="0"/>
          <w:color w:val="000000" w:themeColor="text1"/>
          <w:sz w:val="20"/>
          <w:szCs w:val="20"/>
        </w:rPr>
        <w:t xml:space="preserve">ROC curve of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Ga-RM26</w:t>
      </w:r>
      <w:r w:rsidRPr="00626BEA">
        <w:rPr>
          <w:rStyle w:val="10"/>
          <w:rFonts w:ascii="Times New Roman" w:hAnsi="Times New Roman" w:cs="Times New Roman"/>
          <w:b w:val="0"/>
          <w:bCs w:val="0"/>
          <w:color w:val="000000" w:themeColor="text1"/>
          <w:sz w:val="20"/>
          <w:szCs w:val="20"/>
        </w:rPr>
        <w:t xml:space="preserve"> PET/CT and </w:t>
      </w:r>
      <w:r w:rsidRPr="00626BEA">
        <w:rPr>
          <w:rStyle w:val="10"/>
          <w:rFonts w:ascii="Times New Roman" w:hAnsi="Times New Roman" w:cs="Times New Roman"/>
          <w:b w:val="0"/>
          <w:bCs w:val="0"/>
          <w:color w:val="000000" w:themeColor="text1"/>
          <w:sz w:val="20"/>
          <w:szCs w:val="20"/>
          <w:vertAlign w:val="superscript"/>
        </w:rPr>
        <w:t>68</w:t>
      </w:r>
      <w:r w:rsidRPr="00626BEA">
        <w:rPr>
          <w:rStyle w:val="10"/>
          <w:rFonts w:ascii="Times New Roman" w:hAnsi="Times New Roman" w:cs="Times New Roman"/>
          <w:b w:val="0"/>
          <w:bCs w:val="0"/>
          <w:color w:val="000000" w:themeColor="text1"/>
          <w:sz w:val="20"/>
          <w:szCs w:val="20"/>
        </w:rPr>
        <w:t>Ga-PSMA-617 PET/CT for detection at different PSA levels</w:t>
      </w:r>
      <w:bookmarkEnd w:id="2"/>
      <w:r w:rsidRPr="00626BEA">
        <w:rPr>
          <w:rStyle w:val="10"/>
          <w:rFonts w:ascii="Times New Roman" w:hAnsi="Times New Roman" w:cs="Times New Roman"/>
          <w:b w:val="0"/>
          <w:bCs w:val="0"/>
          <w:color w:val="000000" w:themeColor="text1"/>
          <w:sz w:val="20"/>
          <w:szCs w:val="20"/>
        </w:rPr>
        <w:t>.</w:t>
      </w:r>
      <w:r w:rsidRPr="000B2140">
        <w:rPr>
          <w:rFonts w:ascii="Times New Roman" w:hAnsi="Times New Roman" w:cs="Times New Roman"/>
          <w:b/>
          <w:bCs/>
          <w:color w:val="000000" w:themeColor="text1"/>
          <w:sz w:val="20"/>
          <w:szCs w:val="20"/>
        </w:rPr>
        <w:t xml:space="preserve"> </w:t>
      </w:r>
      <w:r w:rsidRPr="000B2140">
        <w:rPr>
          <w:rFonts w:ascii="Times New Roman" w:eastAsia="等线" w:hAnsi="Times New Roman" w:cs="Times New Roman"/>
          <w:color w:val="000000" w:themeColor="text1"/>
          <w:sz w:val="20"/>
          <w:szCs w:val="20"/>
        </w:rPr>
        <w:t xml:space="preserve">A. Imaging for detection of </w:t>
      </w:r>
      <w:proofErr w:type="spellStart"/>
      <w:r w:rsidRPr="000B2140">
        <w:rPr>
          <w:rFonts w:ascii="Times New Roman" w:eastAsia="等线" w:hAnsi="Times New Roman" w:cs="Times New Roman"/>
          <w:color w:val="000000" w:themeColor="text1"/>
          <w:sz w:val="20"/>
          <w:szCs w:val="20"/>
        </w:rPr>
        <w:t>PCa</w:t>
      </w:r>
      <w:proofErr w:type="spellEnd"/>
      <w:r w:rsidRPr="000B2140">
        <w:rPr>
          <w:rFonts w:ascii="Times New Roman" w:eastAsia="等线" w:hAnsi="Times New Roman" w:cs="Times New Roman"/>
          <w:color w:val="000000" w:themeColor="text1"/>
          <w:sz w:val="20"/>
          <w:szCs w:val="20"/>
        </w:rPr>
        <w:t xml:space="preserve"> with PSA&lt;10 ng/</w:t>
      </w:r>
      <w:proofErr w:type="spellStart"/>
      <w:r w:rsidRPr="000B2140">
        <w:rPr>
          <w:rFonts w:ascii="Times New Roman" w:eastAsia="等线" w:hAnsi="Times New Roman" w:cs="Times New Roman"/>
          <w:color w:val="000000" w:themeColor="text1"/>
          <w:sz w:val="20"/>
          <w:szCs w:val="20"/>
        </w:rPr>
        <w:t>mL.</w:t>
      </w:r>
      <w:proofErr w:type="spellEnd"/>
      <w:r w:rsidRPr="000B2140">
        <w:rPr>
          <w:rFonts w:ascii="Times New Roman" w:eastAsia="等线" w:hAnsi="Times New Roman" w:cs="Times New Roman"/>
          <w:color w:val="000000" w:themeColor="text1"/>
          <w:sz w:val="20"/>
          <w:szCs w:val="20"/>
        </w:rPr>
        <w:t xml:space="preserve"> B. Imaging for detection of </w:t>
      </w:r>
      <w:proofErr w:type="spellStart"/>
      <w:r w:rsidRPr="000B2140">
        <w:rPr>
          <w:rFonts w:ascii="Times New Roman" w:eastAsia="等线" w:hAnsi="Times New Roman" w:cs="Times New Roman"/>
          <w:color w:val="000000" w:themeColor="text1"/>
          <w:sz w:val="20"/>
          <w:szCs w:val="20"/>
        </w:rPr>
        <w:t>PCa</w:t>
      </w:r>
      <w:proofErr w:type="spellEnd"/>
      <w:r w:rsidRPr="000B2140">
        <w:rPr>
          <w:rFonts w:ascii="Times New Roman" w:eastAsia="等线" w:hAnsi="Times New Roman" w:cs="Times New Roman"/>
          <w:color w:val="000000" w:themeColor="text1"/>
          <w:sz w:val="20"/>
          <w:szCs w:val="20"/>
        </w:rPr>
        <w:t xml:space="preserve"> with PSA 10~20 ng/</w:t>
      </w:r>
      <w:proofErr w:type="spellStart"/>
      <w:r w:rsidRPr="000B2140">
        <w:rPr>
          <w:rFonts w:ascii="Times New Roman" w:eastAsia="等线" w:hAnsi="Times New Roman" w:cs="Times New Roman"/>
          <w:color w:val="000000" w:themeColor="text1"/>
          <w:sz w:val="20"/>
          <w:szCs w:val="20"/>
        </w:rPr>
        <w:t>mL.</w:t>
      </w:r>
      <w:proofErr w:type="spellEnd"/>
      <w:r w:rsidRPr="000B2140">
        <w:rPr>
          <w:rFonts w:ascii="Times New Roman" w:eastAsia="等线" w:hAnsi="Times New Roman" w:cs="Times New Roman"/>
          <w:color w:val="000000" w:themeColor="text1"/>
          <w:sz w:val="20"/>
          <w:szCs w:val="20"/>
        </w:rPr>
        <w:t xml:space="preserve"> C. Imaging for detection of </w:t>
      </w:r>
      <w:proofErr w:type="spellStart"/>
      <w:r w:rsidRPr="000B2140">
        <w:rPr>
          <w:rFonts w:ascii="Times New Roman" w:eastAsia="等线" w:hAnsi="Times New Roman" w:cs="Times New Roman"/>
          <w:color w:val="000000" w:themeColor="text1"/>
          <w:sz w:val="20"/>
          <w:szCs w:val="20"/>
        </w:rPr>
        <w:t>PCa</w:t>
      </w:r>
      <w:proofErr w:type="spellEnd"/>
      <w:r w:rsidRPr="000B2140">
        <w:rPr>
          <w:rFonts w:ascii="Times New Roman" w:eastAsia="等线" w:hAnsi="Times New Roman" w:cs="Times New Roman"/>
          <w:color w:val="000000" w:themeColor="text1"/>
          <w:sz w:val="20"/>
          <w:szCs w:val="20"/>
        </w:rPr>
        <w:t xml:space="preserve"> with PSA&gt;20 ng/m.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Ga-RM26 PET/CT,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Ga-</w:t>
      </w:r>
      <w:r w:rsidRPr="000B2140">
        <w:rPr>
          <w:rFonts w:ascii="Times New Roman" w:hAnsi="Times New Roman" w:cs="Times New Roman"/>
          <w:color w:val="000000" w:themeColor="text1"/>
          <w:sz w:val="20"/>
          <w:szCs w:val="20"/>
        </w:rPr>
        <w:t>g</w:t>
      </w:r>
      <w:r w:rsidRPr="000B2140">
        <w:rPr>
          <w:rFonts w:ascii="Times New Roman" w:eastAsia="等线" w:hAnsi="Times New Roman" w:cs="Times New Roman"/>
          <w:color w:val="000000" w:themeColor="text1"/>
          <w:sz w:val="20"/>
          <w:szCs w:val="20"/>
        </w:rPr>
        <w:t xml:space="preserve">astrin-releasing peptide receptor antagonist positron emission tomography/computed tomography;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Ga-PSMA-617 PET/CT,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Ga-prostate specific membrane antigen positron emission tomography/computed tomography; </w:t>
      </w:r>
      <w:proofErr w:type="spellStart"/>
      <w:r w:rsidRPr="000B2140">
        <w:rPr>
          <w:rFonts w:ascii="Times New Roman" w:eastAsia="等线" w:hAnsi="Times New Roman" w:cs="Times New Roman"/>
          <w:color w:val="000000" w:themeColor="text1"/>
          <w:kern w:val="0"/>
          <w:sz w:val="20"/>
          <w:szCs w:val="20"/>
        </w:rPr>
        <w:t>SUVmax</w:t>
      </w:r>
      <w:proofErr w:type="spellEnd"/>
      <w:r w:rsidRPr="000B2140">
        <w:rPr>
          <w:rFonts w:ascii="Times New Roman" w:eastAsia="等线" w:hAnsi="Times New Roman" w:cs="Times New Roman"/>
          <w:color w:val="000000" w:themeColor="text1"/>
          <w:kern w:val="0"/>
          <w:sz w:val="20"/>
          <w:szCs w:val="20"/>
        </w:rPr>
        <w:t>, maximum standardized uptake value.</w:t>
      </w:r>
    </w:p>
    <w:p w14:paraId="19B89CA0" w14:textId="77777777" w:rsidR="00B75B35" w:rsidRPr="000B2140" w:rsidRDefault="00B75B35" w:rsidP="00B75B35">
      <w:pPr>
        <w:rPr>
          <w:rFonts w:ascii="Times New Roman" w:eastAsia="等线" w:hAnsi="Times New Roman" w:cs="Times New Roman"/>
          <w:color w:val="000000" w:themeColor="text1"/>
          <w:sz w:val="20"/>
          <w:szCs w:val="20"/>
        </w:rPr>
      </w:pPr>
    </w:p>
    <w:p w14:paraId="5A5D6DD5" w14:textId="77777777" w:rsidR="00B75B35" w:rsidRPr="000B2140" w:rsidRDefault="00B75B35" w:rsidP="00B75B35">
      <w:pPr>
        <w:rPr>
          <w:rFonts w:ascii="Times New Roman" w:hAnsi="Times New Roman" w:cs="Times New Roman"/>
          <w:color w:val="000000" w:themeColor="text1"/>
        </w:rPr>
      </w:pPr>
    </w:p>
    <w:p w14:paraId="4D4B57B3" w14:textId="77777777" w:rsidR="00B75B35" w:rsidRPr="000B2140" w:rsidRDefault="00B75B35" w:rsidP="00B75B35">
      <w:pPr>
        <w:rPr>
          <w:rFonts w:ascii="Times New Roman" w:hAnsi="Times New Roman" w:cs="Times New Roman"/>
          <w:color w:val="000000" w:themeColor="text1"/>
        </w:rPr>
      </w:pPr>
      <w:r w:rsidRPr="000B2140">
        <w:rPr>
          <w:rFonts w:ascii="Times New Roman" w:hAnsi="Times New Roman" w:cs="Times New Roman"/>
          <w:noProof/>
          <w:color w:val="000000" w:themeColor="text1"/>
        </w:rPr>
        <w:drawing>
          <wp:anchor distT="0" distB="0" distL="114300" distR="114300" simplePos="0" relativeHeight="251662336" behindDoc="0" locked="0" layoutInCell="1" allowOverlap="1" wp14:anchorId="6AEBA5F4" wp14:editId="6D4A65BE">
            <wp:simplePos x="0" y="0"/>
            <wp:positionH relativeFrom="column">
              <wp:posOffset>64768</wp:posOffset>
            </wp:positionH>
            <wp:positionV relativeFrom="paragraph">
              <wp:posOffset>60825</wp:posOffset>
            </wp:positionV>
            <wp:extent cx="5200137" cy="3200659"/>
            <wp:effectExtent l="0" t="0" r="635"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rotWithShape="1">
                    <a:blip r:embed="rId9" cstate="print">
                      <a:extLst>
                        <a:ext uri="{28A0092B-C50C-407E-A947-70E740481C1C}">
                          <a14:useLocalDpi xmlns:a14="http://schemas.microsoft.com/office/drawing/2010/main" val="0"/>
                        </a:ext>
                      </a:extLst>
                    </a:blip>
                    <a:srcRect r="21922" b="14563"/>
                    <a:stretch/>
                  </pic:blipFill>
                  <pic:spPr bwMode="auto">
                    <a:xfrm>
                      <a:off x="0" y="0"/>
                      <a:ext cx="5208173" cy="3205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704744" w14:textId="77777777" w:rsidR="00B75B35" w:rsidRPr="000B2140" w:rsidRDefault="00B75B35" w:rsidP="00B75B35">
      <w:pPr>
        <w:rPr>
          <w:rFonts w:ascii="Times New Roman" w:hAnsi="Times New Roman" w:cs="Times New Roman"/>
          <w:color w:val="000000" w:themeColor="text1"/>
        </w:rPr>
      </w:pPr>
    </w:p>
    <w:p w14:paraId="146AE25C" w14:textId="77777777" w:rsidR="00B75B35" w:rsidRPr="000B2140" w:rsidRDefault="00B75B35" w:rsidP="00B75B35">
      <w:pPr>
        <w:rPr>
          <w:rFonts w:ascii="Times New Roman" w:hAnsi="Times New Roman" w:cs="Times New Roman"/>
          <w:color w:val="000000" w:themeColor="text1"/>
        </w:rPr>
      </w:pPr>
    </w:p>
    <w:p w14:paraId="637A910D" w14:textId="77777777" w:rsidR="00B75B35" w:rsidRPr="000B2140" w:rsidRDefault="00B75B35" w:rsidP="00B75B35">
      <w:pPr>
        <w:rPr>
          <w:rFonts w:ascii="Times New Roman" w:hAnsi="Times New Roman" w:cs="Times New Roman"/>
          <w:color w:val="000000" w:themeColor="text1"/>
        </w:rPr>
      </w:pPr>
    </w:p>
    <w:p w14:paraId="701B9150" w14:textId="77777777" w:rsidR="00B75B35" w:rsidRPr="000B2140" w:rsidRDefault="00B75B35" w:rsidP="00B75B35">
      <w:pPr>
        <w:rPr>
          <w:rFonts w:ascii="Times New Roman" w:hAnsi="Times New Roman" w:cs="Times New Roman"/>
          <w:color w:val="000000" w:themeColor="text1"/>
        </w:rPr>
      </w:pPr>
    </w:p>
    <w:p w14:paraId="6CA291FC" w14:textId="77777777" w:rsidR="00B75B35" w:rsidRPr="000B2140" w:rsidRDefault="00B75B35" w:rsidP="00B75B35">
      <w:pPr>
        <w:rPr>
          <w:rFonts w:ascii="Times New Roman" w:hAnsi="Times New Roman" w:cs="Times New Roman"/>
          <w:color w:val="000000" w:themeColor="text1"/>
        </w:rPr>
      </w:pPr>
    </w:p>
    <w:p w14:paraId="33C76E5A" w14:textId="77777777" w:rsidR="00B75B35" w:rsidRPr="000B2140" w:rsidRDefault="00B75B35" w:rsidP="00B75B35">
      <w:pPr>
        <w:rPr>
          <w:rFonts w:ascii="Times New Roman" w:hAnsi="Times New Roman" w:cs="Times New Roman"/>
          <w:color w:val="000000" w:themeColor="text1"/>
        </w:rPr>
      </w:pPr>
    </w:p>
    <w:p w14:paraId="04E14BA4" w14:textId="77777777" w:rsidR="00B75B35" w:rsidRPr="000B2140" w:rsidRDefault="00B75B35" w:rsidP="00B75B35">
      <w:pPr>
        <w:rPr>
          <w:rFonts w:ascii="Times New Roman" w:hAnsi="Times New Roman" w:cs="Times New Roman"/>
          <w:color w:val="000000" w:themeColor="text1"/>
        </w:rPr>
      </w:pPr>
    </w:p>
    <w:p w14:paraId="521F76FE" w14:textId="77777777" w:rsidR="00B75B35" w:rsidRPr="000B2140" w:rsidRDefault="00B75B35" w:rsidP="00B75B35">
      <w:pPr>
        <w:rPr>
          <w:rFonts w:ascii="Times New Roman" w:hAnsi="Times New Roman" w:cs="Times New Roman"/>
          <w:color w:val="000000" w:themeColor="text1"/>
        </w:rPr>
      </w:pPr>
    </w:p>
    <w:p w14:paraId="1C24D2C1" w14:textId="77777777" w:rsidR="00B75B35" w:rsidRPr="000B2140" w:rsidRDefault="00B75B35" w:rsidP="00B75B35">
      <w:pPr>
        <w:rPr>
          <w:rFonts w:ascii="Times New Roman" w:hAnsi="Times New Roman" w:cs="Times New Roman"/>
          <w:color w:val="000000" w:themeColor="text1"/>
        </w:rPr>
      </w:pPr>
    </w:p>
    <w:p w14:paraId="4BB5FFD8" w14:textId="77777777" w:rsidR="00B75B35" w:rsidRPr="000B2140" w:rsidRDefault="00B75B35" w:rsidP="00B75B35">
      <w:pPr>
        <w:rPr>
          <w:rFonts w:ascii="Times New Roman" w:hAnsi="Times New Roman" w:cs="Times New Roman"/>
          <w:color w:val="000000" w:themeColor="text1"/>
        </w:rPr>
      </w:pPr>
    </w:p>
    <w:p w14:paraId="2024D11F" w14:textId="77777777" w:rsidR="00B75B35" w:rsidRPr="000B2140" w:rsidRDefault="00B75B35" w:rsidP="00B75B35">
      <w:pPr>
        <w:rPr>
          <w:rFonts w:ascii="Times New Roman" w:hAnsi="Times New Roman" w:cs="Times New Roman"/>
          <w:color w:val="000000" w:themeColor="text1"/>
        </w:rPr>
      </w:pPr>
    </w:p>
    <w:p w14:paraId="3F7748F6" w14:textId="77777777" w:rsidR="00B75B35" w:rsidRPr="000B2140" w:rsidRDefault="00B75B35" w:rsidP="00B75B35">
      <w:pPr>
        <w:rPr>
          <w:rFonts w:ascii="Times New Roman" w:hAnsi="Times New Roman" w:cs="Times New Roman"/>
          <w:color w:val="000000" w:themeColor="text1"/>
        </w:rPr>
      </w:pPr>
    </w:p>
    <w:p w14:paraId="5E36CFC5" w14:textId="77777777" w:rsidR="00B75B35" w:rsidRPr="000B2140" w:rsidRDefault="00B75B35" w:rsidP="00B75B35">
      <w:pPr>
        <w:rPr>
          <w:rFonts w:ascii="Times New Roman" w:hAnsi="Times New Roman" w:cs="Times New Roman"/>
          <w:color w:val="000000" w:themeColor="text1"/>
        </w:rPr>
      </w:pPr>
    </w:p>
    <w:p w14:paraId="77CDA090" w14:textId="77777777" w:rsidR="00B75B35" w:rsidRPr="000B2140" w:rsidRDefault="00B75B35" w:rsidP="00B75B35">
      <w:pPr>
        <w:rPr>
          <w:rFonts w:ascii="Times New Roman" w:hAnsi="Times New Roman" w:cs="Times New Roman"/>
          <w:color w:val="000000" w:themeColor="text1"/>
        </w:rPr>
      </w:pPr>
    </w:p>
    <w:p w14:paraId="2695B903" w14:textId="77777777" w:rsidR="00B75B35" w:rsidRPr="000B2140" w:rsidRDefault="00B75B35" w:rsidP="00B75B35">
      <w:pPr>
        <w:rPr>
          <w:rFonts w:ascii="Times New Roman" w:hAnsi="Times New Roman" w:cs="Times New Roman"/>
          <w:color w:val="000000" w:themeColor="text1"/>
        </w:rPr>
      </w:pPr>
    </w:p>
    <w:p w14:paraId="58E775F0" w14:textId="77777777" w:rsidR="00B75B35" w:rsidRPr="000B2140" w:rsidRDefault="00B75B35" w:rsidP="00B75B35">
      <w:pPr>
        <w:rPr>
          <w:rFonts w:ascii="Times New Roman" w:hAnsi="Times New Roman" w:cs="Times New Roman"/>
          <w:color w:val="000000" w:themeColor="text1"/>
        </w:rPr>
      </w:pPr>
    </w:p>
    <w:p w14:paraId="42A46DD3" w14:textId="77777777" w:rsidR="00B75B35" w:rsidRPr="000B2140" w:rsidRDefault="00B75B35" w:rsidP="00B75B35">
      <w:pPr>
        <w:rPr>
          <w:rStyle w:val="10"/>
          <w:rFonts w:ascii="Times New Roman" w:hAnsi="Times New Roman" w:cs="Times New Roman"/>
          <w:color w:val="000000" w:themeColor="text1"/>
          <w:sz w:val="24"/>
          <w:szCs w:val="24"/>
        </w:rPr>
      </w:pPr>
      <w:bookmarkStart w:id="3" w:name="_Toc102559981"/>
    </w:p>
    <w:p w14:paraId="3916183C" w14:textId="72CC6520" w:rsidR="00B75B35" w:rsidRPr="000B2140" w:rsidRDefault="00B75B35" w:rsidP="00B75B35">
      <w:pPr>
        <w:rPr>
          <w:rFonts w:ascii="Times New Roman" w:hAnsi="Times New Roman" w:cs="Times New Roman"/>
          <w:color w:val="000000" w:themeColor="text1"/>
          <w:sz w:val="20"/>
          <w:szCs w:val="20"/>
        </w:rPr>
      </w:pPr>
      <w:r w:rsidRPr="000B2140">
        <w:rPr>
          <w:rStyle w:val="10"/>
          <w:rFonts w:ascii="Times New Roman" w:hAnsi="Times New Roman" w:cs="Times New Roman"/>
          <w:color w:val="000000" w:themeColor="text1"/>
          <w:sz w:val="20"/>
          <w:szCs w:val="20"/>
        </w:rPr>
        <w:t>Supplementary Fig</w:t>
      </w:r>
      <w:r w:rsidR="007A5FF1">
        <w:rPr>
          <w:rStyle w:val="10"/>
          <w:rFonts w:ascii="Times New Roman" w:hAnsi="Times New Roman" w:cs="Times New Roman"/>
          <w:color w:val="000000" w:themeColor="text1"/>
          <w:sz w:val="20"/>
          <w:szCs w:val="20"/>
        </w:rPr>
        <w:t>.</w:t>
      </w:r>
      <w:r w:rsidRPr="000B2140">
        <w:rPr>
          <w:rStyle w:val="10"/>
          <w:rFonts w:ascii="Times New Roman" w:hAnsi="Times New Roman" w:cs="Times New Roman"/>
          <w:color w:val="000000" w:themeColor="text1"/>
          <w:sz w:val="20"/>
          <w:szCs w:val="20"/>
        </w:rPr>
        <w:t xml:space="preserve"> 4 </w:t>
      </w:r>
      <w:bookmarkEnd w:id="3"/>
      <w:proofErr w:type="spellStart"/>
      <w:r w:rsidRPr="000B2140">
        <w:rPr>
          <w:rFonts w:ascii="Times New Roman" w:hAnsi="Times New Roman" w:cs="Times New Roman"/>
          <w:color w:val="000000" w:themeColor="text1"/>
          <w:kern w:val="44"/>
          <w:sz w:val="20"/>
          <w:szCs w:val="20"/>
        </w:rPr>
        <w:t>SUVmax</w:t>
      </w:r>
      <w:proofErr w:type="spellEnd"/>
      <w:r w:rsidRPr="000B2140">
        <w:rPr>
          <w:rFonts w:ascii="Times New Roman" w:hAnsi="Times New Roman" w:cs="Times New Roman"/>
          <w:color w:val="000000" w:themeColor="text1"/>
          <w:kern w:val="44"/>
          <w:sz w:val="20"/>
          <w:szCs w:val="20"/>
        </w:rPr>
        <w:t xml:space="preserve"> analysis of </w:t>
      </w:r>
      <w:r w:rsidRPr="000B2140">
        <w:rPr>
          <w:rFonts w:ascii="Times New Roman" w:hAnsi="Times New Roman" w:cs="Times New Roman"/>
          <w:color w:val="000000" w:themeColor="text1"/>
          <w:kern w:val="44"/>
          <w:sz w:val="20"/>
          <w:szCs w:val="20"/>
          <w:vertAlign w:val="superscript"/>
        </w:rPr>
        <w:t>68</w:t>
      </w:r>
      <w:r w:rsidRPr="000B2140">
        <w:rPr>
          <w:rFonts w:ascii="Times New Roman" w:hAnsi="Times New Roman" w:cs="Times New Roman"/>
          <w:color w:val="000000" w:themeColor="text1"/>
          <w:kern w:val="44"/>
          <w:sz w:val="20"/>
          <w:szCs w:val="20"/>
        </w:rPr>
        <w:t xml:space="preserve">Ga-RM26 PET/CT and </w:t>
      </w:r>
      <w:r w:rsidRPr="000B2140">
        <w:rPr>
          <w:rFonts w:ascii="Times New Roman" w:hAnsi="Times New Roman" w:cs="Times New Roman"/>
          <w:color w:val="000000" w:themeColor="text1"/>
          <w:kern w:val="44"/>
          <w:sz w:val="20"/>
          <w:szCs w:val="20"/>
          <w:vertAlign w:val="superscript"/>
        </w:rPr>
        <w:t>68</w:t>
      </w:r>
      <w:r w:rsidRPr="000B2140">
        <w:rPr>
          <w:rFonts w:ascii="Times New Roman" w:hAnsi="Times New Roman" w:cs="Times New Roman"/>
          <w:color w:val="000000" w:themeColor="text1"/>
          <w:kern w:val="44"/>
          <w:sz w:val="20"/>
          <w:szCs w:val="20"/>
        </w:rPr>
        <w:t>Ga-PSMA-617 PET/CT according to clinical settings. P values were calculated with Kruskal–</w:t>
      </w:r>
      <w:proofErr w:type="gramStart"/>
      <w:r w:rsidRPr="000B2140">
        <w:rPr>
          <w:rFonts w:ascii="Times New Roman" w:hAnsi="Times New Roman" w:cs="Times New Roman"/>
          <w:color w:val="000000" w:themeColor="text1"/>
          <w:kern w:val="44"/>
          <w:sz w:val="20"/>
          <w:szCs w:val="20"/>
        </w:rPr>
        <w:t>Wallis</w:t>
      </w:r>
      <w:proofErr w:type="gramEnd"/>
      <w:r w:rsidRPr="000B2140">
        <w:rPr>
          <w:rFonts w:ascii="Times New Roman" w:hAnsi="Times New Roman" w:cs="Times New Roman"/>
          <w:color w:val="000000" w:themeColor="text1"/>
          <w:kern w:val="44"/>
          <w:sz w:val="20"/>
          <w:szCs w:val="20"/>
        </w:rPr>
        <w:t xml:space="preserve"> test and Wilcoxon test. A. </w:t>
      </w:r>
      <w:r w:rsidRPr="000B2140">
        <w:rPr>
          <w:rFonts w:ascii="Arial" w:eastAsia="等线" w:hAnsi="Arial" w:cs="Arial"/>
          <w:color w:val="000000" w:themeColor="text1"/>
          <w:sz w:val="16"/>
          <w:szCs w:val="16"/>
        </w:rPr>
        <w:t>Gleason score</w:t>
      </w:r>
      <w:r w:rsidRPr="000B2140">
        <w:rPr>
          <w:rFonts w:ascii="Times New Roman" w:hAnsi="Times New Roman" w:cs="Times New Roman"/>
          <w:color w:val="000000" w:themeColor="text1"/>
          <w:kern w:val="44"/>
          <w:sz w:val="20"/>
          <w:szCs w:val="20"/>
        </w:rPr>
        <w:t xml:space="preserve">. B. clinical stage. C. </w:t>
      </w:r>
      <w:r w:rsidRPr="000B2140">
        <w:rPr>
          <w:rFonts w:ascii="Times New Roman" w:eastAsia="等线" w:hAnsi="Times New Roman" w:cs="Times New Roman"/>
          <w:color w:val="000000" w:themeColor="text1"/>
          <w:sz w:val="20"/>
          <w:szCs w:val="20"/>
        </w:rPr>
        <w:t>European Association of Urology (EAU)-risk category</w:t>
      </w:r>
      <w:r w:rsidRPr="000B2140">
        <w:rPr>
          <w:rFonts w:ascii="Times New Roman" w:hAnsi="Times New Roman" w:cs="Times New Roman"/>
          <w:color w:val="000000" w:themeColor="text1"/>
          <w:kern w:val="44"/>
          <w:sz w:val="20"/>
          <w:szCs w:val="20"/>
        </w:rPr>
        <w:t>.</w:t>
      </w:r>
      <w:r w:rsidRPr="000B2140">
        <w:rPr>
          <w:rFonts w:ascii="Times New Roman" w:eastAsia="等线" w:hAnsi="Times New Roman" w:cs="Times New Roman"/>
          <w:color w:val="000000" w:themeColor="text1"/>
          <w:sz w:val="20"/>
          <w:szCs w:val="20"/>
        </w:rPr>
        <w:t xml:space="preserve">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Ga-RM26 PET/CT,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Ga-</w:t>
      </w:r>
      <w:r w:rsidRPr="000B2140">
        <w:rPr>
          <w:rFonts w:ascii="Times New Roman" w:hAnsi="Times New Roman" w:cs="Times New Roman"/>
          <w:color w:val="000000" w:themeColor="text1"/>
          <w:sz w:val="20"/>
          <w:szCs w:val="20"/>
        </w:rPr>
        <w:t>g</w:t>
      </w:r>
      <w:r w:rsidRPr="000B2140">
        <w:rPr>
          <w:rFonts w:ascii="Times New Roman" w:eastAsia="等线" w:hAnsi="Times New Roman" w:cs="Times New Roman"/>
          <w:color w:val="000000" w:themeColor="text1"/>
          <w:sz w:val="20"/>
          <w:szCs w:val="20"/>
        </w:rPr>
        <w:t xml:space="preserve">astrin-releasing peptide receptor antagonist positron emission tomography/computed tomography;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Ga-PSMA-617 PET/CT, </w:t>
      </w:r>
      <w:r w:rsidRPr="000B2140">
        <w:rPr>
          <w:rFonts w:ascii="Times New Roman" w:eastAsia="等线" w:hAnsi="Times New Roman" w:cs="Times New Roman"/>
          <w:color w:val="000000" w:themeColor="text1"/>
          <w:sz w:val="20"/>
          <w:szCs w:val="20"/>
          <w:vertAlign w:val="superscript"/>
        </w:rPr>
        <w:t>68</w:t>
      </w:r>
      <w:r w:rsidRPr="000B2140">
        <w:rPr>
          <w:rFonts w:ascii="Times New Roman" w:eastAsia="等线" w:hAnsi="Times New Roman" w:cs="Times New Roman"/>
          <w:color w:val="000000" w:themeColor="text1"/>
          <w:sz w:val="20"/>
          <w:szCs w:val="20"/>
        </w:rPr>
        <w:t xml:space="preserve">Ga-prostate specific membrane antigen positron emission tomography/computed tomography. </w:t>
      </w:r>
    </w:p>
    <w:p w14:paraId="1FAC94CF" w14:textId="77777777" w:rsidR="00B75B35" w:rsidRPr="000B2140" w:rsidRDefault="00B75B35" w:rsidP="00B75B35">
      <w:pPr>
        <w:ind w:firstLineChars="200" w:firstLine="420"/>
        <w:rPr>
          <w:rFonts w:ascii="Times New Roman" w:hAnsi="Times New Roman" w:cs="Times New Roman"/>
          <w:color w:val="000000" w:themeColor="text1"/>
        </w:rPr>
      </w:pPr>
    </w:p>
    <w:p w14:paraId="3AD588F7" w14:textId="77777777" w:rsidR="00B75B35" w:rsidRPr="000B2140" w:rsidRDefault="00B75B35" w:rsidP="00B75B35">
      <w:pPr>
        <w:rPr>
          <w:rFonts w:ascii="Times New Roman" w:hAnsi="Times New Roman" w:cs="Times New Roman"/>
          <w:color w:val="000000" w:themeColor="text1"/>
        </w:rPr>
      </w:pPr>
    </w:p>
    <w:p w14:paraId="2CF43550" w14:textId="77777777" w:rsidR="00B75B35" w:rsidRPr="000B2140" w:rsidRDefault="00B75B35" w:rsidP="00B75B35">
      <w:pPr>
        <w:rPr>
          <w:rFonts w:ascii="Times New Roman" w:hAnsi="Times New Roman" w:cs="Times New Roman"/>
          <w:color w:val="000000" w:themeColor="text1"/>
        </w:rPr>
      </w:pPr>
    </w:p>
    <w:p w14:paraId="2FADFFC7" w14:textId="77777777" w:rsidR="00B75B35" w:rsidRPr="000B2140" w:rsidRDefault="00B75B35" w:rsidP="00B75B35">
      <w:pPr>
        <w:rPr>
          <w:rFonts w:ascii="Times New Roman" w:hAnsi="Times New Roman" w:cs="Times New Roman"/>
          <w:color w:val="000000" w:themeColor="text1"/>
        </w:rPr>
      </w:pPr>
      <w:r w:rsidRPr="000B2140">
        <w:rPr>
          <w:rFonts w:ascii="Times New Roman" w:hAnsi="Times New Roman" w:cs="Times New Roman"/>
          <w:noProof/>
          <w:color w:val="000000" w:themeColor="text1"/>
        </w:rPr>
        <w:drawing>
          <wp:anchor distT="0" distB="0" distL="114300" distR="114300" simplePos="0" relativeHeight="251663360" behindDoc="0" locked="0" layoutInCell="1" allowOverlap="1" wp14:anchorId="5A2E1DA3" wp14:editId="3633DA8B">
            <wp:simplePos x="0" y="0"/>
            <wp:positionH relativeFrom="column">
              <wp:posOffset>1540945</wp:posOffset>
            </wp:positionH>
            <wp:positionV relativeFrom="paragraph">
              <wp:posOffset>24765</wp:posOffset>
            </wp:positionV>
            <wp:extent cx="1954108" cy="1427748"/>
            <wp:effectExtent l="0" t="0" r="8255" b="127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10" cstate="print">
                      <a:extLst>
                        <a:ext uri="{28A0092B-C50C-407E-A947-70E740481C1C}">
                          <a14:useLocalDpi xmlns:a14="http://schemas.microsoft.com/office/drawing/2010/main" val="0"/>
                        </a:ext>
                      </a:extLst>
                    </a:blip>
                    <a:srcRect l="34572" t="27938" r="35314" b="32940"/>
                    <a:stretch/>
                  </pic:blipFill>
                  <pic:spPr bwMode="auto">
                    <a:xfrm>
                      <a:off x="0" y="0"/>
                      <a:ext cx="1954108" cy="14277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3A343C" w14:textId="77777777" w:rsidR="00B75B35" w:rsidRPr="000B2140" w:rsidRDefault="00B75B35" w:rsidP="00B75B35">
      <w:pPr>
        <w:rPr>
          <w:rFonts w:ascii="Times New Roman" w:hAnsi="Times New Roman" w:cs="Times New Roman"/>
          <w:color w:val="000000" w:themeColor="text1"/>
        </w:rPr>
      </w:pPr>
    </w:p>
    <w:p w14:paraId="70F2AB73" w14:textId="77777777" w:rsidR="00B75B35" w:rsidRPr="000B2140" w:rsidRDefault="00B75B35" w:rsidP="00B75B35">
      <w:pPr>
        <w:rPr>
          <w:rFonts w:ascii="Times New Roman" w:hAnsi="Times New Roman" w:cs="Times New Roman"/>
          <w:color w:val="000000" w:themeColor="text1"/>
        </w:rPr>
      </w:pPr>
    </w:p>
    <w:p w14:paraId="28A849D3" w14:textId="77777777" w:rsidR="00B75B35" w:rsidRPr="000B2140" w:rsidRDefault="00B75B35" w:rsidP="00B75B35">
      <w:pPr>
        <w:rPr>
          <w:rFonts w:ascii="Times New Roman" w:hAnsi="Times New Roman" w:cs="Times New Roman"/>
          <w:color w:val="000000" w:themeColor="text1"/>
        </w:rPr>
      </w:pPr>
    </w:p>
    <w:p w14:paraId="5B24DE9F" w14:textId="77777777" w:rsidR="00B75B35" w:rsidRPr="000B2140" w:rsidRDefault="00B75B35" w:rsidP="00B75B35">
      <w:pPr>
        <w:rPr>
          <w:rFonts w:ascii="Times New Roman" w:hAnsi="Times New Roman" w:cs="Times New Roman"/>
          <w:color w:val="000000" w:themeColor="text1"/>
        </w:rPr>
      </w:pPr>
    </w:p>
    <w:p w14:paraId="307D51BB" w14:textId="77777777" w:rsidR="00B75B35" w:rsidRPr="000B2140" w:rsidRDefault="00B75B35" w:rsidP="00B75B35">
      <w:pPr>
        <w:rPr>
          <w:rFonts w:ascii="Times New Roman" w:hAnsi="Times New Roman" w:cs="Times New Roman"/>
          <w:color w:val="000000" w:themeColor="text1"/>
        </w:rPr>
      </w:pPr>
    </w:p>
    <w:p w14:paraId="52B52FD9" w14:textId="77777777" w:rsidR="00B75B35" w:rsidRPr="000B2140" w:rsidRDefault="00B75B35" w:rsidP="00B75B35">
      <w:pPr>
        <w:rPr>
          <w:rFonts w:ascii="Times New Roman" w:hAnsi="Times New Roman" w:cs="Times New Roman"/>
          <w:color w:val="000000" w:themeColor="text1"/>
        </w:rPr>
      </w:pPr>
    </w:p>
    <w:p w14:paraId="0BF98B86" w14:textId="77777777" w:rsidR="00B75B35" w:rsidRPr="000B2140" w:rsidRDefault="00B75B35" w:rsidP="00B75B35">
      <w:pPr>
        <w:rPr>
          <w:rStyle w:val="10"/>
          <w:rFonts w:ascii="Times New Roman" w:hAnsi="Times New Roman" w:cs="Times New Roman"/>
          <w:color w:val="000000" w:themeColor="text1"/>
          <w:sz w:val="20"/>
          <w:szCs w:val="20"/>
        </w:rPr>
      </w:pPr>
    </w:p>
    <w:p w14:paraId="7F6A5889" w14:textId="26506A52" w:rsidR="00B75B35" w:rsidRPr="000B2140" w:rsidRDefault="00B75B35" w:rsidP="00B75B35">
      <w:pPr>
        <w:rPr>
          <w:rFonts w:ascii="Times New Roman" w:hAnsi="Times New Roman" w:cs="Times New Roman"/>
          <w:color w:val="000000" w:themeColor="text1"/>
          <w:sz w:val="20"/>
          <w:szCs w:val="20"/>
        </w:rPr>
      </w:pPr>
      <w:r w:rsidRPr="000B2140">
        <w:rPr>
          <w:rStyle w:val="10"/>
          <w:rFonts w:ascii="Times New Roman" w:hAnsi="Times New Roman" w:cs="Times New Roman"/>
          <w:color w:val="000000" w:themeColor="text1"/>
          <w:sz w:val="20"/>
          <w:szCs w:val="20"/>
        </w:rPr>
        <w:t>Supplementary Fig</w:t>
      </w:r>
      <w:r w:rsidR="00003C0E">
        <w:rPr>
          <w:rStyle w:val="10"/>
          <w:rFonts w:ascii="Times New Roman" w:hAnsi="Times New Roman" w:cs="Times New Roman"/>
          <w:color w:val="000000" w:themeColor="text1"/>
          <w:sz w:val="20"/>
          <w:szCs w:val="20"/>
        </w:rPr>
        <w:t>.</w:t>
      </w:r>
      <w:r w:rsidRPr="000B2140">
        <w:rPr>
          <w:rStyle w:val="10"/>
          <w:rFonts w:ascii="Times New Roman" w:hAnsi="Times New Roman" w:cs="Times New Roman"/>
          <w:color w:val="000000" w:themeColor="text1"/>
          <w:sz w:val="20"/>
          <w:szCs w:val="20"/>
        </w:rPr>
        <w:t xml:space="preserve"> 5 </w:t>
      </w:r>
      <w:r w:rsidRPr="00626BEA">
        <w:rPr>
          <w:rStyle w:val="10"/>
          <w:rFonts w:ascii="Times New Roman" w:hAnsi="Times New Roman" w:cs="Times New Roman"/>
          <w:b w:val="0"/>
          <w:bCs w:val="0"/>
          <w:color w:val="000000" w:themeColor="text1"/>
          <w:sz w:val="20"/>
          <w:szCs w:val="20"/>
        </w:rPr>
        <w:t xml:space="preserve">Expression of GRPR and PSMA in </w:t>
      </w:r>
      <w:proofErr w:type="spellStart"/>
      <w:r w:rsidRPr="00626BEA">
        <w:rPr>
          <w:rStyle w:val="10"/>
          <w:rFonts w:ascii="Times New Roman" w:hAnsi="Times New Roman" w:cs="Times New Roman"/>
          <w:b w:val="0"/>
          <w:bCs w:val="0"/>
          <w:color w:val="000000" w:themeColor="text1"/>
          <w:sz w:val="20"/>
          <w:szCs w:val="20"/>
        </w:rPr>
        <w:t>PCa</w:t>
      </w:r>
      <w:proofErr w:type="spellEnd"/>
      <w:r w:rsidRPr="00626BEA">
        <w:rPr>
          <w:rStyle w:val="10"/>
          <w:rFonts w:ascii="Times New Roman" w:hAnsi="Times New Roman" w:cs="Times New Roman"/>
          <w:b w:val="0"/>
          <w:bCs w:val="0"/>
          <w:color w:val="000000" w:themeColor="text1"/>
          <w:sz w:val="20"/>
          <w:szCs w:val="20"/>
        </w:rPr>
        <w:t xml:space="preserve"> from public data set (GSE76938). </w:t>
      </w:r>
      <w:r w:rsidRPr="000B2140">
        <w:rPr>
          <w:rFonts w:ascii="Times New Roman" w:eastAsia="等线" w:hAnsi="Times New Roman" w:cs="Times New Roman"/>
          <w:color w:val="000000" w:themeColor="text1"/>
          <w:kern w:val="0"/>
          <w:sz w:val="20"/>
          <w:szCs w:val="20"/>
        </w:rPr>
        <w:t xml:space="preserve">GRPR, gastrin-releasing peptide receptor; </w:t>
      </w:r>
      <w:proofErr w:type="spellStart"/>
      <w:r w:rsidRPr="000B2140">
        <w:rPr>
          <w:rFonts w:ascii="Times New Roman" w:eastAsia="等线" w:hAnsi="Times New Roman" w:cs="Times New Roman"/>
          <w:color w:val="000000" w:themeColor="text1"/>
          <w:kern w:val="0"/>
          <w:sz w:val="20"/>
          <w:szCs w:val="20"/>
        </w:rPr>
        <w:t>PCa</w:t>
      </w:r>
      <w:proofErr w:type="spellEnd"/>
      <w:r w:rsidRPr="000B2140">
        <w:rPr>
          <w:rFonts w:ascii="Times New Roman" w:eastAsia="等线" w:hAnsi="Times New Roman" w:cs="Times New Roman"/>
          <w:color w:val="000000" w:themeColor="text1"/>
          <w:kern w:val="0"/>
          <w:sz w:val="20"/>
          <w:szCs w:val="20"/>
        </w:rPr>
        <w:t>, prostate cancer; PSMA,</w:t>
      </w:r>
      <w:r w:rsidRPr="000B2140">
        <w:rPr>
          <w:rFonts w:ascii="Times New Roman" w:eastAsia="等线" w:hAnsi="Times New Roman" w:cs="Times New Roman"/>
          <w:b/>
          <w:bCs/>
          <w:color w:val="000000" w:themeColor="text1"/>
          <w:kern w:val="0"/>
          <w:sz w:val="20"/>
          <w:szCs w:val="20"/>
        </w:rPr>
        <w:t xml:space="preserve"> </w:t>
      </w:r>
      <w:r w:rsidRPr="000B2140">
        <w:rPr>
          <w:rFonts w:ascii="Times New Roman" w:eastAsia="等线" w:hAnsi="Times New Roman" w:cs="Times New Roman"/>
          <w:color w:val="000000" w:themeColor="text1"/>
          <w:kern w:val="0"/>
          <w:sz w:val="20"/>
          <w:szCs w:val="20"/>
        </w:rPr>
        <w:t xml:space="preserve">prostate-specific membrane antigen. </w:t>
      </w:r>
    </w:p>
    <w:p w14:paraId="2DD37D33" w14:textId="77777777" w:rsidR="00B75B35" w:rsidRPr="000B2140" w:rsidRDefault="00B75B35" w:rsidP="00B75B35">
      <w:pPr>
        <w:rPr>
          <w:rFonts w:ascii="Times New Roman" w:hAnsi="Times New Roman" w:cs="Times New Roman"/>
          <w:color w:val="000000" w:themeColor="text1"/>
        </w:rPr>
      </w:pPr>
    </w:p>
    <w:p w14:paraId="2576EA11" w14:textId="77777777" w:rsidR="00B75B35" w:rsidRPr="000B2140" w:rsidRDefault="00B75B35" w:rsidP="00B75B35">
      <w:pPr>
        <w:rPr>
          <w:rFonts w:ascii="Times New Roman" w:hAnsi="Times New Roman" w:cs="Times New Roman"/>
          <w:color w:val="000000" w:themeColor="text1"/>
        </w:rPr>
      </w:pPr>
    </w:p>
    <w:p w14:paraId="7B6A9401" w14:textId="4C61975F" w:rsidR="00B75B35" w:rsidRDefault="00B75B35"/>
    <w:p w14:paraId="56F8FD57" w14:textId="291BC6AD" w:rsidR="00B75B35" w:rsidRDefault="00B75B35"/>
    <w:p w14:paraId="29A1AD0C" w14:textId="3A7862CD" w:rsidR="00B75B35" w:rsidRDefault="00B75B35"/>
    <w:p w14:paraId="37732A37" w14:textId="58274E5B" w:rsidR="00B75B35" w:rsidRDefault="00B75B35"/>
    <w:p w14:paraId="76F5D2BF" w14:textId="4FA2D37C" w:rsidR="00B75B35" w:rsidRDefault="00B75B35"/>
    <w:p w14:paraId="34981DAE" w14:textId="4AB769B0" w:rsidR="00B75B35" w:rsidRDefault="00B75B35"/>
    <w:p w14:paraId="795E57BB" w14:textId="3358961F" w:rsidR="00B75B35" w:rsidRDefault="00B75B35"/>
    <w:p w14:paraId="68840065" w14:textId="2B101A6E" w:rsidR="00B75B35" w:rsidRDefault="00B75B35"/>
    <w:p w14:paraId="23D2AB7B" w14:textId="64094607" w:rsidR="00B75B35" w:rsidRDefault="00B75B35"/>
    <w:p w14:paraId="52D06B29" w14:textId="20ABDDF6" w:rsidR="00B75B35" w:rsidRDefault="00B75B35"/>
    <w:p w14:paraId="7C6EE694" w14:textId="4590AF28" w:rsidR="00B75B35" w:rsidRDefault="00B75B35"/>
    <w:p w14:paraId="5A9C60E1" w14:textId="3C3D7F4A" w:rsidR="00B75B35" w:rsidRDefault="00B75B35"/>
    <w:p w14:paraId="1E4914C6" w14:textId="74AEB011" w:rsidR="00B75B35" w:rsidRDefault="00B75B35"/>
    <w:p w14:paraId="6CA56898" w14:textId="20AA8921" w:rsidR="00B75B35" w:rsidRDefault="00B75B35"/>
    <w:p w14:paraId="495B7ED8" w14:textId="561E05BA" w:rsidR="00B75B35" w:rsidRDefault="00B75B35"/>
    <w:p w14:paraId="58CE8191" w14:textId="054D7F15" w:rsidR="00B75B35" w:rsidRDefault="00B75B35"/>
    <w:p w14:paraId="0910EF38" w14:textId="69B5FFB9" w:rsidR="00B75B35" w:rsidRDefault="00B75B35"/>
    <w:p w14:paraId="062047E2" w14:textId="1F725D41" w:rsidR="00B75B35" w:rsidRDefault="00B75B35"/>
    <w:p w14:paraId="01704A47" w14:textId="4BDE3A18" w:rsidR="00B75B35" w:rsidRDefault="00B75B35"/>
    <w:p w14:paraId="27677C52" w14:textId="48190D50" w:rsidR="00B75B35" w:rsidRDefault="00B75B35"/>
    <w:p w14:paraId="04208065" w14:textId="6DEA5D5C" w:rsidR="00B75B35" w:rsidRDefault="00B75B35"/>
    <w:p w14:paraId="530C74E0" w14:textId="1FECA94B" w:rsidR="00B75B35" w:rsidRDefault="00B75B35"/>
    <w:p w14:paraId="552755A5" w14:textId="610D8C02" w:rsidR="00B75B35" w:rsidRDefault="00B75B35"/>
    <w:p w14:paraId="5FC1063C" w14:textId="0B192004" w:rsidR="00B75B35" w:rsidRDefault="00B75B35"/>
    <w:p w14:paraId="5DEDE25D" w14:textId="0A11EA5F" w:rsidR="00B75B35" w:rsidRDefault="00B75B35"/>
    <w:p w14:paraId="6C58F728" w14:textId="2C0E9FA9" w:rsidR="00B75B35" w:rsidRDefault="00B75B35"/>
    <w:p w14:paraId="480FE00D" w14:textId="24131B68" w:rsidR="00B75B35" w:rsidRDefault="00B75B35"/>
    <w:p w14:paraId="0C0F1F9A" w14:textId="3B3C20FA" w:rsidR="00B75B35" w:rsidRDefault="00B75B35"/>
    <w:p w14:paraId="0CC9DBFC" w14:textId="760BA2A1" w:rsidR="00B75B35" w:rsidRDefault="00B75B35"/>
    <w:p w14:paraId="376AE856" w14:textId="77777777" w:rsidR="00626BEA" w:rsidRDefault="00626BEA">
      <w:pPr>
        <w:rPr>
          <w:rFonts w:hint="eastAsia"/>
        </w:rPr>
      </w:pPr>
    </w:p>
    <w:p w14:paraId="338EA3D0" w14:textId="77777777" w:rsidR="00B75B35" w:rsidRPr="00DE6E89" w:rsidRDefault="00B75B35" w:rsidP="00B75B35">
      <w:pPr>
        <w:rPr>
          <w:rFonts w:ascii="Times New Roman" w:hAnsi="Times New Roman" w:cs="Times New Roman"/>
          <w:b/>
          <w:bCs/>
          <w:color w:val="000000" w:themeColor="text1"/>
          <w:sz w:val="20"/>
          <w:szCs w:val="20"/>
        </w:rPr>
      </w:pPr>
      <w:r w:rsidRPr="00DE6E89">
        <w:rPr>
          <w:rFonts w:ascii="Times New Roman" w:hAnsi="Times New Roman" w:cs="Times New Roman"/>
          <w:b/>
          <w:bCs/>
          <w:color w:val="000000" w:themeColor="text1"/>
          <w:sz w:val="20"/>
          <w:szCs w:val="20"/>
        </w:rPr>
        <w:lastRenderedPageBreak/>
        <w:t xml:space="preserve">Supplementary Tables </w:t>
      </w:r>
    </w:p>
    <w:p w14:paraId="022F263A" w14:textId="1F857B2A" w:rsidR="00B75B35" w:rsidRPr="00DE6E89" w:rsidRDefault="00B75B35" w:rsidP="00B75B35">
      <w:pPr>
        <w:rPr>
          <w:rFonts w:ascii="Times New Roman" w:hAnsi="Times New Roman" w:cs="Times New Roman"/>
          <w:b/>
          <w:bCs/>
          <w:color w:val="000000" w:themeColor="text1"/>
          <w:sz w:val="20"/>
          <w:szCs w:val="20"/>
        </w:rPr>
      </w:pPr>
      <w:r w:rsidRPr="00DE6E89">
        <w:rPr>
          <w:rFonts w:ascii="Times New Roman" w:hAnsi="Times New Roman" w:cs="Times New Roman"/>
          <w:b/>
          <w:bCs/>
          <w:color w:val="000000" w:themeColor="text1"/>
          <w:sz w:val="20"/>
          <w:szCs w:val="20"/>
        </w:rPr>
        <w:t xml:space="preserve">Supplementary Table 1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Ga-RM26 PET/CT scores of uptake intensity</w:t>
      </w:r>
    </w:p>
    <w:tbl>
      <w:tblPr>
        <w:tblStyle w:val="11"/>
        <w:tblW w:w="9067" w:type="dxa"/>
        <w:tblBorders>
          <w:top w:val="single" w:sz="6" w:space="0" w:color="auto"/>
          <w:left w:val="none" w:sz="0" w:space="0" w:color="auto"/>
          <w:bottom w:val="single" w:sz="6"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1843"/>
        <w:gridCol w:w="3827"/>
        <w:gridCol w:w="851"/>
        <w:gridCol w:w="992"/>
        <w:gridCol w:w="850"/>
      </w:tblGrid>
      <w:tr w:rsidR="00B75B35" w:rsidRPr="00DE6E89" w14:paraId="7A029019" w14:textId="77777777" w:rsidTr="00D629A4">
        <w:trPr>
          <w:trHeight w:val="226"/>
        </w:trPr>
        <w:tc>
          <w:tcPr>
            <w:tcW w:w="704" w:type="dxa"/>
            <w:tcBorders>
              <w:top w:val="single" w:sz="6" w:space="0" w:color="auto"/>
              <w:bottom w:val="single" w:sz="6" w:space="0" w:color="auto"/>
            </w:tcBorders>
            <w:vAlign w:val="center"/>
          </w:tcPr>
          <w:p w14:paraId="65DA335E" w14:textId="77777777" w:rsidR="00B75B35" w:rsidRPr="00DE6E89" w:rsidRDefault="00B75B35" w:rsidP="00D629A4">
            <w:pPr>
              <w:widowControl/>
              <w:rPr>
                <w:rFonts w:ascii="Times New Roman" w:eastAsia="宋体" w:hAnsi="Times New Roman" w:cs="Times New Roman"/>
                <w:bCs/>
                <w:color w:val="000000" w:themeColor="text1"/>
                <w:sz w:val="16"/>
                <w:szCs w:val="16"/>
              </w:rPr>
            </w:pPr>
            <w:r w:rsidRPr="00DE6E89">
              <w:rPr>
                <w:rFonts w:ascii="Times New Roman" w:eastAsia="宋体" w:hAnsi="Times New Roman" w:cs="Times New Roman"/>
                <w:bCs/>
                <w:color w:val="000000" w:themeColor="text1"/>
                <w:sz w:val="16"/>
                <w:szCs w:val="16"/>
              </w:rPr>
              <w:t>S</w:t>
            </w:r>
            <w:r w:rsidRPr="00DE6E89">
              <w:rPr>
                <w:rFonts w:ascii="Times New Roman" w:eastAsia="宋体" w:hAnsi="Times New Roman" w:cs="Times New Roman"/>
                <w:bCs/>
                <w:color w:val="000000" w:themeColor="text1"/>
                <w:sz w:val="16"/>
                <w:szCs w:val="16"/>
                <w:lang w:eastAsia="zh-CN"/>
              </w:rPr>
              <w:t>core</w:t>
            </w:r>
          </w:p>
        </w:tc>
        <w:tc>
          <w:tcPr>
            <w:tcW w:w="1843" w:type="dxa"/>
            <w:tcBorders>
              <w:top w:val="single" w:sz="6" w:space="0" w:color="auto"/>
              <w:bottom w:val="single" w:sz="6" w:space="0" w:color="auto"/>
            </w:tcBorders>
            <w:vAlign w:val="center"/>
          </w:tcPr>
          <w:p w14:paraId="7EF1951C" w14:textId="77777777" w:rsidR="00B75B35" w:rsidRPr="00DE6E89" w:rsidRDefault="00B75B35" w:rsidP="00D629A4">
            <w:pPr>
              <w:widowControl/>
              <w:rPr>
                <w:rFonts w:ascii="Times New Roman" w:eastAsia="宋体" w:hAnsi="Times New Roman" w:cs="Times New Roman"/>
                <w:bCs/>
                <w:color w:val="000000" w:themeColor="text1"/>
                <w:sz w:val="16"/>
                <w:szCs w:val="16"/>
              </w:rPr>
            </w:pPr>
            <w:r w:rsidRPr="00DE6E89">
              <w:rPr>
                <w:rFonts w:ascii="Times New Roman" w:eastAsia="宋体" w:hAnsi="Times New Roman" w:cs="Times New Roman"/>
                <w:bCs/>
                <w:color w:val="000000" w:themeColor="text1"/>
                <w:sz w:val="16"/>
                <w:szCs w:val="16"/>
              </w:rPr>
              <w:t>Planar imaging</w:t>
            </w:r>
          </w:p>
        </w:tc>
        <w:tc>
          <w:tcPr>
            <w:tcW w:w="3827" w:type="dxa"/>
            <w:tcBorders>
              <w:top w:val="single" w:sz="6" w:space="0" w:color="auto"/>
              <w:bottom w:val="single" w:sz="6" w:space="0" w:color="auto"/>
            </w:tcBorders>
            <w:vAlign w:val="center"/>
          </w:tcPr>
          <w:p w14:paraId="14F23C99" w14:textId="77777777" w:rsidR="00B75B35" w:rsidRPr="00DE6E89" w:rsidRDefault="00B75B35" w:rsidP="00D629A4">
            <w:pPr>
              <w:widowControl/>
              <w:rPr>
                <w:rFonts w:ascii="Times New Roman" w:eastAsia="宋体" w:hAnsi="Times New Roman" w:cs="Times New Roman"/>
                <w:bCs/>
                <w:color w:val="000000" w:themeColor="text1"/>
                <w:sz w:val="16"/>
                <w:szCs w:val="16"/>
              </w:rPr>
            </w:pPr>
            <w:r w:rsidRPr="00DE6E89">
              <w:rPr>
                <w:rFonts w:ascii="Times New Roman" w:eastAsia="宋体" w:hAnsi="Times New Roman" w:cs="Times New Roman"/>
                <w:bCs/>
                <w:color w:val="000000" w:themeColor="text1"/>
                <w:sz w:val="16"/>
                <w:szCs w:val="16"/>
              </w:rPr>
              <w:t>PET imaging</w:t>
            </w:r>
          </w:p>
        </w:tc>
        <w:tc>
          <w:tcPr>
            <w:tcW w:w="851" w:type="dxa"/>
            <w:tcBorders>
              <w:top w:val="single" w:sz="6" w:space="0" w:color="auto"/>
              <w:bottom w:val="single" w:sz="6" w:space="0" w:color="auto"/>
            </w:tcBorders>
            <w:vAlign w:val="center"/>
          </w:tcPr>
          <w:p w14:paraId="2C0B82F0" w14:textId="77777777" w:rsidR="00B75B35" w:rsidRPr="00DE6E89" w:rsidRDefault="00B75B35" w:rsidP="00D629A4">
            <w:pPr>
              <w:widowControl/>
              <w:rPr>
                <w:rFonts w:ascii="Times New Roman" w:eastAsia="宋体" w:hAnsi="Times New Roman" w:cs="Times New Roman"/>
                <w:bCs/>
                <w:color w:val="000000" w:themeColor="text1"/>
                <w:sz w:val="16"/>
                <w:szCs w:val="16"/>
              </w:rPr>
            </w:pPr>
            <w:r w:rsidRPr="00DE6E89">
              <w:rPr>
                <w:rFonts w:ascii="Times New Roman" w:eastAsia="宋体" w:hAnsi="Times New Roman" w:cs="Times New Roman"/>
                <w:bCs/>
                <w:color w:val="000000" w:themeColor="text1"/>
                <w:sz w:val="16"/>
                <w:szCs w:val="16"/>
              </w:rPr>
              <w:t>BPH, N</w:t>
            </w:r>
          </w:p>
        </w:tc>
        <w:tc>
          <w:tcPr>
            <w:tcW w:w="992" w:type="dxa"/>
            <w:tcBorders>
              <w:top w:val="single" w:sz="6" w:space="0" w:color="auto"/>
              <w:bottom w:val="single" w:sz="6" w:space="0" w:color="auto"/>
            </w:tcBorders>
            <w:vAlign w:val="center"/>
          </w:tcPr>
          <w:p w14:paraId="50AB045B" w14:textId="77777777" w:rsidR="00B75B35" w:rsidRPr="00DE6E89" w:rsidRDefault="00B75B35" w:rsidP="00D629A4">
            <w:pPr>
              <w:widowControl/>
              <w:rPr>
                <w:rFonts w:ascii="Times New Roman" w:eastAsia="宋体" w:hAnsi="Times New Roman" w:cs="Times New Roman"/>
                <w:bCs/>
                <w:color w:val="000000" w:themeColor="text1"/>
                <w:sz w:val="16"/>
                <w:szCs w:val="16"/>
              </w:rPr>
            </w:pPr>
            <w:proofErr w:type="spellStart"/>
            <w:r w:rsidRPr="00DE6E89">
              <w:rPr>
                <w:rFonts w:ascii="Times New Roman" w:eastAsia="宋体" w:hAnsi="Times New Roman" w:cs="Times New Roman"/>
                <w:bCs/>
                <w:color w:val="000000" w:themeColor="text1"/>
                <w:sz w:val="16"/>
                <w:szCs w:val="16"/>
              </w:rPr>
              <w:t>PCa</w:t>
            </w:r>
            <w:proofErr w:type="spellEnd"/>
            <w:r w:rsidRPr="00DE6E89">
              <w:rPr>
                <w:rFonts w:ascii="Times New Roman" w:eastAsia="宋体" w:hAnsi="Times New Roman" w:cs="Times New Roman"/>
                <w:bCs/>
                <w:color w:val="000000" w:themeColor="text1"/>
                <w:sz w:val="16"/>
                <w:szCs w:val="16"/>
              </w:rPr>
              <w:t>, N</w:t>
            </w:r>
          </w:p>
        </w:tc>
        <w:tc>
          <w:tcPr>
            <w:tcW w:w="850" w:type="dxa"/>
            <w:tcBorders>
              <w:top w:val="single" w:sz="6" w:space="0" w:color="auto"/>
              <w:bottom w:val="single" w:sz="6" w:space="0" w:color="auto"/>
            </w:tcBorders>
            <w:vAlign w:val="center"/>
          </w:tcPr>
          <w:p w14:paraId="4BD308B9" w14:textId="77777777" w:rsidR="00B75B35" w:rsidRPr="00DE6E89" w:rsidRDefault="00B75B35" w:rsidP="00D629A4">
            <w:pPr>
              <w:widowControl/>
              <w:rPr>
                <w:rFonts w:ascii="Times New Roman" w:eastAsia="宋体" w:hAnsi="Times New Roman" w:cs="Times New Roman"/>
                <w:bCs/>
                <w:color w:val="000000" w:themeColor="text1"/>
                <w:sz w:val="16"/>
                <w:szCs w:val="16"/>
              </w:rPr>
            </w:pPr>
            <w:r w:rsidRPr="00DE6E89">
              <w:rPr>
                <w:rFonts w:ascii="Times New Roman" w:eastAsia="宋体" w:hAnsi="Times New Roman" w:cs="Times New Roman"/>
                <w:bCs/>
                <w:color w:val="000000" w:themeColor="text1"/>
                <w:sz w:val="16"/>
                <w:szCs w:val="16"/>
                <w:lang w:eastAsia="zh-CN"/>
              </w:rPr>
              <w:t>p-value</w:t>
            </w:r>
          </w:p>
        </w:tc>
      </w:tr>
      <w:tr w:rsidR="00B75B35" w:rsidRPr="00DE6E89" w14:paraId="3EB80BB0" w14:textId="77777777" w:rsidTr="00D629A4">
        <w:trPr>
          <w:trHeight w:val="327"/>
        </w:trPr>
        <w:tc>
          <w:tcPr>
            <w:tcW w:w="704" w:type="dxa"/>
            <w:tcBorders>
              <w:top w:val="single" w:sz="6" w:space="0" w:color="auto"/>
            </w:tcBorders>
            <w:vAlign w:val="center"/>
          </w:tcPr>
          <w:p w14:paraId="4F5F08B1"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rPr>
              <w:t>0</w:t>
            </w:r>
          </w:p>
        </w:tc>
        <w:tc>
          <w:tcPr>
            <w:tcW w:w="1843" w:type="dxa"/>
            <w:tcBorders>
              <w:top w:val="single" w:sz="6" w:space="0" w:color="auto"/>
            </w:tcBorders>
            <w:vAlign w:val="center"/>
          </w:tcPr>
          <w:p w14:paraId="0BDD40A7"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rPr>
              <w:t>no uptake</w:t>
            </w:r>
          </w:p>
        </w:tc>
        <w:tc>
          <w:tcPr>
            <w:tcW w:w="3827" w:type="dxa"/>
            <w:tcBorders>
              <w:top w:val="single" w:sz="6" w:space="0" w:color="auto"/>
            </w:tcBorders>
            <w:vAlign w:val="center"/>
          </w:tcPr>
          <w:p w14:paraId="4205EBAF"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shd w:val="clear" w:color="auto" w:fill="FFFFFF"/>
              </w:rPr>
              <w:t xml:space="preserve">lesion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r w:rsidRPr="00DE6E89">
              <w:rPr>
                <w:rFonts w:ascii="Times New Roman" w:eastAsia="宋体" w:hAnsi="Times New Roman" w:cs="Times New Roman"/>
                <w:color w:val="000000" w:themeColor="text1"/>
                <w:sz w:val="16"/>
                <w:szCs w:val="16"/>
                <w:shd w:val="clear" w:color="auto" w:fill="FFFFFF"/>
              </w:rPr>
              <w:t xml:space="preserve"> &lt; blood pool</w:t>
            </w:r>
          </w:p>
        </w:tc>
        <w:tc>
          <w:tcPr>
            <w:tcW w:w="851" w:type="dxa"/>
            <w:tcBorders>
              <w:top w:val="single" w:sz="6" w:space="0" w:color="auto"/>
            </w:tcBorders>
            <w:vAlign w:val="center"/>
          </w:tcPr>
          <w:p w14:paraId="782F6812"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0</w:t>
            </w:r>
          </w:p>
        </w:tc>
        <w:tc>
          <w:tcPr>
            <w:tcW w:w="992" w:type="dxa"/>
            <w:tcBorders>
              <w:top w:val="single" w:sz="6" w:space="0" w:color="auto"/>
            </w:tcBorders>
            <w:vAlign w:val="center"/>
          </w:tcPr>
          <w:p w14:paraId="4DB87007"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6</w:t>
            </w:r>
          </w:p>
        </w:tc>
        <w:tc>
          <w:tcPr>
            <w:tcW w:w="850" w:type="dxa"/>
            <w:vMerge w:val="restart"/>
            <w:tcBorders>
              <w:top w:val="single" w:sz="6" w:space="0" w:color="auto"/>
            </w:tcBorders>
            <w:vAlign w:val="center"/>
          </w:tcPr>
          <w:p w14:paraId="37AE8F31"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lang w:eastAsia="zh-CN"/>
              </w:rPr>
            </w:pPr>
            <w:r w:rsidRPr="00DE6E89">
              <w:rPr>
                <w:rFonts w:ascii="Times New Roman" w:eastAsia="宋体" w:hAnsi="Times New Roman" w:cs="Times New Roman"/>
                <w:color w:val="000000" w:themeColor="text1"/>
                <w:sz w:val="16"/>
                <w:szCs w:val="16"/>
                <w:shd w:val="clear" w:color="auto" w:fill="FFFFFF"/>
                <w:lang w:eastAsia="zh-CN"/>
              </w:rPr>
              <w:t>0.47</w:t>
            </w:r>
          </w:p>
        </w:tc>
      </w:tr>
      <w:tr w:rsidR="00B75B35" w:rsidRPr="00DE6E89" w14:paraId="44F5DB77" w14:textId="77777777" w:rsidTr="00D629A4">
        <w:trPr>
          <w:trHeight w:val="306"/>
        </w:trPr>
        <w:tc>
          <w:tcPr>
            <w:tcW w:w="704" w:type="dxa"/>
            <w:vAlign w:val="center"/>
          </w:tcPr>
          <w:p w14:paraId="35A54451"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rPr>
              <w:t>1</w:t>
            </w:r>
          </w:p>
        </w:tc>
        <w:tc>
          <w:tcPr>
            <w:tcW w:w="1843" w:type="dxa"/>
            <w:vAlign w:val="center"/>
          </w:tcPr>
          <w:p w14:paraId="203AA80D"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shd w:val="clear" w:color="auto" w:fill="FFFFFF"/>
              </w:rPr>
              <w:t>weakly positive</w:t>
            </w:r>
          </w:p>
        </w:tc>
        <w:tc>
          <w:tcPr>
            <w:tcW w:w="3827" w:type="dxa"/>
            <w:vAlign w:val="center"/>
          </w:tcPr>
          <w:p w14:paraId="054DBF49"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shd w:val="clear" w:color="auto" w:fill="FFFFFF"/>
              </w:rPr>
              <w:t xml:space="preserve">blood pool &lt; lesion's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r w:rsidRPr="00DE6E89">
              <w:rPr>
                <w:rFonts w:ascii="Times New Roman" w:eastAsia="宋体" w:hAnsi="Times New Roman" w:cs="Times New Roman"/>
                <w:color w:val="000000" w:themeColor="text1"/>
                <w:sz w:val="16"/>
                <w:szCs w:val="16"/>
                <w:shd w:val="clear" w:color="auto" w:fill="FFFFFF"/>
              </w:rPr>
              <w:t xml:space="preserve"> &lt; liver median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p>
        </w:tc>
        <w:tc>
          <w:tcPr>
            <w:tcW w:w="851" w:type="dxa"/>
            <w:vAlign w:val="center"/>
          </w:tcPr>
          <w:p w14:paraId="12B00EB7"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9</w:t>
            </w:r>
          </w:p>
        </w:tc>
        <w:tc>
          <w:tcPr>
            <w:tcW w:w="992" w:type="dxa"/>
            <w:vAlign w:val="center"/>
          </w:tcPr>
          <w:p w14:paraId="073148FE"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7</w:t>
            </w:r>
          </w:p>
        </w:tc>
        <w:tc>
          <w:tcPr>
            <w:tcW w:w="850" w:type="dxa"/>
            <w:vMerge/>
            <w:vAlign w:val="center"/>
          </w:tcPr>
          <w:p w14:paraId="08C9E8D5"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p>
        </w:tc>
      </w:tr>
      <w:tr w:rsidR="00B75B35" w:rsidRPr="00DE6E89" w14:paraId="538B060F" w14:textId="77777777" w:rsidTr="00D629A4">
        <w:trPr>
          <w:trHeight w:val="397"/>
        </w:trPr>
        <w:tc>
          <w:tcPr>
            <w:tcW w:w="704" w:type="dxa"/>
            <w:vAlign w:val="center"/>
          </w:tcPr>
          <w:p w14:paraId="26F144E4"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rPr>
              <w:t>2</w:t>
            </w:r>
          </w:p>
        </w:tc>
        <w:tc>
          <w:tcPr>
            <w:tcW w:w="1843" w:type="dxa"/>
            <w:vAlign w:val="center"/>
          </w:tcPr>
          <w:p w14:paraId="10EC9E72" w14:textId="77777777" w:rsidR="00B75B35" w:rsidRPr="00DE6E89" w:rsidRDefault="00B75B35" w:rsidP="00D629A4">
            <w:pPr>
              <w:widowControl/>
              <w:rPr>
                <w:rFonts w:ascii="Times New Roman" w:eastAsia="宋体" w:hAnsi="Times New Roman" w:cs="Times New Roman"/>
                <w:color w:val="000000" w:themeColor="text1"/>
                <w:sz w:val="16"/>
                <w:szCs w:val="16"/>
              </w:rPr>
            </w:pPr>
            <w:proofErr w:type="gramStart"/>
            <w:r w:rsidRPr="00DE6E89">
              <w:rPr>
                <w:rFonts w:ascii="Times New Roman" w:eastAsia="宋体" w:hAnsi="Times New Roman" w:cs="Times New Roman"/>
                <w:color w:val="000000" w:themeColor="text1"/>
                <w:sz w:val="16"/>
                <w:szCs w:val="16"/>
                <w:shd w:val="clear" w:color="auto" w:fill="FFFFFF"/>
              </w:rPr>
              <w:t>definitely positive</w:t>
            </w:r>
            <w:proofErr w:type="gramEnd"/>
          </w:p>
        </w:tc>
        <w:tc>
          <w:tcPr>
            <w:tcW w:w="3827" w:type="dxa"/>
            <w:vAlign w:val="center"/>
          </w:tcPr>
          <w:p w14:paraId="6087370E"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shd w:val="clear" w:color="auto" w:fill="FFFFFF"/>
              </w:rPr>
              <w:t xml:space="preserve">lesion's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r w:rsidRPr="00DE6E89">
              <w:rPr>
                <w:rFonts w:ascii="Times New Roman" w:eastAsia="宋体" w:hAnsi="Times New Roman" w:cs="Times New Roman"/>
                <w:color w:val="000000" w:themeColor="text1"/>
                <w:sz w:val="16"/>
                <w:szCs w:val="16"/>
                <w:shd w:val="clear" w:color="auto" w:fill="FFFFFF"/>
              </w:rPr>
              <w:t xml:space="preserve"> 1-2.5x liver median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p>
        </w:tc>
        <w:tc>
          <w:tcPr>
            <w:tcW w:w="851" w:type="dxa"/>
            <w:vAlign w:val="center"/>
          </w:tcPr>
          <w:p w14:paraId="3E580467"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41</w:t>
            </w:r>
          </w:p>
        </w:tc>
        <w:tc>
          <w:tcPr>
            <w:tcW w:w="992" w:type="dxa"/>
            <w:vAlign w:val="center"/>
          </w:tcPr>
          <w:p w14:paraId="51ADC7F9"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48</w:t>
            </w:r>
          </w:p>
        </w:tc>
        <w:tc>
          <w:tcPr>
            <w:tcW w:w="850" w:type="dxa"/>
            <w:vMerge/>
            <w:vAlign w:val="center"/>
          </w:tcPr>
          <w:p w14:paraId="12DD6C28"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p>
        </w:tc>
      </w:tr>
      <w:tr w:rsidR="00B75B35" w:rsidRPr="00DE6E89" w14:paraId="057305C3" w14:textId="77777777" w:rsidTr="00D629A4">
        <w:trPr>
          <w:trHeight w:val="347"/>
        </w:trPr>
        <w:tc>
          <w:tcPr>
            <w:tcW w:w="704" w:type="dxa"/>
            <w:vAlign w:val="center"/>
          </w:tcPr>
          <w:p w14:paraId="17744AE3"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3</w:t>
            </w:r>
          </w:p>
        </w:tc>
        <w:tc>
          <w:tcPr>
            <w:tcW w:w="1843" w:type="dxa"/>
            <w:vAlign w:val="center"/>
          </w:tcPr>
          <w:p w14:paraId="6369AD58"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equal intensity to liver</w:t>
            </w:r>
          </w:p>
        </w:tc>
        <w:tc>
          <w:tcPr>
            <w:tcW w:w="3827" w:type="dxa"/>
            <w:vAlign w:val="center"/>
          </w:tcPr>
          <w:p w14:paraId="682C02BA"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shd w:val="clear" w:color="auto" w:fill="FFFFFF"/>
              </w:rPr>
              <w:t xml:space="preserve">lesion's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r w:rsidRPr="00DE6E89">
              <w:rPr>
                <w:rFonts w:ascii="Times New Roman" w:eastAsia="宋体" w:hAnsi="Times New Roman" w:cs="Times New Roman"/>
                <w:color w:val="000000" w:themeColor="text1"/>
                <w:sz w:val="16"/>
                <w:szCs w:val="16"/>
                <w:shd w:val="clear" w:color="auto" w:fill="FFFFFF"/>
              </w:rPr>
              <w:t xml:space="preserve"> 2.5-5x liver median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p>
        </w:tc>
        <w:tc>
          <w:tcPr>
            <w:tcW w:w="851" w:type="dxa"/>
            <w:vAlign w:val="center"/>
          </w:tcPr>
          <w:p w14:paraId="7B7179C6"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18</w:t>
            </w:r>
          </w:p>
        </w:tc>
        <w:tc>
          <w:tcPr>
            <w:tcW w:w="992" w:type="dxa"/>
            <w:vAlign w:val="center"/>
          </w:tcPr>
          <w:p w14:paraId="4B59A9D3"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29</w:t>
            </w:r>
          </w:p>
        </w:tc>
        <w:tc>
          <w:tcPr>
            <w:tcW w:w="850" w:type="dxa"/>
            <w:vMerge/>
            <w:vAlign w:val="center"/>
          </w:tcPr>
          <w:p w14:paraId="49D4D819"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p>
        </w:tc>
      </w:tr>
      <w:tr w:rsidR="00B75B35" w:rsidRPr="00DE6E89" w14:paraId="3D069301" w14:textId="77777777" w:rsidTr="00D629A4">
        <w:trPr>
          <w:trHeight w:val="422"/>
        </w:trPr>
        <w:tc>
          <w:tcPr>
            <w:tcW w:w="704" w:type="dxa"/>
            <w:vAlign w:val="center"/>
          </w:tcPr>
          <w:p w14:paraId="28B0B2AD"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4</w:t>
            </w:r>
          </w:p>
        </w:tc>
        <w:tc>
          <w:tcPr>
            <w:tcW w:w="1843" w:type="dxa"/>
            <w:vAlign w:val="center"/>
          </w:tcPr>
          <w:p w14:paraId="1DC37077"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greater uptake than liver</w:t>
            </w:r>
          </w:p>
        </w:tc>
        <w:tc>
          <w:tcPr>
            <w:tcW w:w="3827" w:type="dxa"/>
            <w:vAlign w:val="center"/>
          </w:tcPr>
          <w:p w14:paraId="6DBE41FF" w14:textId="77777777" w:rsidR="00B75B35" w:rsidRPr="00DE6E89" w:rsidRDefault="00B75B35" w:rsidP="00D629A4">
            <w:pPr>
              <w:widowControl/>
              <w:rPr>
                <w:rFonts w:ascii="Times New Roman" w:eastAsia="宋体" w:hAnsi="Times New Roman" w:cs="Times New Roman"/>
                <w:color w:val="000000" w:themeColor="text1"/>
                <w:sz w:val="16"/>
                <w:szCs w:val="16"/>
              </w:rPr>
            </w:pPr>
            <w:r w:rsidRPr="00DE6E89">
              <w:rPr>
                <w:rFonts w:ascii="Times New Roman" w:eastAsia="宋体" w:hAnsi="Times New Roman" w:cs="Times New Roman"/>
                <w:color w:val="000000" w:themeColor="text1"/>
                <w:sz w:val="16"/>
                <w:szCs w:val="16"/>
                <w:shd w:val="clear" w:color="auto" w:fill="FFFFFF"/>
              </w:rPr>
              <w:t xml:space="preserve">lesion's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r w:rsidRPr="00DE6E89">
              <w:rPr>
                <w:rFonts w:ascii="Times New Roman" w:eastAsia="宋体" w:hAnsi="Times New Roman" w:cs="Times New Roman"/>
                <w:color w:val="000000" w:themeColor="text1"/>
                <w:sz w:val="16"/>
                <w:szCs w:val="16"/>
                <w:shd w:val="clear" w:color="auto" w:fill="FFFFFF"/>
              </w:rPr>
              <w:t xml:space="preserve"> &gt; 5x liver median </w:t>
            </w:r>
            <w:proofErr w:type="spellStart"/>
            <w:r w:rsidRPr="00DE6E89">
              <w:rPr>
                <w:rFonts w:ascii="Times New Roman" w:eastAsia="宋体" w:hAnsi="Times New Roman" w:cs="Times New Roman"/>
                <w:color w:val="000000" w:themeColor="text1"/>
                <w:sz w:val="16"/>
                <w:szCs w:val="16"/>
                <w:shd w:val="clear" w:color="auto" w:fill="FFFFFF"/>
              </w:rPr>
              <w:t>SUVmax</w:t>
            </w:r>
            <w:proofErr w:type="spellEnd"/>
          </w:p>
        </w:tc>
        <w:tc>
          <w:tcPr>
            <w:tcW w:w="851" w:type="dxa"/>
            <w:vAlign w:val="center"/>
          </w:tcPr>
          <w:p w14:paraId="36F6B964"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16</w:t>
            </w:r>
          </w:p>
        </w:tc>
        <w:tc>
          <w:tcPr>
            <w:tcW w:w="992" w:type="dxa"/>
            <w:vAlign w:val="center"/>
          </w:tcPr>
          <w:p w14:paraId="3232FE95"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r w:rsidRPr="00DE6E89">
              <w:rPr>
                <w:rFonts w:ascii="Times New Roman" w:eastAsia="宋体" w:hAnsi="Times New Roman" w:cs="Times New Roman"/>
                <w:color w:val="000000" w:themeColor="text1"/>
                <w:sz w:val="16"/>
                <w:szCs w:val="16"/>
                <w:shd w:val="clear" w:color="auto" w:fill="FFFFFF"/>
              </w:rPr>
              <w:t>35</w:t>
            </w:r>
          </w:p>
        </w:tc>
        <w:tc>
          <w:tcPr>
            <w:tcW w:w="850" w:type="dxa"/>
            <w:vMerge/>
            <w:vAlign w:val="center"/>
          </w:tcPr>
          <w:p w14:paraId="695D5804" w14:textId="77777777" w:rsidR="00B75B35" w:rsidRPr="00DE6E89" w:rsidRDefault="00B75B35" w:rsidP="00D629A4">
            <w:pPr>
              <w:widowControl/>
              <w:rPr>
                <w:rFonts w:ascii="Times New Roman" w:eastAsia="宋体" w:hAnsi="Times New Roman" w:cs="Times New Roman"/>
                <w:color w:val="000000" w:themeColor="text1"/>
                <w:sz w:val="16"/>
                <w:szCs w:val="16"/>
                <w:shd w:val="clear" w:color="auto" w:fill="FFFFFF"/>
              </w:rPr>
            </w:pPr>
          </w:p>
        </w:tc>
      </w:tr>
    </w:tbl>
    <w:p w14:paraId="40426960" w14:textId="77777777" w:rsidR="00B75B35" w:rsidRPr="00DE6E89" w:rsidRDefault="00B75B35" w:rsidP="00B75B35">
      <w:pPr>
        <w:rPr>
          <w:rFonts w:ascii="Times New Roman" w:hAnsi="Times New Roman" w:cs="Times New Roman"/>
          <w:b/>
          <w:bCs/>
          <w:color w:val="000000" w:themeColor="text1"/>
          <w:sz w:val="20"/>
          <w:szCs w:val="20"/>
        </w:rPr>
      </w:pPr>
      <w:r w:rsidRPr="00DE6E89">
        <w:rPr>
          <w:rFonts w:ascii="Times New Roman" w:eastAsia="等线" w:hAnsi="Times New Roman" w:cs="Times New Roman"/>
          <w:color w:val="000000" w:themeColor="text1"/>
          <w:sz w:val="16"/>
          <w:szCs w:val="16"/>
        </w:rPr>
        <w:t>BPH,</w:t>
      </w:r>
      <w:r w:rsidRPr="00DE6E89">
        <w:rPr>
          <w:rFonts w:ascii="Times New Roman" w:hAnsi="Times New Roman" w:cs="Times New Roman"/>
          <w:color w:val="000000" w:themeColor="text1"/>
        </w:rPr>
        <w:t xml:space="preserve"> </w:t>
      </w:r>
      <w:r w:rsidRPr="00DE6E89">
        <w:rPr>
          <w:rFonts w:ascii="Times New Roman" w:eastAsia="等线" w:hAnsi="Times New Roman" w:cs="Times New Roman"/>
          <w:color w:val="000000" w:themeColor="text1"/>
          <w:sz w:val="16"/>
          <w:szCs w:val="16"/>
        </w:rPr>
        <w:t xml:space="preserve">benign prostatic hyperplasia;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w:t>
      </w:r>
      <w:r w:rsidRPr="00DE6E89">
        <w:rPr>
          <w:rFonts w:ascii="Times New Roman" w:eastAsia="等线" w:hAnsi="Times New Roman" w:cs="Times New Roman"/>
          <w:color w:val="000000" w:themeColor="text1"/>
          <w:sz w:val="16"/>
          <w:szCs w:val="16"/>
        </w:rPr>
        <w:t xml:space="preserve"> </w:t>
      </w:r>
      <w:proofErr w:type="spellStart"/>
      <w:r w:rsidRPr="00DE6E89">
        <w:rPr>
          <w:rFonts w:ascii="Times New Roman" w:eastAsia="等线" w:hAnsi="Times New Roman" w:cs="Times New Roman"/>
          <w:color w:val="000000" w:themeColor="text1"/>
          <w:sz w:val="16"/>
          <w:szCs w:val="16"/>
        </w:rPr>
        <w:t>PCa</w:t>
      </w:r>
      <w:proofErr w:type="spellEnd"/>
      <w:r w:rsidRPr="00DE6E89">
        <w:rPr>
          <w:rFonts w:ascii="Times New Roman" w:eastAsia="等线" w:hAnsi="Times New Roman" w:cs="Times New Roman"/>
          <w:color w:val="000000" w:themeColor="text1"/>
          <w:sz w:val="16"/>
          <w:szCs w:val="16"/>
        </w:rPr>
        <w:t xml:space="preserve">, prostate cancer; </w:t>
      </w:r>
      <w:proofErr w:type="spellStart"/>
      <w:r w:rsidRPr="00DE6E89">
        <w:rPr>
          <w:rFonts w:ascii="Times New Roman" w:eastAsia="等线" w:hAnsi="Times New Roman" w:cs="Times New Roman"/>
          <w:color w:val="000000" w:themeColor="text1"/>
          <w:sz w:val="16"/>
          <w:szCs w:val="16"/>
        </w:rPr>
        <w:t>SUVmax</w:t>
      </w:r>
      <w:proofErr w:type="spellEnd"/>
      <w:r w:rsidRPr="00DE6E89">
        <w:rPr>
          <w:rFonts w:ascii="Times New Roman" w:eastAsia="等线" w:hAnsi="Times New Roman" w:cs="Times New Roman"/>
          <w:color w:val="000000" w:themeColor="text1"/>
          <w:sz w:val="16"/>
          <w:szCs w:val="16"/>
        </w:rPr>
        <w:t>, maximum standardized uptake value</w:t>
      </w:r>
    </w:p>
    <w:p w14:paraId="4ED163D0" w14:textId="77777777" w:rsidR="00B75B35" w:rsidRPr="00DE6E89" w:rsidRDefault="00B75B35" w:rsidP="00B75B35">
      <w:pPr>
        <w:rPr>
          <w:rFonts w:ascii="Times New Roman" w:hAnsi="Times New Roman" w:cs="Times New Roman"/>
          <w:b/>
          <w:bCs/>
          <w:color w:val="000000" w:themeColor="text1"/>
          <w:sz w:val="20"/>
          <w:szCs w:val="20"/>
        </w:rPr>
      </w:pPr>
    </w:p>
    <w:p w14:paraId="51EEF788" w14:textId="5ED2B334" w:rsidR="00B75B35" w:rsidRPr="00626BEA" w:rsidRDefault="00B75B35" w:rsidP="00B75B35">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 xml:space="preserve">Supplementary Table 2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 xml:space="preserve">Ga-RM26 PET/CT scores of </w:t>
      </w:r>
      <w:proofErr w:type="gramStart"/>
      <w:r w:rsidRPr="00626BEA">
        <w:rPr>
          <w:rFonts w:ascii="Times New Roman" w:hAnsi="Times New Roman" w:cs="Times New Roman"/>
          <w:color w:val="000000" w:themeColor="text1"/>
          <w:sz w:val="20"/>
          <w:szCs w:val="20"/>
        </w:rPr>
        <w:t>uptake</w:t>
      </w:r>
      <w:proofErr w:type="gramEnd"/>
      <w:r w:rsidRPr="00626BEA">
        <w:rPr>
          <w:rFonts w:ascii="Times New Roman" w:hAnsi="Times New Roman" w:cs="Times New Roman"/>
          <w:color w:val="000000" w:themeColor="text1"/>
          <w:sz w:val="20"/>
          <w:szCs w:val="20"/>
        </w:rPr>
        <w:t xml:space="preserve"> focality</w:t>
      </w:r>
    </w:p>
    <w:tbl>
      <w:tblPr>
        <w:tblStyle w:val="2"/>
        <w:tblW w:w="0" w:type="auto"/>
        <w:tblBorders>
          <w:top w:val="single" w:sz="6"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1436"/>
        <w:gridCol w:w="1824"/>
        <w:gridCol w:w="1824"/>
        <w:gridCol w:w="1188"/>
      </w:tblGrid>
      <w:tr w:rsidR="00B75B35" w:rsidRPr="00DE6E89" w14:paraId="3CC1FE28" w14:textId="77777777" w:rsidTr="00D629A4">
        <w:tc>
          <w:tcPr>
            <w:tcW w:w="1661" w:type="dxa"/>
            <w:tcBorders>
              <w:top w:val="single" w:sz="6" w:space="0" w:color="auto"/>
              <w:bottom w:val="single" w:sz="6" w:space="0" w:color="auto"/>
            </w:tcBorders>
            <w:vAlign w:val="center"/>
          </w:tcPr>
          <w:p w14:paraId="579AF57F"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Focality</w:t>
            </w:r>
          </w:p>
        </w:tc>
        <w:tc>
          <w:tcPr>
            <w:tcW w:w="1436" w:type="dxa"/>
            <w:tcBorders>
              <w:top w:val="single" w:sz="6" w:space="0" w:color="auto"/>
              <w:bottom w:val="single" w:sz="6" w:space="0" w:color="auto"/>
            </w:tcBorders>
            <w:vAlign w:val="center"/>
          </w:tcPr>
          <w:p w14:paraId="6EC8E1D9" w14:textId="77777777" w:rsidR="00B75B35" w:rsidRPr="00DE6E89" w:rsidRDefault="00B75B35" w:rsidP="00D629A4">
            <w:pPr>
              <w:widowControl/>
              <w:rPr>
                <w:rFonts w:ascii="Times New Roman" w:eastAsia="宋体" w:hAnsi="Times New Roman" w:cs="Times New Roman"/>
                <w:color w:val="000000" w:themeColor="text1"/>
                <w:sz w:val="20"/>
                <w:szCs w:val="20"/>
                <w:lang w:eastAsia="zh-CN"/>
              </w:rPr>
            </w:pPr>
            <w:r w:rsidRPr="00DE6E89">
              <w:rPr>
                <w:rFonts w:ascii="Times New Roman" w:eastAsia="宋体" w:hAnsi="Times New Roman" w:cs="Times New Roman"/>
                <w:color w:val="000000" w:themeColor="text1"/>
                <w:sz w:val="20"/>
                <w:szCs w:val="20"/>
                <w:lang w:eastAsia="zh-CN"/>
              </w:rPr>
              <w:t>Score</w:t>
            </w:r>
          </w:p>
        </w:tc>
        <w:tc>
          <w:tcPr>
            <w:tcW w:w="1824" w:type="dxa"/>
            <w:tcBorders>
              <w:top w:val="single" w:sz="6" w:space="0" w:color="auto"/>
              <w:bottom w:val="single" w:sz="6" w:space="0" w:color="auto"/>
            </w:tcBorders>
            <w:vAlign w:val="center"/>
          </w:tcPr>
          <w:p w14:paraId="2B8D446F"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BPH, N (%)</w:t>
            </w:r>
          </w:p>
        </w:tc>
        <w:tc>
          <w:tcPr>
            <w:tcW w:w="1824" w:type="dxa"/>
            <w:tcBorders>
              <w:top w:val="single" w:sz="6" w:space="0" w:color="auto"/>
              <w:bottom w:val="single" w:sz="6" w:space="0" w:color="auto"/>
            </w:tcBorders>
            <w:vAlign w:val="center"/>
          </w:tcPr>
          <w:p w14:paraId="658720E0" w14:textId="77777777" w:rsidR="00B75B35" w:rsidRPr="00DE6E89" w:rsidRDefault="00B75B35" w:rsidP="00D629A4">
            <w:pPr>
              <w:widowControl/>
              <w:rPr>
                <w:rFonts w:ascii="Times New Roman" w:eastAsia="宋体" w:hAnsi="Times New Roman" w:cs="Times New Roman"/>
                <w:color w:val="000000" w:themeColor="text1"/>
                <w:sz w:val="20"/>
                <w:szCs w:val="20"/>
              </w:rPr>
            </w:pPr>
            <w:proofErr w:type="spellStart"/>
            <w:r w:rsidRPr="00DE6E89">
              <w:rPr>
                <w:rFonts w:ascii="Times New Roman" w:eastAsia="宋体" w:hAnsi="Times New Roman" w:cs="Times New Roman"/>
                <w:color w:val="000000" w:themeColor="text1"/>
                <w:sz w:val="20"/>
                <w:szCs w:val="20"/>
              </w:rPr>
              <w:t>PCa</w:t>
            </w:r>
            <w:proofErr w:type="spellEnd"/>
            <w:r w:rsidRPr="00DE6E89">
              <w:rPr>
                <w:rFonts w:ascii="Times New Roman" w:eastAsia="宋体" w:hAnsi="Times New Roman" w:cs="Times New Roman"/>
                <w:color w:val="000000" w:themeColor="text1"/>
                <w:sz w:val="20"/>
                <w:szCs w:val="20"/>
              </w:rPr>
              <w:t>, N (%)</w:t>
            </w:r>
          </w:p>
        </w:tc>
        <w:tc>
          <w:tcPr>
            <w:tcW w:w="1188" w:type="dxa"/>
            <w:tcBorders>
              <w:top w:val="single" w:sz="6" w:space="0" w:color="auto"/>
              <w:bottom w:val="single" w:sz="6" w:space="0" w:color="auto"/>
            </w:tcBorders>
            <w:vAlign w:val="center"/>
          </w:tcPr>
          <w:p w14:paraId="0C052751" w14:textId="77777777" w:rsidR="00B75B35" w:rsidRPr="00DE6E89" w:rsidRDefault="00B75B35" w:rsidP="00D629A4">
            <w:pPr>
              <w:widowControl/>
              <w:rPr>
                <w:rFonts w:ascii="Times New Roman" w:eastAsia="宋体" w:hAnsi="Times New Roman" w:cs="Times New Roman"/>
                <w:color w:val="000000" w:themeColor="text1"/>
                <w:sz w:val="20"/>
                <w:szCs w:val="20"/>
                <w:lang w:eastAsia="zh-CN"/>
              </w:rPr>
            </w:pPr>
            <w:r w:rsidRPr="00DE6E89">
              <w:rPr>
                <w:rFonts w:ascii="Times New Roman" w:eastAsia="宋体" w:hAnsi="Times New Roman" w:cs="Times New Roman"/>
                <w:color w:val="000000" w:themeColor="text1"/>
                <w:sz w:val="20"/>
                <w:szCs w:val="20"/>
                <w:lang w:eastAsia="zh-CN"/>
              </w:rPr>
              <w:t>p-value</w:t>
            </w:r>
          </w:p>
        </w:tc>
      </w:tr>
      <w:tr w:rsidR="00B75B35" w:rsidRPr="00DE6E89" w14:paraId="4692B049" w14:textId="77777777" w:rsidTr="00D629A4">
        <w:tc>
          <w:tcPr>
            <w:tcW w:w="1661" w:type="dxa"/>
            <w:tcBorders>
              <w:top w:val="single" w:sz="6" w:space="0" w:color="auto"/>
            </w:tcBorders>
            <w:vAlign w:val="center"/>
          </w:tcPr>
          <w:p w14:paraId="7940130E"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Diffuse</w:t>
            </w:r>
          </w:p>
        </w:tc>
        <w:tc>
          <w:tcPr>
            <w:tcW w:w="1436" w:type="dxa"/>
            <w:tcBorders>
              <w:top w:val="single" w:sz="6" w:space="0" w:color="auto"/>
            </w:tcBorders>
            <w:vAlign w:val="center"/>
          </w:tcPr>
          <w:p w14:paraId="2A27E7B7"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0</w:t>
            </w:r>
          </w:p>
        </w:tc>
        <w:tc>
          <w:tcPr>
            <w:tcW w:w="1824" w:type="dxa"/>
            <w:tcBorders>
              <w:top w:val="single" w:sz="6" w:space="0" w:color="auto"/>
            </w:tcBorders>
            <w:vAlign w:val="center"/>
          </w:tcPr>
          <w:p w14:paraId="57F1130C"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19(23.2%)</w:t>
            </w:r>
          </w:p>
        </w:tc>
        <w:tc>
          <w:tcPr>
            <w:tcW w:w="1824" w:type="dxa"/>
            <w:tcBorders>
              <w:top w:val="single" w:sz="6" w:space="0" w:color="auto"/>
            </w:tcBorders>
            <w:vAlign w:val="center"/>
          </w:tcPr>
          <w:p w14:paraId="56749CB5"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46(36.8%)</w:t>
            </w:r>
          </w:p>
        </w:tc>
        <w:tc>
          <w:tcPr>
            <w:tcW w:w="1188" w:type="dxa"/>
            <w:vMerge w:val="restart"/>
            <w:tcBorders>
              <w:top w:val="single" w:sz="6" w:space="0" w:color="auto"/>
            </w:tcBorders>
            <w:vAlign w:val="center"/>
          </w:tcPr>
          <w:p w14:paraId="52ACB46E" w14:textId="77777777" w:rsidR="00B75B35" w:rsidRPr="00DE6E89" w:rsidRDefault="00B75B35" w:rsidP="00D629A4">
            <w:pPr>
              <w:widowControl/>
              <w:rPr>
                <w:rFonts w:ascii="Times New Roman" w:eastAsia="宋体" w:hAnsi="Times New Roman" w:cs="Times New Roman"/>
                <w:color w:val="000000" w:themeColor="text1"/>
                <w:sz w:val="20"/>
                <w:szCs w:val="20"/>
                <w:lang w:eastAsia="zh-CN"/>
              </w:rPr>
            </w:pPr>
            <w:r w:rsidRPr="00DE6E89">
              <w:rPr>
                <w:rFonts w:ascii="Times New Roman" w:eastAsia="宋体" w:hAnsi="Times New Roman" w:cs="Times New Roman"/>
                <w:color w:val="000000" w:themeColor="text1"/>
                <w:sz w:val="20"/>
                <w:szCs w:val="20"/>
                <w:lang w:eastAsia="zh-CN"/>
              </w:rPr>
              <w:t>0.14</w:t>
            </w:r>
          </w:p>
        </w:tc>
      </w:tr>
      <w:tr w:rsidR="00B75B35" w:rsidRPr="00DE6E89" w14:paraId="099CB36A" w14:textId="77777777" w:rsidTr="00D629A4">
        <w:tc>
          <w:tcPr>
            <w:tcW w:w="1661" w:type="dxa"/>
            <w:vAlign w:val="center"/>
          </w:tcPr>
          <w:p w14:paraId="0481AF93"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Segmental</w:t>
            </w:r>
          </w:p>
        </w:tc>
        <w:tc>
          <w:tcPr>
            <w:tcW w:w="1436" w:type="dxa"/>
            <w:vAlign w:val="center"/>
          </w:tcPr>
          <w:p w14:paraId="7E393FB7"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1</w:t>
            </w:r>
          </w:p>
        </w:tc>
        <w:tc>
          <w:tcPr>
            <w:tcW w:w="1824" w:type="dxa"/>
            <w:vAlign w:val="center"/>
          </w:tcPr>
          <w:p w14:paraId="754E3ADA"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19(23.2%)</w:t>
            </w:r>
          </w:p>
        </w:tc>
        <w:tc>
          <w:tcPr>
            <w:tcW w:w="1824" w:type="dxa"/>
            <w:vAlign w:val="center"/>
          </w:tcPr>
          <w:p w14:paraId="5534A246"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15(12.0%)</w:t>
            </w:r>
          </w:p>
        </w:tc>
        <w:tc>
          <w:tcPr>
            <w:tcW w:w="1188" w:type="dxa"/>
            <w:vMerge/>
            <w:vAlign w:val="center"/>
          </w:tcPr>
          <w:p w14:paraId="5F42329E" w14:textId="77777777" w:rsidR="00B75B35" w:rsidRPr="00DE6E89" w:rsidRDefault="00B75B35" w:rsidP="00D629A4">
            <w:pPr>
              <w:widowControl/>
              <w:rPr>
                <w:rFonts w:ascii="Times New Roman" w:eastAsia="宋体" w:hAnsi="Times New Roman" w:cs="Times New Roman"/>
                <w:color w:val="000000" w:themeColor="text1"/>
                <w:sz w:val="20"/>
                <w:szCs w:val="20"/>
              </w:rPr>
            </w:pPr>
          </w:p>
        </w:tc>
      </w:tr>
      <w:tr w:rsidR="00B75B35" w:rsidRPr="00DE6E89" w14:paraId="7C731592" w14:textId="77777777" w:rsidTr="00D629A4">
        <w:tc>
          <w:tcPr>
            <w:tcW w:w="1661" w:type="dxa"/>
            <w:vAlign w:val="center"/>
          </w:tcPr>
          <w:p w14:paraId="5B9B9F15"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Focal</w:t>
            </w:r>
          </w:p>
        </w:tc>
        <w:tc>
          <w:tcPr>
            <w:tcW w:w="1436" w:type="dxa"/>
            <w:vAlign w:val="center"/>
          </w:tcPr>
          <w:p w14:paraId="7C32BD98"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2</w:t>
            </w:r>
          </w:p>
        </w:tc>
        <w:tc>
          <w:tcPr>
            <w:tcW w:w="1824" w:type="dxa"/>
            <w:vAlign w:val="center"/>
          </w:tcPr>
          <w:p w14:paraId="41A06FAC"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44(53.7%)</w:t>
            </w:r>
          </w:p>
        </w:tc>
        <w:tc>
          <w:tcPr>
            <w:tcW w:w="1824" w:type="dxa"/>
            <w:vAlign w:val="center"/>
          </w:tcPr>
          <w:p w14:paraId="42E8F246"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64(51.2%)</w:t>
            </w:r>
          </w:p>
        </w:tc>
        <w:tc>
          <w:tcPr>
            <w:tcW w:w="1188" w:type="dxa"/>
            <w:vMerge/>
            <w:vAlign w:val="center"/>
          </w:tcPr>
          <w:p w14:paraId="7DA34AA2" w14:textId="77777777" w:rsidR="00B75B35" w:rsidRPr="00DE6E89" w:rsidRDefault="00B75B35" w:rsidP="00D629A4">
            <w:pPr>
              <w:widowControl/>
              <w:rPr>
                <w:rFonts w:ascii="Times New Roman" w:eastAsia="宋体" w:hAnsi="Times New Roman" w:cs="Times New Roman"/>
                <w:color w:val="000000" w:themeColor="text1"/>
                <w:sz w:val="20"/>
                <w:szCs w:val="20"/>
              </w:rPr>
            </w:pPr>
          </w:p>
        </w:tc>
      </w:tr>
    </w:tbl>
    <w:p w14:paraId="660F7175" w14:textId="77777777" w:rsidR="00B75B35" w:rsidRPr="00DE6E89" w:rsidRDefault="00B75B35" w:rsidP="00B75B35">
      <w:pPr>
        <w:rPr>
          <w:rFonts w:ascii="Times New Roman" w:hAnsi="Times New Roman" w:cs="Times New Roman"/>
          <w:b/>
          <w:bCs/>
          <w:color w:val="000000" w:themeColor="text1"/>
          <w:sz w:val="20"/>
          <w:szCs w:val="20"/>
        </w:rPr>
      </w:pPr>
      <w:r w:rsidRPr="00DE6E89">
        <w:rPr>
          <w:rFonts w:ascii="Times New Roman" w:eastAsia="等线" w:hAnsi="Times New Roman" w:cs="Times New Roman"/>
          <w:color w:val="000000" w:themeColor="text1"/>
          <w:sz w:val="16"/>
          <w:szCs w:val="16"/>
        </w:rPr>
        <w:t>BPH,</w:t>
      </w:r>
      <w:r w:rsidRPr="00DE6E89">
        <w:rPr>
          <w:rFonts w:ascii="Times New Roman" w:hAnsi="Times New Roman" w:cs="Times New Roman"/>
          <w:color w:val="000000" w:themeColor="text1"/>
        </w:rPr>
        <w:t xml:space="preserve"> </w:t>
      </w:r>
      <w:r w:rsidRPr="00DE6E89">
        <w:rPr>
          <w:rFonts w:ascii="Times New Roman" w:eastAsia="等线" w:hAnsi="Times New Roman" w:cs="Times New Roman"/>
          <w:color w:val="000000" w:themeColor="text1"/>
          <w:sz w:val="16"/>
          <w:szCs w:val="16"/>
        </w:rPr>
        <w:t xml:space="preserve">benign prostatic hyperplasia;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w:t>
      </w:r>
      <w:r w:rsidRPr="00DE6E89">
        <w:rPr>
          <w:rFonts w:ascii="Times New Roman" w:eastAsia="等线" w:hAnsi="Times New Roman" w:cs="Times New Roman"/>
          <w:color w:val="000000" w:themeColor="text1"/>
          <w:sz w:val="16"/>
          <w:szCs w:val="16"/>
        </w:rPr>
        <w:t xml:space="preserve"> </w:t>
      </w:r>
      <w:proofErr w:type="spellStart"/>
      <w:r w:rsidRPr="00DE6E89">
        <w:rPr>
          <w:rFonts w:ascii="Times New Roman" w:eastAsia="等线" w:hAnsi="Times New Roman" w:cs="Times New Roman"/>
          <w:color w:val="000000" w:themeColor="text1"/>
          <w:sz w:val="16"/>
          <w:szCs w:val="16"/>
        </w:rPr>
        <w:t>PCa</w:t>
      </w:r>
      <w:proofErr w:type="spellEnd"/>
      <w:r w:rsidRPr="00DE6E89">
        <w:rPr>
          <w:rFonts w:ascii="Times New Roman" w:eastAsia="等线" w:hAnsi="Times New Roman" w:cs="Times New Roman"/>
          <w:color w:val="000000" w:themeColor="text1"/>
          <w:sz w:val="16"/>
          <w:szCs w:val="16"/>
        </w:rPr>
        <w:t>, prostate cancer</w:t>
      </w:r>
    </w:p>
    <w:p w14:paraId="7980733C" w14:textId="77777777" w:rsidR="00B75B35" w:rsidRPr="00DE6E89" w:rsidRDefault="00B75B35" w:rsidP="00B75B35">
      <w:pPr>
        <w:rPr>
          <w:rFonts w:ascii="Times New Roman" w:hAnsi="Times New Roman" w:cs="Times New Roman"/>
          <w:b/>
          <w:bCs/>
          <w:color w:val="000000" w:themeColor="text1"/>
          <w:sz w:val="20"/>
          <w:szCs w:val="20"/>
        </w:rPr>
      </w:pPr>
    </w:p>
    <w:p w14:paraId="4FD1CDEA" w14:textId="5431AD87" w:rsidR="00B75B35" w:rsidRPr="00DE6E89" w:rsidRDefault="00B75B35" w:rsidP="00B75B35">
      <w:pPr>
        <w:rPr>
          <w:rFonts w:ascii="Times New Roman" w:hAnsi="Times New Roman" w:cs="Times New Roman"/>
          <w:b/>
          <w:bCs/>
          <w:color w:val="000000" w:themeColor="text1"/>
          <w:sz w:val="20"/>
          <w:szCs w:val="20"/>
        </w:rPr>
      </w:pPr>
      <w:r w:rsidRPr="00DE6E89">
        <w:rPr>
          <w:rFonts w:ascii="Times New Roman" w:hAnsi="Times New Roman" w:cs="Times New Roman"/>
          <w:b/>
          <w:bCs/>
          <w:color w:val="000000" w:themeColor="text1"/>
          <w:sz w:val="20"/>
          <w:szCs w:val="20"/>
        </w:rPr>
        <w:t xml:space="preserve">Supplementary Table 3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Ga-RM26 PET/CT scores of nodularity</w:t>
      </w:r>
    </w:p>
    <w:tbl>
      <w:tblPr>
        <w:tblStyle w:val="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1392"/>
        <w:gridCol w:w="1757"/>
        <w:gridCol w:w="1815"/>
        <w:gridCol w:w="1165"/>
      </w:tblGrid>
      <w:tr w:rsidR="00B75B35" w:rsidRPr="00DE6E89" w14:paraId="07D11D84" w14:textId="77777777" w:rsidTr="00D629A4">
        <w:tc>
          <w:tcPr>
            <w:tcW w:w="1804" w:type="dxa"/>
            <w:tcBorders>
              <w:top w:val="single" w:sz="4" w:space="0" w:color="auto"/>
              <w:bottom w:val="single" w:sz="4" w:space="0" w:color="auto"/>
            </w:tcBorders>
            <w:vAlign w:val="center"/>
          </w:tcPr>
          <w:p w14:paraId="3ED5736F"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Nodularity</w:t>
            </w:r>
          </w:p>
        </w:tc>
        <w:tc>
          <w:tcPr>
            <w:tcW w:w="1392" w:type="dxa"/>
            <w:tcBorders>
              <w:top w:val="single" w:sz="4" w:space="0" w:color="auto"/>
              <w:bottom w:val="single" w:sz="4" w:space="0" w:color="auto"/>
            </w:tcBorders>
            <w:vAlign w:val="center"/>
          </w:tcPr>
          <w:p w14:paraId="1DBA329B"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Score</w:t>
            </w:r>
          </w:p>
        </w:tc>
        <w:tc>
          <w:tcPr>
            <w:tcW w:w="1757" w:type="dxa"/>
            <w:tcBorders>
              <w:top w:val="single" w:sz="4" w:space="0" w:color="auto"/>
              <w:bottom w:val="single" w:sz="4" w:space="0" w:color="auto"/>
            </w:tcBorders>
            <w:vAlign w:val="center"/>
          </w:tcPr>
          <w:p w14:paraId="0B343084"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BPH, N (%)</w:t>
            </w:r>
          </w:p>
        </w:tc>
        <w:tc>
          <w:tcPr>
            <w:tcW w:w="1815" w:type="dxa"/>
            <w:tcBorders>
              <w:top w:val="single" w:sz="4" w:space="0" w:color="auto"/>
              <w:bottom w:val="single" w:sz="4" w:space="0" w:color="auto"/>
            </w:tcBorders>
            <w:vAlign w:val="center"/>
          </w:tcPr>
          <w:p w14:paraId="6C35E103" w14:textId="77777777" w:rsidR="00B75B35" w:rsidRPr="00DE6E89" w:rsidRDefault="00B75B35" w:rsidP="00D629A4">
            <w:pPr>
              <w:widowControl/>
              <w:rPr>
                <w:rFonts w:ascii="Times New Roman" w:eastAsia="宋体" w:hAnsi="Times New Roman" w:cs="Times New Roman"/>
                <w:color w:val="000000" w:themeColor="text1"/>
                <w:sz w:val="20"/>
                <w:szCs w:val="20"/>
              </w:rPr>
            </w:pPr>
            <w:proofErr w:type="spellStart"/>
            <w:r w:rsidRPr="00DE6E89">
              <w:rPr>
                <w:rFonts w:ascii="Times New Roman" w:eastAsia="宋体" w:hAnsi="Times New Roman" w:cs="Times New Roman"/>
                <w:color w:val="000000" w:themeColor="text1"/>
                <w:sz w:val="20"/>
                <w:szCs w:val="20"/>
              </w:rPr>
              <w:t>PCa</w:t>
            </w:r>
            <w:proofErr w:type="spellEnd"/>
            <w:r w:rsidRPr="00DE6E89">
              <w:rPr>
                <w:rFonts w:ascii="Times New Roman" w:eastAsia="宋体" w:hAnsi="Times New Roman" w:cs="Times New Roman"/>
                <w:color w:val="000000" w:themeColor="text1"/>
                <w:sz w:val="20"/>
                <w:szCs w:val="20"/>
              </w:rPr>
              <w:t>, N (%)</w:t>
            </w:r>
          </w:p>
        </w:tc>
        <w:tc>
          <w:tcPr>
            <w:tcW w:w="1165" w:type="dxa"/>
            <w:tcBorders>
              <w:top w:val="single" w:sz="4" w:space="0" w:color="auto"/>
              <w:bottom w:val="single" w:sz="6" w:space="0" w:color="auto"/>
            </w:tcBorders>
            <w:vAlign w:val="center"/>
          </w:tcPr>
          <w:p w14:paraId="6A061E9B"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lang w:eastAsia="zh-CN"/>
              </w:rPr>
              <w:t>p-value</w:t>
            </w:r>
          </w:p>
        </w:tc>
      </w:tr>
      <w:tr w:rsidR="00B75B35" w:rsidRPr="00DE6E89" w14:paraId="580D58F4" w14:textId="77777777" w:rsidTr="00D629A4">
        <w:tc>
          <w:tcPr>
            <w:tcW w:w="1804" w:type="dxa"/>
            <w:tcBorders>
              <w:top w:val="single" w:sz="4" w:space="0" w:color="auto"/>
            </w:tcBorders>
            <w:vAlign w:val="center"/>
          </w:tcPr>
          <w:p w14:paraId="7C66186E"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Nonnodular</w:t>
            </w:r>
          </w:p>
        </w:tc>
        <w:tc>
          <w:tcPr>
            <w:tcW w:w="1392" w:type="dxa"/>
            <w:tcBorders>
              <w:top w:val="single" w:sz="4" w:space="0" w:color="auto"/>
            </w:tcBorders>
            <w:vAlign w:val="center"/>
          </w:tcPr>
          <w:p w14:paraId="73C43F1A"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0</w:t>
            </w:r>
          </w:p>
        </w:tc>
        <w:tc>
          <w:tcPr>
            <w:tcW w:w="1757" w:type="dxa"/>
            <w:tcBorders>
              <w:top w:val="single" w:sz="4" w:space="0" w:color="auto"/>
            </w:tcBorders>
            <w:vAlign w:val="center"/>
          </w:tcPr>
          <w:p w14:paraId="4AB5AE1F"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20(24.4%)</w:t>
            </w:r>
          </w:p>
        </w:tc>
        <w:tc>
          <w:tcPr>
            <w:tcW w:w="1815" w:type="dxa"/>
            <w:tcBorders>
              <w:top w:val="single" w:sz="4" w:space="0" w:color="auto"/>
            </w:tcBorders>
            <w:vAlign w:val="center"/>
          </w:tcPr>
          <w:p w14:paraId="36E5C7D5"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50(40.0%)</w:t>
            </w:r>
          </w:p>
        </w:tc>
        <w:tc>
          <w:tcPr>
            <w:tcW w:w="1165" w:type="dxa"/>
            <w:vMerge w:val="restart"/>
            <w:tcBorders>
              <w:top w:val="single" w:sz="4" w:space="0" w:color="auto"/>
              <w:bottom w:val="single" w:sz="6" w:space="0" w:color="auto"/>
            </w:tcBorders>
            <w:vAlign w:val="center"/>
          </w:tcPr>
          <w:p w14:paraId="283017CA" w14:textId="77777777" w:rsidR="00B75B35" w:rsidRPr="00DE6E89" w:rsidRDefault="00B75B35" w:rsidP="00D629A4">
            <w:pPr>
              <w:widowControl/>
              <w:rPr>
                <w:rFonts w:ascii="Times New Roman" w:eastAsia="宋体" w:hAnsi="Times New Roman" w:cs="Times New Roman"/>
                <w:color w:val="000000" w:themeColor="text1"/>
                <w:sz w:val="20"/>
                <w:szCs w:val="20"/>
                <w:lang w:eastAsia="zh-CN"/>
              </w:rPr>
            </w:pPr>
            <w:r w:rsidRPr="00DE6E89">
              <w:rPr>
                <w:rFonts w:ascii="Times New Roman" w:eastAsia="宋体" w:hAnsi="Times New Roman" w:cs="Times New Roman"/>
                <w:color w:val="000000" w:themeColor="text1"/>
                <w:sz w:val="20"/>
                <w:szCs w:val="20"/>
                <w:lang w:eastAsia="zh-CN"/>
              </w:rPr>
              <w:t>0.01</w:t>
            </w:r>
          </w:p>
        </w:tc>
      </w:tr>
      <w:tr w:rsidR="00B75B35" w:rsidRPr="00DE6E89" w14:paraId="2C12033C" w14:textId="77777777" w:rsidTr="00D629A4">
        <w:tc>
          <w:tcPr>
            <w:tcW w:w="1804" w:type="dxa"/>
            <w:vAlign w:val="center"/>
          </w:tcPr>
          <w:p w14:paraId="131A67CD"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Micronodular</w:t>
            </w:r>
          </w:p>
        </w:tc>
        <w:tc>
          <w:tcPr>
            <w:tcW w:w="1392" w:type="dxa"/>
            <w:vAlign w:val="center"/>
          </w:tcPr>
          <w:p w14:paraId="770CF12C"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1</w:t>
            </w:r>
          </w:p>
        </w:tc>
        <w:tc>
          <w:tcPr>
            <w:tcW w:w="1757" w:type="dxa"/>
            <w:vAlign w:val="center"/>
          </w:tcPr>
          <w:p w14:paraId="468D0CAF"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19(23.2%)</w:t>
            </w:r>
          </w:p>
        </w:tc>
        <w:tc>
          <w:tcPr>
            <w:tcW w:w="1815" w:type="dxa"/>
            <w:vAlign w:val="center"/>
          </w:tcPr>
          <w:p w14:paraId="2C2C7E67"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5(4.0%)</w:t>
            </w:r>
          </w:p>
        </w:tc>
        <w:tc>
          <w:tcPr>
            <w:tcW w:w="1165" w:type="dxa"/>
            <w:vMerge/>
            <w:tcBorders>
              <w:top w:val="single" w:sz="4" w:space="0" w:color="auto"/>
              <w:bottom w:val="single" w:sz="6" w:space="0" w:color="auto"/>
            </w:tcBorders>
            <w:vAlign w:val="center"/>
          </w:tcPr>
          <w:p w14:paraId="41F9ED51" w14:textId="77777777" w:rsidR="00B75B35" w:rsidRPr="00DE6E89" w:rsidRDefault="00B75B35" w:rsidP="00D629A4">
            <w:pPr>
              <w:widowControl/>
              <w:rPr>
                <w:rFonts w:ascii="Times New Roman" w:eastAsia="宋体" w:hAnsi="Times New Roman" w:cs="Times New Roman"/>
                <w:color w:val="000000" w:themeColor="text1"/>
                <w:sz w:val="20"/>
                <w:szCs w:val="20"/>
              </w:rPr>
            </w:pPr>
          </w:p>
        </w:tc>
      </w:tr>
      <w:tr w:rsidR="00B75B35" w:rsidRPr="00DE6E89" w14:paraId="4E6BCDA7" w14:textId="77777777" w:rsidTr="00D629A4">
        <w:tc>
          <w:tcPr>
            <w:tcW w:w="1804" w:type="dxa"/>
            <w:tcBorders>
              <w:bottom w:val="single" w:sz="6" w:space="0" w:color="auto"/>
            </w:tcBorders>
            <w:vAlign w:val="center"/>
          </w:tcPr>
          <w:p w14:paraId="4A12E139"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Macronodular</w:t>
            </w:r>
          </w:p>
        </w:tc>
        <w:tc>
          <w:tcPr>
            <w:tcW w:w="1392" w:type="dxa"/>
            <w:tcBorders>
              <w:bottom w:val="single" w:sz="6" w:space="0" w:color="auto"/>
            </w:tcBorders>
            <w:vAlign w:val="center"/>
          </w:tcPr>
          <w:p w14:paraId="51572C09"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2</w:t>
            </w:r>
          </w:p>
        </w:tc>
        <w:tc>
          <w:tcPr>
            <w:tcW w:w="1757" w:type="dxa"/>
            <w:tcBorders>
              <w:bottom w:val="single" w:sz="6" w:space="0" w:color="auto"/>
            </w:tcBorders>
            <w:vAlign w:val="center"/>
          </w:tcPr>
          <w:p w14:paraId="1841376E"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43(52.4%)</w:t>
            </w:r>
          </w:p>
        </w:tc>
        <w:tc>
          <w:tcPr>
            <w:tcW w:w="1815" w:type="dxa"/>
            <w:tcBorders>
              <w:bottom w:val="single" w:sz="6" w:space="0" w:color="auto"/>
            </w:tcBorders>
            <w:vAlign w:val="center"/>
          </w:tcPr>
          <w:p w14:paraId="18F8287E" w14:textId="77777777" w:rsidR="00B75B35" w:rsidRPr="00DE6E89" w:rsidRDefault="00B75B35" w:rsidP="00D629A4">
            <w:pPr>
              <w:widowControl/>
              <w:rPr>
                <w:rFonts w:ascii="Times New Roman" w:eastAsia="宋体" w:hAnsi="Times New Roman" w:cs="Times New Roman"/>
                <w:color w:val="000000" w:themeColor="text1"/>
                <w:sz w:val="20"/>
                <w:szCs w:val="20"/>
              </w:rPr>
            </w:pPr>
            <w:r w:rsidRPr="00DE6E89">
              <w:rPr>
                <w:rFonts w:ascii="Times New Roman" w:eastAsia="宋体" w:hAnsi="Times New Roman" w:cs="Times New Roman"/>
                <w:color w:val="000000" w:themeColor="text1"/>
                <w:sz w:val="20"/>
                <w:szCs w:val="20"/>
              </w:rPr>
              <w:t>70(56.0%)</w:t>
            </w:r>
          </w:p>
        </w:tc>
        <w:tc>
          <w:tcPr>
            <w:tcW w:w="1165" w:type="dxa"/>
            <w:vMerge/>
            <w:tcBorders>
              <w:top w:val="single" w:sz="4" w:space="0" w:color="auto"/>
              <w:bottom w:val="single" w:sz="6" w:space="0" w:color="auto"/>
            </w:tcBorders>
            <w:vAlign w:val="center"/>
          </w:tcPr>
          <w:p w14:paraId="03361FBA" w14:textId="77777777" w:rsidR="00B75B35" w:rsidRPr="00DE6E89" w:rsidRDefault="00B75B35" w:rsidP="00D629A4">
            <w:pPr>
              <w:widowControl/>
              <w:rPr>
                <w:rFonts w:ascii="Times New Roman" w:eastAsia="宋体" w:hAnsi="Times New Roman" w:cs="Times New Roman"/>
                <w:color w:val="000000" w:themeColor="text1"/>
                <w:sz w:val="20"/>
                <w:szCs w:val="20"/>
              </w:rPr>
            </w:pPr>
          </w:p>
        </w:tc>
      </w:tr>
    </w:tbl>
    <w:p w14:paraId="18BD6A85" w14:textId="77777777" w:rsidR="00B75B35" w:rsidRPr="00DE6E89" w:rsidRDefault="00B75B35" w:rsidP="00B75B35">
      <w:pPr>
        <w:rPr>
          <w:rFonts w:ascii="Times New Roman" w:hAnsi="Times New Roman" w:cs="Times New Roman"/>
          <w:color w:val="000000" w:themeColor="text1"/>
          <w:sz w:val="16"/>
          <w:szCs w:val="20"/>
        </w:rPr>
      </w:pPr>
      <w:r w:rsidRPr="00DE6E89">
        <w:rPr>
          <w:rFonts w:ascii="Times New Roman" w:hAnsi="Times New Roman" w:cs="Times New Roman"/>
          <w:color w:val="000000" w:themeColor="text1"/>
          <w:sz w:val="16"/>
          <w:szCs w:val="20"/>
        </w:rPr>
        <w:t xml:space="preserve">Nonnodular, was defined as the absence of nodules = 0; Micronodular was defined as a single lesion &lt;5 mm in diameter = 1, Macronodular was defined as a single lesion ≥5 mm in diameter = 2, If multiple patterns coexisted in one patient, </w:t>
      </w:r>
      <w:proofErr w:type="spellStart"/>
      <w:r w:rsidRPr="00DE6E89">
        <w:rPr>
          <w:rFonts w:ascii="Times New Roman" w:hAnsi="Times New Roman" w:cs="Times New Roman"/>
          <w:color w:val="000000" w:themeColor="text1"/>
          <w:sz w:val="16"/>
          <w:szCs w:val="20"/>
        </w:rPr>
        <w:t>macronodules</w:t>
      </w:r>
      <w:proofErr w:type="spellEnd"/>
      <w:r w:rsidRPr="00DE6E89">
        <w:rPr>
          <w:rFonts w:ascii="Times New Roman" w:hAnsi="Times New Roman" w:cs="Times New Roman"/>
          <w:color w:val="000000" w:themeColor="text1"/>
          <w:sz w:val="16"/>
          <w:szCs w:val="20"/>
        </w:rPr>
        <w:t xml:space="preserve"> accompanied by micronodules and/or nonnodular findings were noted as </w:t>
      </w:r>
      <w:proofErr w:type="spellStart"/>
      <w:r w:rsidRPr="00DE6E89">
        <w:rPr>
          <w:rFonts w:ascii="Times New Roman" w:hAnsi="Times New Roman" w:cs="Times New Roman"/>
          <w:color w:val="000000" w:themeColor="text1"/>
          <w:sz w:val="16"/>
          <w:szCs w:val="20"/>
        </w:rPr>
        <w:t>macronodules</w:t>
      </w:r>
      <w:proofErr w:type="spellEnd"/>
      <w:r w:rsidRPr="00DE6E89">
        <w:rPr>
          <w:rFonts w:ascii="Times New Roman" w:hAnsi="Times New Roman" w:cs="Times New Roman"/>
          <w:color w:val="000000" w:themeColor="text1"/>
          <w:sz w:val="16"/>
          <w:szCs w:val="20"/>
        </w:rPr>
        <w:t>, and micronodules accompanied by nonnodular findings were noted as micronodules.</w:t>
      </w:r>
    </w:p>
    <w:p w14:paraId="35AC3B8C" w14:textId="77777777" w:rsidR="00B75B35" w:rsidRPr="00DE6E89" w:rsidRDefault="00B75B35" w:rsidP="00B75B35">
      <w:pPr>
        <w:rPr>
          <w:rFonts w:ascii="Times New Roman" w:hAnsi="Times New Roman" w:cs="Times New Roman"/>
          <w:b/>
          <w:bCs/>
          <w:color w:val="000000" w:themeColor="text1"/>
          <w:sz w:val="20"/>
          <w:szCs w:val="20"/>
        </w:rPr>
      </w:pPr>
      <w:r w:rsidRPr="00DE6E89">
        <w:rPr>
          <w:rFonts w:ascii="Times New Roman" w:eastAsia="等线" w:hAnsi="Times New Roman" w:cs="Times New Roman"/>
          <w:color w:val="000000" w:themeColor="text1"/>
          <w:sz w:val="16"/>
          <w:szCs w:val="16"/>
        </w:rPr>
        <w:t>BPH,</w:t>
      </w:r>
      <w:r w:rsidRPr="00DE6E89">
        <w:rPr>
          <w:rFonts w:ascii="Times New Roman" w:hAnsi="Times New Roman" w:cs="Times New Roman"/>
          <w:color w:val="000000" w:themeColor="text1"/>
        </w:rPr>
        <w:t xml:space="preserve"> </w:t>
      </w:r>
      <w:r w:rsidRPr="00DE6E89">
        <w:rPr>
          <w:rFonts w:ascii="Times New Roman" w:eastAsia="等线" w:hAnsi="Times New Roman" w:cs="Times New Roman"/>
          <w:color w:val="000000" w:themeColor="text1"/>
          <w:sz w:val="16"/>
          <w:szCs w:val="16"/>
        </w:rPr>
        <w:t xml:space="preserve">benign prostatic hyperplasia;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w:t>
      </w:r>
      <w:r w:rsidRPr="00DE6E89">
        <w:rPr>
          <w:rFonts w:ascii="Times New Roman" w:eastAsia="等线" w:hAnsi="Times New Roman" w:cs="Times New Roman"/>
          <w:color w:val="000000" w:themeColor="text1"/>
          <w:sz w:val="16"/>
          <w:szCs w:val="16"/>
        </w:rPr>
        <w:t xml:space="preserve"> </w:t>
      </w:r>
      <w:proofErr w:type="spellStart"/>
      <w:r w:rsidRPr="00DE6E89">
        <w:rPr>
          <w:rFonts w:ascii="Times New Roman" w:eastAsia="等线" w:hAnsi="Times New Roman" w:cs="Times New Roman"/>
          <w:color w:val="000000" w:themeColor="text1"/>
          <w:sz w:val="16"/>
          <w:szCs w:val="16"/>
        </w:rPr>
        <w:t>PCa</w:t>
      </w:r>
      <w:proofErr w:type="spellEnd"/>
      <w:r w:rsidRPr="00DE6E89">
        <w:rPr>
          <w:rFonts w:ascii="Times New Roman" w:eastAsia="等线" w:hAnsi="Times New Roman" w:cs="Times New Roman"/>
          <w:color w:val="000000" w:themeColor="text1"/>
          <w:sz w:val="16"/>
          <w:szCs w:val="16"/>
        </w:rPr>
        <w:t>, prostate cancer</w:t>
      </w:r>
    </w:p>
    <w:p w14:paraId="2B752B6C" w14:textId="77777777" w:rsidR="00B75B35" w:rsidRPr="00DE6E89" w:rsidRDefault="00B75B35" w:rsidP="00B75B35">
      <w:pPr>
        <w:rPr>
          <w:rFonts w:ascii="Times New Roman" w:hAnsi="Times New Roman" w:cs="Times New Roman"/>
          <w:b/>
          <w:bCs/>
          <w:color w:val="000000" w:themeColor="text1"/>
          <w:sz w:val="20"/>
          <w:szCs w:val="20"/>
        </w:rPr>
      </w:pPr>
    </w:p>
    <w:p w14:paraId="490FA59A" w14:textId="77777777" w:rsidR="00B75B35" w:rsidRPr="00DE6E89" w:rsidRDefault="00B75B35" w:rsidP="00B75B35">
      <w:pPr>
        <w:tabs>
          <w:tab w:val="left" w:pos="500"/>
        </w:tabs>
        <w:rPr>
          <w:rFonts w:ascii="Times New Roman" w:hAnsi="Times New Roman" w:cs="Times New Roman"/>
          <w:color w:val="000000" w:themeColor="text1"/>
        </w:rPr>
        <w:sectPr w:rsidR="00B75B35" w:rsidRPr="00DE6E89">
          <w:pgSz w:w="11906" w:h="16838"/>
          <w:pgMar w:top="1440" w:right="1800" w:bottom="1440" w:left="1800" w:header="851" w:footer="992" w:gutter="0"/>
          <w:cols w:space="425"/>
          <w:docGrid w:type="lines" w:linePitch="312"/>
        </w:sectPr>
      </w:pPr>
      <w:r w:rsidRPr="00DE6E89">
        <w:rPr>
          <w:rFonts w:ascii="Times New Roman" w:hAnsi="Times New Roman" w:cs="Times New Roman"/>
          <w:color w:val="000000" w:themeColor="text1"/>
        </w:rPr>
        <w:tab/>
      </w:r>
    </w:p>
    <w:p w14:paraId="7850D6D7" w14:textId="0AC2063C" w:rsidR="00B75B35" w:rsidRPr="00626BEA" w:rsidRDefault="00B75B35" w:rsidP="00B75B35">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lastRenderedPageBreak/>
        <w:t xml:space="preserve">Supplementary Table 4 </w:t>
      </w:r>
      <w:r w:rsidRPr="00626BEA">
        <w:rPr>
          <w:rFonts w:ascii="Times New Roman" w:hAnsi="Times New Roman" w:cs="Times New Roman"/>
          <w:color w:val="000000" w:themeColor="text1"/>
          <w:sz w:val="20"/>
          <w:szCs w:val="20"/>
        </w:rPr>
        <w:t xml:space="preserve">Diagnostic accuracy for </w:t>
      </w:r>
      <w:proofErr w:type="spellStart"/>
      <w:r w:rsidRPr="00626BEA">
        <w:rPr>
          <w:rFonts w:ascii="Times New Roman" w:hAnsi="Times New Roman" w:cs="Times New Roman"/>
          <w:color w:val="000000" w:themeColor="text1"/>
          <w:sz w:val="20"/>
          <w:szCs w:val="20"/>
        </w:rPr>
        <w:t>PCa</w:t>
      </w:r>
      <w:proofErr w:type="spellEnd"/>
      <w:r w:rsidRPr="00626BEA">
        <w:rPr>
          <w:rFonts w:ascii="Times New Roman" w:hAnsi="Times New Roman" w:cs="Times New Roman"/>
          <w:color w:val="000000" w:themeColor="text1"/>
          <w:sz w:val="20"/>
          <w:szCs w:val="20"/>
        </w:rPr>
        <w:t xml:space="preserve"> using </w:t>
      </w:r>
      <w:bookmarkStart w:id="4" w:name="_Hlk110196222"/>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Ga-RM26 PET/CT</w:t>
      </w:r>
      <w:bookmarkEnd w:id="4"/>
      <w:r w:rsidRPr="00626BEA">
        <w:rPr>
          <w:rFonts w:ascii="Times New Roman" w:hAnsi="Times New Roman" w:cs="Times New Roman"/>
          <w:color w:val="000000" w:themeColor="text1"/>
          <w:sz w:val="20"/>
          <w:szCs w:val="20"/>
        </w:rPr>
        <w:t xml:space="preserve"> and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Ga-PSMA-617-PET/CT compared to histology</w:t>
      </w:r>
    </w:p>
    <w:tbl>
      <w:tblPr>
        <w:tblW w:w="14165" w:type="dxa"/>
        <w:jc w:val="center"/>
        <w:tblLayout w:type="fixed"/>
        <w:tblCellMar>
          <w:left w:w="0" w:type="dxa"/>
          <w:right w:w="0" w:type="dxa"/>
        </w:tblCellMar>
        <w:tblLook w:val="0600" w:firstRow="0" w:lastRow="0" w:firstColumn="0" w:lastColumn="0" w:noHBand="1" w:noVBand="1"/>
      </w:tblPr>
      <w:tblGrid>
        <w:gridCol w:w="2547"/>
        <w:gridCol w:w="1838"/>
        <w:gridCol w:w="1701"/>
        <w:gridCol w:w="715"/>
        <w:gridCol w:w="1269"/>
        <w:gridCol w:w="1701"/>
        <w:gridCol w:w="709"/>
        <w:gridCol w:w="1276"/>
        <w:gridCol w:w="1701"/>
        <w:gridCol w:w="708"/>
      </w:tblGrid>
      <w:tr w:rsidR="00B75B35" w:rsidRPr="00DE6E89" w14:paraId="168C0101" w14:textId="77777777" w:rsidTr="00D629A4">
        <w:trPr>
          <w:trHeight w:val="375"/>
          <w:jc w:val="center"/>
        </w:trPr>
        <w:tc>
          <w:tcPr>
            <w:tcW w:w="2547"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04EE466" w14:textId="77777777" w:rsidR="00B75B35" w:rsidRPr="00DE6E89" w:rsidRDefault="00B75B35" w:rsidP="00D629A4">
            <w:pPr>
              <w:rPr>
                <w:rFonts w:ascii="Times New Roman" w:hAnsi="Times New Roman" w:cs="Times New Roman"/>
                <w:color w:val="000000" w:themeColor="text1"/>
                <w:sz w:val="20"/>
                <w:szCs w:val="20"/>
              </w:rPr>
            </w:pPr>
          </w:p>
        </w:tc>
        <w:tc>
          <w:tcPr>
            <w:tcW w:w="3539" w:type="dxa"/>
            <w:gridSpan w:val="2"/>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7D9D0547" w14:textId="77777777" w:rsidR="00B75B35" w:rsidRPr="00DE6E89" w:rsidRDefault="00B75B35" w:rsidP="00D629A4">
            <w:pPr>
              <w:jc w:val="cente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AUC (95% CI)</w:t>
            </w:r>
          </w:p>
        </w:tc>
        <w:tc>
          <w:tcPr>
            <w:tcW w:w="71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BE0680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 value</w:t>
            </w:r>
          </w:p>
        </w:tc>
        <w:tc>
          <w:tcPr>
            <w:tcW w:w="2970" w:type="dxa"/>
            <w:gridSpan w:val="2"/>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3B03E2D5" w14:textId="77777777" w:rsidR="00B75B35" w:rsidRPr="00DE6E89" w:rsidRDefault="00B75B35" w:rsidP="00D629A4">
            <w:pPr>
              <w:jc w:val="cente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Sensitivity, %</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1F21DCBF"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 value</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711E5D48" w14:textId="77777777" w:rsidR="00B75B35" w:rsidRPr="00DE6E89" w:rsidRDefault="00B75B35" w:rsidP="00D629A4">
            <w:pPr>
              <w:jc w:val="cente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Specificity, %</w:t>
            </w:r>
          </w:p>
        </w:tc>
        <w:tc>
          <w:tcPr>
            <w:tcW w:w="708" w:type="dxa"/>
            <w:vMerge w:val="restart"/>
            <w:tcBorders>
              <w:top w:val="single" w:sz="8" w:space="0" w:color="000000"/>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34ED817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p-value</w:t>
            </w:r>
          </w:p>
        </w:tc>
      </w:tr>
      <w:tr w:rsidR="00B75B35" w:rsidRPr="00DE6E89" w14:paraId="2CAD5B21" w14:textId="77777777" w:rsidTr="00D629A4">
        <w:trPr>
          <w:trHeight w:val="276"/>
          <w:jc w:val="center"/>
        </w:trPr>
        <w:tc>
          <w:tcPr>
            <w:tcW w:w="2547"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140F503E" w14:textId="77777777" w:rsidR="00B75B35" w:rsidRPr="00DE6E89" w:rsidRDefault="00B75B35" w:rsidP="00D629A4">
            <w:pPr>
              <w:rPr>
                <w:rFonts w:ascii="Times New Roman" w:hAnsi="Times New Roman" w:cs="Times New Roman"/>
                <w:color w:val="000000" w:themeColor="text1"/>
                <w:sz w:val="20"/>
                <w:szCs w:val="20"/>
              </w:rPr>
            </w:pPr>
          </w:p>
        </w:tc>
        <w:tc>
          <w:tcPr>
            <w:tcW w:w="1838" w:type="dxa"/>
            <w:tcBorders>
              <w:top w:val="single" w:sz="8" w:space="0" w:color="000000"/>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2A861BF0"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RM26 PET/CT</w:t>
            </w:r>
          </w:p>
        </w:tc>
        <w:tc>
          <w:tcPr>
            <w:tcW w:w="1701"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75EA8F9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PSMA-617 PET/CT</w:t>
            </w:r>
          </w:p>
        </w:tc>
        <w:tc>
          <w:tcPr>
            <w:tcW w:w="715" w:type="dxa"/>
            <w:vMerge/>
            <w:tcBorders>
              <w:top w:val="single" w:sz="8" w:space="0" w:color="000000"/>
              <w:left w:val="single" w:sz="8" w:space="0" w:color="000000"/>
              <w:bottom w:val="single" w:sz="8" w:space="0" w:color="000000"/>
              <w:right w:val="single" w:sz="8" w:space="0" w:color="000000"/>
            </w:tcBorders>
            <w:vAlign w:val="center"/>
            <w:hideMark/>
          </w:tcPr>
          <w:p w14:paraId="42947A8A" w14:textId="77777777" w:rsidR="00B75B35" w:rsidRPr="00DE6E89" w:rsidRDefault="00B75B35" w:rsidP="00D629A4">
            <w:pPr>
              <w:rPr>
                <w:rFonts w:ascii="Times New Roman" w:hAnsi="Times New Roman" w:cs="Times New Roman"/>
                <w:color w:val="000000" w:themeColor="text1"/>
                <w:sz w:val="20"/>
                <w:szCs w:val="20"/>
              </w:rPr>
            </w:pPr>
          </w:p>
        </w:tc>
        <w:tc>
          <w:tcPr>
            <w:tcW w:w="1269" w:type="dxa"/>
            <w:tcBorders>
              <w:top w:val="single" w:sz="8" w:space="0" w:color="000000"/>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552DC76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RM26 PET/CT</w:t>
            </w:r>
          </w:p>
        </w:tc>
        <w:tc>
          <w:tcPr>
            <w:tcW w:w="1701"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847173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PSMA-617 PET/CT</w:t>
            </w: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3A51F17E" w14:textId="77777777" w:rsidR="00B75B35" w:rsidRPr="00DE6E89" w:rsidRDefault="00B75B35" w:rsidP="00D629A4">
            <w:pPr>
              <w:rPr>
                <w:rFonts w:ascii="Times New Roman" w:hAnsi="Times New Roman" w:cs="Times New Roman"/>
                <w:color w:val="000000" w:themeColor="text1"/>
                <w:sz w:val="20"/>
                <w:szCs w:val="20"/>
              </w:rPr>
            </w:pPr>
          </w:p>
        </w:tc>
        <w:tc>
          <w:tcPr>
            <w:tcW w:w="1276" w:type="dxa"/>
            <w:tcBorders>
              <w:top w:val="single" w:sz="8" w:space="0" w:color="000000"/>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74AA532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RM26 PET/CT</w:t>
            </w:r>
          </w:p>
        </w:tc>
        <w:tc>
          <w:tcPr>
            <w:tcW w:w="1701"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545CE7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PSMA-617 PET/CT</w:t>
            </w:r>
          </w:p>
        </w:tc>
        <w:tc>
          <w:tcPr>
            <w:tcW w:w="708" w:type="dxa"/>
            <w:vMerge/>
            <w:tcBorders>
              <w:top w:val="single" w:sz="8" w:space="0" w:color="000000"/>
              <w:left w:val="single" w:sz="8" w:space="0" w:color="000000"/>
              <w:bottom w:val="single" w:sz="8" w:space="0" w:color="000000"/>
              <w:right w:val="single" w:sz="8" w:space="0" w:color="FFFFFF"/>
            </w:tcBorders>
            <w:vAlign w:val="center"/>
            <w:hideMark/>
          </w:tcPr>
          <w:p w14:paraId="220ECBCE" w14:textId="77777777" w:rsidR="00B75B35" w:rsidRPr="00DE6E89" w:rsidRDefault="00B75B35" w:rsidP="00D629A4">
            <w:pPr>
              <w:rPr>
                <w:rFonts w:ascii="Times New Roman" w:hAnsi="Times New Roman" w:cs="Times New Roman"/>
                <w:color w:val="000000" w:themeColor="text1"/>
                <w:sz w:val="20"/>
                <w:szCs w:val="20"/>
              </w:rPr>
            </w:pPr>
          </w:p>
        </w:tc>
      </w:tr>
      <w:tr w:rsidR="00B75B35" w:rsidRPr="00DE6E89" w14:paraId="6B7CE079" w14:textId="77777777" w:rsidTr="00D629A4">
        <w:trPr>
          <w:trHeight w:val="276"/>
          <w:jc w:val="center"/>
        </w:trPr>
        <w:tc>
          <w:tcPr>
            <w:tcW w:w="2547" w:type="dxa"/>
            <w:tcBorders>
              <w:top w:val="single" w:sz="8" w:space="0" w:color="000000"/>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118DCACC"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 xml:space="preserve">Detection of </w:t>
            </w:r>
            <w:proofErr w:type="spellStart"/>
            <w:r w:rsidRPr="00DE6E89">
              <w:rPr>
                <w:rFonts w:ascii="Times New Roman" w:hAnsi="Times New Roman" w:cs="Times New Roman"/>
                <w:color w:val="000000" w:themeColor="text1"/>
                <w:sz w:val="20"/>
                <w:szCs w:val="20"/>
              </w:rPr>
              <w:t>PCa</w:t>
            </w:r>
            <w:proofErr w:type="spellEnd"/>
          </w:p>
        </w:tc>
        <w:tc>
          <w:tcPr>
            <w:tcW w:w="1838" w:type="dxa"/>
            <w:tcBorders>
              <w:top w:val="single" w:sz="8" w:space="0" w:color="000000"/>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07A9A45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0.544(0.465-0.623)</w:t>
            </w:r>
          </w:p>
        </w:tc>
        <w:tc>
          <w:tcPr>
            <w:tcW w:w="1701" w:type="dxa"/>
            <w:tcBorders>
              <w:top w:val="single" w:sz="8" w:space="0" w:color="000000"/>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12135CB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0.905(0.863-0.947)</w:t>
            </w:r>
          </w:p>
        </w:tc>
        <w:tc>
          <w:tcPr>
            <w:tcW w:w="715" w:type="dxa"/>
            <w:tcBorders>
              <w:top w:val="single" w:sz="8" w:space="0" w:color="000000"/>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0BD9165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c>
          <w:tcPr>
            <w:tcW w:w="1269" w:type="dxa"/>
            <w:tcBorders>
              <w:top w:val="single" w:sz="8" w:space="0" w:color="000000"/>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223B38D0"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61.60%</w:t>
            </w:r>
          </w:p>
        </w:tc>
        <w:tc>
          <w:tcPr>
            <w:tcW w:w="1701" w:type="dxa"/>
            <w:tcBorders>
              <w:top w:val="single" w:sz="8" w:space="0" w:color="000000"/>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54FF4D4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92.00%</w:t>
            </w:r>
          </w:p>
        </w:tc>
        <w:tc>
          <w:tcPr>
            <w:tcW w:w="709" w:type="dxa"/>
            <w:tcBorders>
              <w:top w:val="single" w:sz="8" w:space="0" w:color="000000"/>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614505E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c>
          <w:tcPr>
            <w:tcW w:w="1276" w:type="dxa"/>
            <w:tcBorders>
              <w:top w:val="single" w:sz="8" w:space="0" w:color="000000"/>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2FFFFF4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20.73%</w:t>
            </w:r>
          </w:p>
        </w:tc>
        <w:tc>
          <w:tcPr>
            <w:tcW w:w="1701" w:type="dxa"/>
            <w:tcBorders>
              <w:top w:val="single" w:sz="8" w:space="0" w:color="000000"/>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0AF02B0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87.80%</w:t>
            </w:r>
          </w:p>
        </w:tc>
        <w:tc>
          <w:tcPr>
            <w:tcW w:w="708" w:type="dxa"/>
            <w:tcBorders>
              <w:top w:val="single" w:sz="8" w:space="0" w:color="000000"/>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3AAF207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r>
      <w:tr w:rsidR="00B75B35" w:rsidRPr="00DE6E89" w14:paraId="0146379E" w14:textId="77777777" w:rsidTr="00D629A4">
        <w:trPr>
          <w:trHeight w:val="276"/>
          <w:jc w:val="center"/>
        </w:trPr>
        <w:tc>
          <w:tcPr>
            <w:tcW w:w="2547"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30BC761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 xml:space="preserve">Detection of </w:t>
            </w:r>
            <w:proofErr w:type="spellStart"/>
            <w:r w:rsidRPr="00DE6E89">
              <w:rPr>
                <w:rFonts w:ascii="Times New Roman" w:hAnsi="Times New Roman" w:cs="Times New Roman"/>
                <w:color w:val="000000" w:themeColor="text1"/>
                <w:sz w:val="20"/>
                <w:szCs w:val="20"/>
              </w:rPr>
              <w:t>csPCa</w:t>
            </w:r>
            <w:proofErr w:type="spellEnd"/>
          </w:p>
        </w:tc>
        <w:tc>
          <w:tcPr>
            <w:tcW w:w="1838"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490B658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0.507(0.428-0.586)</w:t>
            </w:r>
          </w:p>
        </w:tc>
        <w:tc>
          <w:tcPr>
            <w:tcW w:w="1701"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55432B6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0.930(0.895-0.964)</w:t>
            </w:r>
          </w:p>
        </w:tc>
        <w:tc>
          <w:tcPr>
            <w:tcW w:w="715" w:type="dxa"/>
            <w:tcBorders>
              <w:top w:val="single" w:sz="8" w:space="0" w:color="FFFFFF"/>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0CE5318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c>
          <w:tcPr>
            <w:tcW w:w="1269"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4FAA3F2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59.46%</w:t>
            </w:r>
          </w:p>
        </w:tc>
        <w:tc>
          <w:tcPr>
            <w:tcW w:w="1701"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51462BC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99.10%</w:t>
            </w:r>
          </w:p>
        </w:tc>
        <w:tc>
          <w:tcPr>
            <w:tcW w:w="709" w:type="dxa"/>
            <w:tcBorders>
              <w:top w:val="single" w:sz="8" w:space="0" w:color="FFFFFF"/>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0C09BB3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c>
          <w:tcPr>
            <w:tcW w:w="1276"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6C5F417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20.83%</w:t>
            </w:r>
          </w:p>
        </w:tc>
        <w:tc>
          <w:tcPr>
            <w:tcW w:w="1701"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1D5F0C9C"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84.38%</w:t>
            </w:r>
          </w:p>
        </w:tc>
        <w:tc>
          <w:tcPr>
            <w:tcW w:w="708"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62736DC0"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r>
      <w:tr w:rsidR="00B75B35" w:rsidRPr="00DE6E89" w14:paraId="74EAA1EA" w14:textId="77777777" w:rsidTr="00D629A4">
        <w:trPr>
          <w:trHeight w:val="276"/>
          <w:jc w:val="center"/>
        </w:trPr>
        <w:tc>
          <w:tcPr>
            <w:tcW w:w="2547"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7DD06C3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 xml:space="preserve">Detection of </w:t>
            </w:r>
            <w:proofErr w:type="spellStart"/>
            <w:r w:rsidRPr="00DE6E89">
              <w:rPr>
                <w:rFonts w:ascii="Times New Roman" w:hAnsi="Times New Roman" w:cs="Times New Roman"/>
                <w:color w:val="000000" w:themeColor="text1"/>
                <w:sz w:val="20"/>
                <w:szCs w:val="20"/>
              </w:rPr>
              <w:t>PCa</w:t>
            </w:r>
            <w:proofErr w:type="spellEnd"/>
            <w:r w:rsidRPr="00DE6E89">
              <w:rPr>
                <w:rFonts w:ascii="Times New Roman" w:hAnsi="Times New Roman" w:cs="Times New Roman"/>
                <w:color w:val="000000" w:themeColor="text1"/>
                <w:sz w:val="20"/>
                <w:szCs w:val="20"/>
              </w:rPr>
              <w:t xml:space="preserve"> with GS=6</w:t>
            </w:r>
          </w:p>
        </w:tc>
        <w:tc>
          <w:tcPr>
            <w:tcW w:w="1838"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3FD415D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0.654(0.447-0.860)</w:t>
            </w:r>
          </w:p>
        </w:tc>
        <w:tc>
          <w:tcPr>
            <w:tcW w:w="1701"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4657477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0.598(0.388-0.860)</w:t>
            </w:r>
          </w:p>
        </w:tc>
        <w:tc>
          <w:tcPr>
            <w:tcW w:w="715" w:type="dxa"/>
            <w:tcBorders>
              <w:top w:val="single" w:sz="8" w:space="0" w:color="FFFFFF"/>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1D5CFF4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0.62</w:t>
            </w:r>
          </w:p>
        </w:tc>
        <w:tc>
          <w:tcPr>
            <w:tcW w:w="1269"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13B98A2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78.57%</w:t>
            </w:r>
          </w:p>
        </w:tc>
        <w:tc>
          <w:tcPr>
            <w:tcW w:w="1701"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4FF6BC3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35.71%</w:t>
            </w:r>
          </w:p>
        </w:tc>
        <w:tc>
          <w:tcPr>
            <w:tcW w:w="709" w:type="dxa"/>
            <w:tcBorders>
              <w:top w:val="single" w:sz="8" w:space="0" w:color="FFFFFF"/>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479F319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0.03</w:t>
            </w:r>
          </w:p>
        </w:tc>
        <w:tc>
          <w:tcPr>
            <w:tcW w:w="1276"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413F579C"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20.73%</w:t>
            </w:r>
          </w:p>
        </w:tc>
        <w:tc>
          <w:tcPr>
            <w:tcW w:w="1701"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3610D40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87.80%</w:t>
            </w:r>
          </w:p>
        </w:tc>
        <w:tc>
          <w:tcPr>
            <w:tcW w:w="708"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3EA256D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r>
      <w:tr w:rsidR="00B75B35" w:rsidRPr="00DE6E89" w14:paraId="540974B2" w14:textId="77777777" w:rsidTr="00D629A4">
        <w:trPr>
          <w:trHeight w:val="276"/>
          <w:jc w:val="center"/>
        </w:trPr>
        <w:tc>
          <w:tcPr>
            <w:tcW w:w="2547" w:type="dxa"/>
            <w:tcBorders>
              <w:top w:val="single" w:sz="8" w:space="0" w:color="FFFFFF"/>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68527B1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 xml:space="preserve">Detection of </w:t>
            </w:r>
            <w:proofErr w:type="spellStart"/>
            <w:r w:rsidRPr="00DE6E89">
              <w:rPr>
                <w:rFonts w:ascii="Times New Roman" w:hAnsi="Times New Roman" w:cs="Times New Roman"/>
                <w:color w:val="000000" w:themeColor="text1"/>
                <w:sz w:val="20"/>
                <w:szCs w:val="20"/>
              </w:rPr>
              <w:t>PCa</w:t>
            </w:r>
            <w:proofErr w:type="spellEnd"/>
            <w:r w:rsidRPr="00DE6E89">
              <w:rPr>
                <w:rFonts w:ascii="Times New Roman" w:hAnsi="Times New Roman" w:cs="Times New Roman"/>
                <w:color w:val="000000" w:themeColor="text1"/>
                <w:sz w:val="20"/>
                <w:szCs w:val="20"/>
              </w:rPr>
              <w:t xml:space="preserve"> with low risk</w:t>
            </w:r>
          </w:p>
        </w:tc>
        <w:tc>
          <w:tcPr>
            <w:tcW w:w="1838" w:type="dxa"/>
            <w:tcBorders>
              <w:top w:val="single" w:sz="8" w:space="0" w:color="FFFFFF"/>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3F49804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0.802(0.604-1.000)</w:t>
            </w:r>
          </w:p>
        </w:tc>
        <w:tc>
          <w:tcPr>
            <w:tcW w:w="1701" w:type="dxa"/>
            <w:tcBorders>
              <w:top w:val="single" w:sz="8" w:space="0" w:color="FFFFFF"/>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1CA992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0.638(0.373-0.903)</w:t>
            </w:r>
          </w:p>
        </w:tc>
        <w:tc>
          <w:tcPr>
            <w:tcW w:w="715" w:type="dxa"/>
            <w:tcBorders>
              <w:top w:val="single" w:sz="8" w:space="0" w:color="FFFFFF"/>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4624EF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0.24</w:t>
            </w:r>
          </w:p>
        </w:tc>
        <w:tc>
          <w:tcPr>
            <w:tcW w:w="1269" w:type="dxa"/>
            <w:tcBorders>
              <w:top w:val="single" w:sz="8" w:space="0" w:color="FFFFFF"/>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5A7B9BB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88.89%</w:t>
            </w:r>
          </w:p>
        </w:tc>
        <w:tc>
          <w:tcPr>
            <w:tcW w:w="1701" w:type="dxa"/>
            <w:tcBorders>
              <w:top w:val="single" w:sz="8" w:space="0" w:color="FFFFFF"/>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310B6D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44.44%</w:t>
            </w:r>
          </w:p>
        </w:tc>
        <w:tc>
          <w:tcPr>
            <w:tcW w:w="709" w:type="dxa"/>
            <w:tcBorders>
              <w:top w:val="single" w:sz="8" w:space="0" w:color="FFFFFF"/>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343DC6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0.13</w:t>
            </w:r>
          </w:p>
        </w:tc>
        <w:tc>
          <w:tcPr>
            <w:tcW w:w="1276" w:type="dxa"/>
            <w:tcBorders>
              <w:top w:val="single" w:sz="8" w:space="0" w:color="FFFFFF"/>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1D6C3EE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20.73%</w:t>
            </w:r>
          </w:p>
        </w:tc>
        <w:tc>
          <w:tcPr>
            <w:tcW w:w="1701" w:type="dxa"/>
            <w:tcBorders>
              <w:top w:val="single" w:sz="8" w:space="0" w:color="FFFFFF"/>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CB50C30"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87.80%</w:t>
            </w:r>
          </w:p>
        </w:tc>
        <w:tc>
          <w:tcPr>
            <w:tcW w:w="708" w:type="dxa"/>
            <w:tcBorders>
              <w:top w:val="single" w:sz="8" w:space="0" w:color="FFFFFF"/>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28A16E1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r>
    </w:tbl>
    <w:p w14:paraId="09CEB2AD" w14:textId="77777777" w:rsidR="00B75B35" w:rsidRPr="00DE6E89" w:rsidRDefault="00B75B35" w:rsidP="00B75B35">
      <w:pPr>
        <w:rPr>
          <w:rFonts w:ascii="Times New Roman" w:hAnsi="Times New Roman" w:cs="Times New Roman"/>
          <w:color w:val="000000" w:themeColor="text1"/>
          <w:sz w:val="16"/>
          <w:szCs w:val="16"/>
        </w:rPr>
      </w:pPr>
      <w:r w:rsidRPr="00DE6E89">
        <w:rPr>
          <w:rFonts w:ascii="Times New Roman" w:hAnsi="Times New Roman" w:cs="Times New Roman"/>
          <w:color w:val="000000" w:themeColor="text1"/>
          <w:sz w:val="16"/>
          <w:szCs w:val="16"/>
        </w:rPr>
        <w:t>Abbreviations: AUC, area under the ROC curve;</w:t>
      </w:r>
      <w:r w:rsidRPr="00DE6E89">
        <w:rPr>
          <w:rFonts w:ascii="Times New Roman" w:eastAsia="等线" w:hAnsi="Times New Roman" w:cs="Times New Roman"/>
          <w:color w:val="000000" w:themeColor="text1"/>
          <w:sz w:val="16"/>
          <w:szCs w:val="16"/>
        </w:rPr>
        <w:t xml:space="preserve"> </w:t>
      </w:r>
      <w:r w:rsidRPr="00DE6E89">
        <w:rPr>
          <w:rFonts w:ascii="Times New Roman" w:hAnsi="Times New Roman" w:cs="Times New Roman"/>
          <w:color w:val="000000" w:themeColor="text1"/>
          <w:sz w:val="16"/>
          <w:szCs w:val="16"/>
        </w:rPr>
        <w:t>CI, confidence interval</w:t>
      </w:r>
      <w:r w:rsidRPr="00DE6E89">
        <w:rPr>
          <w:rFonts w:ascii="Times New Roman" w:eastAsia="等线" w:hAnsi="Times New Roman" w:cs="Times New Roman"/>
          <w:color w:val="000000" w:themeColor="text1"/>
          <w:sz w:val="16"/>
          <w:szCs w:val="16"/>
        </w:rPr>
        <w:t xml:space="preserve">; </w:t>
      </w:r>
      <w:proofErr w:type="spellStart"/>
      <w:r w:rsidRPr="00DE6E89">
        <w:rPr>
          <w:rFonts w:ascii="Times New Roman" w:hAnsi="Times New Roman" w:cs="Times New Roman"/>
          <w:color w:val="000000" w:themeColor="text1"/>
          <w:sz w:val="16"/>
          <w:szCs w:val="16"/>
        </w:rPr>
        <w:t>csPCa</w:t>
      </w:r>
      <w:proofErr w:type="spellEnd"/>
      <w:r w:rsidRPr="00DE6E89">
        <w:rPr>
          <w:rFonts w:ascii="Times New Roman" w:hAnsi="Times New Roman" w:cs="Times New Roman"/>
          <w:color w:val="000000" w:themeColor="text1"/>
          <w:sz w:val="16"/>
          <w:szCs w:val="16"/>
        </w:rPr>
        <w:t xml:space="preserve">, clinically significant prostate cancer;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Ga-PSMA-617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Ga-prostate specific membrane antigen positron emission tomography/computed tomography; </w:t>
      </w:r>
      <w:proofErr w:type="spellStart"/>
      <w:r w:rsidRPr="00DE6E89">
        <w:rPr>
          <w:rFonts w:ascii="Times New Roman" w:eastAsia="等线" w:hAnsi="Times New Roman" w:cs="Times New Roman"/>
          <w:color w:val="000000" w:themeColor="text1"/>
          <w:sz w:val="16"/>
          <w:szCs w:val="16"/>
        </w:rPr>
        <w:t>PCa</w:t>
      </w:r>
      <w:proofErr w:type="spellEnd"/>
      <w:r w:rsidRPr="00DE6E89">
        <w:rPr>
          <w:rFonts w:ascii="Times New Roman" w:eastAsia="等线" w:hAnsi="Times New Roman" w:cs="Times New Roman"/>
          <w:color w:val="000000" w:themeColor="text1"/>
          <w:sz w:val="16"/>
          <w:szCs w:val="16"/>
        </w:rPr>
        <w:t>, prostate cancer</w:t>
      </w:r>
      <w:r w:rsidRPr="00DE6E89">
        <w:rPr>
          <w:rFonts w:ascii="Times New Roman" w:hAnsi="Times New Roman" w:cs="Times New Roman"/>
          <w:color w:val="000000" w:themeColor="text1"/>
          <w:sz w:val="16"/>
          <w:szCs w:val="16"/>
        </w:rPr>
        <w:t>.</w:t>
      </w:r>
      <w:r w:rsidRPr="00DE6E89">
        <w:rPr>
          <w:rFonts w:ascii="Times New Roman" w:hAnsi="Times New Roman" w:cs="Times New Roman"/>
          <w:color w:val="000000" w:themeColor="text1"/>
        </w:rPr>
        <w:t xml:space="preserve"> </w:t>
      </w:r>
    </w:p>
    <w:p w14:paraId="59A93A70" w14:textId="77777777" w:rsidR="00B75B35" w:rsidRPr="00DE6E89" w:rsidRDefault="00B75B35" w:rsidP="00B75B35">
      <w:pPr>
        <w:rPr>
          <w:rFonts w:ascii="Times New Roman" w:hAnsi="Times New Roman" w:cs="Times New Roman"/>
          <w:color w:val="000000" w:themeColor="text1"/>
          <w:sz w:val="16"/>
          <w:szCs w:val="16"/>
        </w:rPr>
      </w:pPr>
    </w:p>
    <w:p w14:paraId="4C33BF3E" w14:textId="5075DCB9" w:rsidR="00B75B35" w:rsidRPr="00626BEA" w:rsidRDefault="00B75B35" w:rsidP="00B75B35">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 xml:space="preserve">Supplementary Table 5 </w:t>
      </w:r>
      <w:r w:rsidRPr="00626BEA">
        <w:rPr>
          <w:rFonts w:ascii="Times New Roman" w:hAnsi="Times New Roman" w:cs="Times New Roman"/>
          <w:color w:val="000000" w:themeColor="text1"/>
          <w:sz w:val="20"/>
          <w:szCs w:val="20"/>
        </w:rPr>
        <w:t xml:space="preserve">Diagnostic accuracy at different PSA levels by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 xml:space="preserve">Ga-RM26 PET/CT and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Ga-PSMA-617 PET/CT compared to histology</w:t>
      </w:r>
    </w:p>
    <w:tbl>
      <w:tblPr>
        <w:tblW w:w="13882" w:type="dxa"/>
        <w:tblCellMar>
          <w:left w:w="0" w:type="dxa"/>
          <w:right w:w="0" w:type="dxa"/>
        </w:tblCellMar>
        <w:tblLook w:val="0600" w:firstRow="0" w:lastRow="0" w:firstColumn="0" w:lastColumn="0" w:noHBand="1" w:noVBand="1"/>
      </w:tblPr>
      <w:tblGrid>
        <w:gridCol w:w="1743"/>
        <w:gridCol w:w="1791"/>
        <w:gridCol w:w="1843"/>
        <w:gridCol w:w="709"/>
        <w:gridCol w:w="1417"/>
        <w:gridCol w:w="1701"/>
        <w:gridCol w:w="709"/>
        <w:gridCol w:w="1417"/>
        <w:gridCol w:w="1843"/>
        <w:gridCol w:w="709"/>
      </w:tblGrid>
      <w:tr w:rsidR="00B75B35" w:rsidRPr="00DE6E89" w14:paraId="32B4926B" w14:textId="77777777" w:rsidTr="00D629A4">
        <w:trPr>
          <w:trHeight w:val="276"/>
        </w:trPr>
        <w:tc>
          <w:tcPr>
            <w:tcW w:w="1743"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783C7E38" w14:textId="77777777" w:rsidR="00B75B35" w:rsidRPr="00DE6E89" w:rsidRDefault="00B75B35" w:rsidP="00D629A4">
            <w:pPr>
              <w:rPr>
                <w:rFonts w:ascii="Times New Roman" w:hAnsi="Times New Roman" w:cs="Times New Roman"/>
                <w:color w:val="000000" w:themeColor="text1"/>
                <w:sz w:val="20"/>
                <w:szCs w:val="20"/>
              </w:rPr>
            </w:pPr>
          </w:p>
        </w:tc>
        <w:tc>
          <w:tcPr>
            <w:tcW w:w="3634" w:type="dxa"/>
            <w:gridSpan w:val="2"/>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3C31C3C" w14:textId="77777777" w:rsidR="00B75B35" w:rsidRPr="00DE6E89" w:rsidRDefault="00B75B35" w:rsidP="00D629A4">
            <w:pPr>
              <w:jc w:val="cente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AUC (95% CI)</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F1F073C"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 value</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4654FAE" w14:textId="77777777" w:rsidR="00B75B35" w:rsidRPr="00DE6E89" w:rsidRDefault="00B75B35" w:rsidP="00D629A4">
            <w:pPr>
              <w:jc w:val="cente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Sensitivity, %</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DAE999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 value</w:t>
            </w:r>
          </w:p>
        </w:tc>
        <w:tc>
          <w:tcPr>
            <w:tcW w:w="3260" w:type="dxa"/>
            <w:gridSpan w:val="2"/>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3E47AF84" w14:textId="77777777" w:rsidR="00B75B35" w:rsidRPr="00DE6E89" w:rsidRDefault="00B75B35" w:rsidP="00D629A4">
            <w:pPr>
              <w:jc w:val="cente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Specificity, %</w:t>
            </w:r>
          </w:p>
        </w:tc>
        <w:tc>
          <w:tcPr>
            <w:tcW w:w="709" w:type="dxa"/>
            <w:vMerge w:val="restart"/>
            <w:tcBorders>
              <w:top w:val="single" w:sz="8" w:space="0" w:color="000000"/>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5F253D7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p-value</w:t>
            </w:r>
          </w:p>
        </w:tc>
      </w:tr>
      <w:tr w:rsidR="00B75B35" w:rsidRPr="00DE6E89" w14:paraId="7D752323" w14:textId="77777777" w:rsidTr="00D629A4">
        <w:trPr>
          <w:trHeight w:val="276"/>
        </w:trPr>
        <w:tc>
          <w:tcPr>
            <w:tcW w:w="1743"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461DA94" w14:textId="77777777" w:rsidR="00B75B35" w:rsidRPr="00DE6E89" w:rsidRDefault="00B75B35" w:rsidP="00D629A4">
            <w:pPr>
              <w:rPr>
                <w:rFonts w:ascii="Times New Roman" w:hAnsi="Times New Roman" w:cs="Times New Roman"/>
                <w:color w:val="000000" w:themeColor="text1"/>
                <w:sz w:val="20"/>
                <w:szCs w:val="20"/>
              </w:rPr>
            </w:pPr>
          </w:p>
        </w:tc>
        <w:tc>
          <w:tcPr>
            <w:tcW w:w="1791" w:type="dxa"/>
            <w:tcBorders>
              <w:top w:val="single" w:sz="8" w:space="0" w:color="000000"/>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490B331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RM26 PET/CT</w:t>
            </w:r>
          </w:p>
        </w:tc>
        <w:tc>
          <w:tcPr>
            <w:tcW w:w="1843"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DB3AC3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PSMA-617 PET/CT</w:t>
            </w: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00E33A17" w14:textId="77777777" w:rsidR="00B75B35" w:rsidRPr="00DE6E89" w:rsidRDefault="00B75B35" w:rsidP="00D629A4">
            <w:pPr>
              <w:rPr>
                <w:rFonts w:ascii="Times New Roman" w:hAnsi="Times New Roman" w:cs="Times New Roman"/>
                <w:color w:val="000000" w:themeColor="text1"/>
                <w:sz w:val="20"/>
                <w:szCs w:val="20"/>
              </w:rPr>
            </w:pPr>
          </w:p>
        </w:tc>
        <w:tc>
          <w:tcPr>
            <w:tcW w:w="1417" w:type="dxa"/>
            <w:tcBorders>
              <w:top w:val="single" w:sz="8" w:space="0" w:color="000000"/>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283831F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RM26 PET/CT</w:t>
            </w:r>
          </w:p>
        </w:tc>
        <w:tc>
          <w:tcPr>
            <w:tcW w:w="1701"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EE2822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PSMA-617 PET/CT</w:t>
            </w: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14:paraId="22A76C25" w14:textId="77777777" w:rsidR="00B75B35" w:rsidRPr="00DE6E89" w:rsidRDefault="00B75B35" w:rsidP="00D629A4">
            <w:pPr>
              <w:rPr>
                <w:rFonts w:ascii="Times New Roman" w:hAnsi="Times New Roman" w:cs="Times New Roman"/>
                <w:color w:val="000000" w:themeColor="text1"/>
                <w:sz w:val="20"/>
                <w:szCs w:val="20"/>
              </w:rPr>
            </w:pPr>
          </w:p>
        </w:tc>
        <w:tc>
          <w:tcPr>
            <w:tcW w:w="1417" w:type="dxa"/>
            <w:tcBorders>
              <w:top w:val="single" w:sz="8" w:space="0" w:color="000000"/>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0BEC871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RM26 PET/CT</w:t>
            </w:r>
          </w:p>
        </w:tc>
        <w:tc>
          <w:tcPr>
            <w:tcW w:w="1843" w:type="dxa"/>
            <w:tcBorders>
              <w:top w:val="single" w:sz="8" w:space="0" w:color="000000"/>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C07760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PSMA-617 PET/CT</w:t>
            </w:r>
          </w:p>
        </w:tc>
        <w:tc>
          <w:tcPr>
            <w:tcW w:w="709" w:type="dxa"/>
            <w:vMerge/>
            <w:tcBorders>
              <w:top w:val="single" w:sz="8" w:space="0" w:color="000000"/>
              <w:left w:val="single" w:sz="8" w:space="0" w:color="000000"/>
              <w:bottom w:val="single" w:sz="8" w:space="0" w:color="000000"/>
              <w:right w:val="single" w:sz="8" w:space="0" w:color="FFFFFF"/>
            </w:tcBorders>
            <w:vAlign w:val="center"/>
            <w:hideMark/>
          </w:tcPr>
          <w:p w14:paraId="1547C59F" w14:textId="77777777" w:rsidR="00B75B35" w:rsidRPr="00DE6E89" w:rsidRDefault="00B75B35" w:rsidP="00D629A4">
            <w:pPr>
              <w:rPr>
                <w:rFonts w:ascii="Times New Roman" w:hAnsi="Times New Roman" w:cs="Times New Roman"/>
                <w:color w:val="000000" w:themeColor="text1"/>
                <w:sz w:val="20"/>
                <w:szCs w:val="20"/>
              </w:rPr>
            </w:pPr>
          </w:p>
        </w:tc>
      </w:tr>
      <w:tr w:rsidR="00B75B35" w:rsidRPr="00DE6E89" w14:paraId="02F60912" w14:textId="77777777" w:rsidTr="00D629A4">
        <w:trPr>
          <w:trHeight w:val="261"/>
        </w:trPr>
        <w:tc>
          <w:tcPr>
            <w:tcW w:w="1743" w:type="dxa"/>
            <w:tcBorders>
              <w:top w:val="single" w:sz="8" w:space="0" w:color="000000"/>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11D1EB0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PSA &lt;10ng/mL</w:t>
            </w:r>
          </w:p>
        </w:tc>
        <w:tc>
          <w:tcPr>
            <w:tcW w:w="1791" w:type="dxa"/>
            <w:tcBorders>
              <w:top w:val="single" w:sz="8" w:space="0" w:color="000000"/>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3D31CCE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0.524(0.374-0.674)</w:t>
            </w:r>
          </w:p>
        </w:tc>
        <w:tc>
          <w:tcPr>
            <w:tcW w:w="1843" w:type="dxa"/>
            <w:tcBorders>
              <w:top w:val="single" w:sz="8" w:space="0" w:color="000000"/>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3A8E623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0.822(0.711-0.934)</w:t>
            </w:r>
          </w:p>
        </w:tc>
        <w:tc>
          <w:tcPr>
            <w:tcW w:w="709" w:type="dxa"/>
            <w:tcBorders>
              <w:top w:val="single" w:sz="8" w:space="0" w:color="000000"/>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035B40A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c>
          <w:tcPr>
            <w:tcW w:w="1417" w:type="dxa"/>
            <w:tcBorders>
              <w:top w:val="single" w:sz="8" w:space="0" w:color="000000"/>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5ECB6077"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60.00%</w:t>
            </w:r>
          </w:p>
        </w:tc>
        <w:tc>
          <w:tcPr>
            <w:tcW w:w="1701" w:type="dxa"/>
            <w:tcBorders>
              <w:top w:val="single" w:sz="8" w:space="0" w:color="000000"/>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3B40985C"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80.30%</w:t>
            </w:r>
          </w:p>
        </w:tc>
        <w:tc>
          <w:tcPr>
            <w:tcW w:w="709" w:type="dxa"/>
            <w:tcBorders>
              <w:top w:val="single" w:sz="8" w:space="0" w:color="000000"/>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3821E72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0.12</w:t>
            </w:r>
          </w:p>
        </w:tc>
        <w:tc>
          <w:tcPr>
            <w:tcW w:w="1417" w:type="dxa"/>
            <w:tcBorders>
              <w:top w:val="single" w:sz="8" w:space="0" w:color="000000"/>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07AE767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23.26%</w:t>
            </w:r>
          </w:p>
        </w:tc>
        <w:tc>
          <w:tcPr>
            <w:tcW w:w="1843" w:type="dxa"/>
            <w:tcBorders>
              <w:top w:val="single" w:sz="8" w:space="0" w:color="000000"/>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4B02F01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88.37%</w:t>
            </w:r>
          </w:p>
        </w:tc>
        <w:tc>
          <w:tcPr>
            <w:tcW w:w="709" w:type="dxa"/>
            <w:tcBorders>
              <w:top w:val="single" w:sz="8" w:space="0" w:color="000000"/>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4AC1AC2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r>
      <w:tr w:rsidR="00B75B35" w:rsidRPr="00DE6E89" w14:paraId="00551188" w14:textId="77777777" w:rsidTr="00D629A4">
        <w:trPr>
          <w:trHeight w:val="181"/>
        </w:trPr>
        <w:tc>
          <w:tcPr>
            <w:tcW w:w="1743"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33C6B42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PSA 10~20ng/mL</w:t>
            </w:r>
          </w:p>
        </w:tc>
        <w:tc>
          <w:tcPr>
            <w:tcW w:w="1791"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68FA3A5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0.474(0.319-0.629)</w:t>
            </w:r>
          </w:p>
        </w:tc>
        <w:tc>
          <w:tcPr>
            <w:tcW w:w="1843"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629D54A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0.861(0.766-0.957)</w:t>
            </w:r>
          </w:p>
        </w:tc>
        <w:tc>
          <w:tcPr>
            <w:tcW w:w="709" w:type="dxa"/>
            <w:tcBorders>
              <w:top w:val="single" w:sz="8" w:space="0" w:color="FFFFFF"/>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48C663B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c>
          <w:tcPr>
            <w:tcW w:w="1417"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7DEC286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62.50%</w:t>
            </w:r>
          </w:p>
        </w:tc>
        <w:tc>
          <w:tcPr>
            <w:tcW w:w="1701"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67D7488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90.63%</w:t>
            </w:r>
          </w:p>
        </w:tc>
        <w:tc>
          <w:tcPr>
            <w:tcW w:w="709" w:type="dxa"/>
            <w:tcBorders>
              <w:top w:val="single" w:sz="8" w:space="0" w:color="FFFFFF"/>
              <w:left w:val="single" w:sz="8" w:space="0" w:color="000000"/>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4906D4D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0.02</w:t>
            </w:r>
          </w:p>
        </w:tc>
        <w:tc>
          <w:tcPr>
            <w:tcW w:w="1417"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261FF58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16.67%</w:t>
            </w:r>
          </w:p>
        </w:tc>
        <w:tc>
          <w:tcPr>
            <w:tcW w:w="1843" w:type="dxa"/>
            <w:tcBorders>
              <w:top w:val="single" w:sz="8" w:space="0" w:color="FFFFFF"/>
              <w:left w:val="single" w:sz="8" w:space="0" w:color="FFFFFF"/>
              <w:bottom w:val="single" w:sz="8" w:space="0" w:color="FFFFFF"/>
              <w:right w:val="single" w:sz="8" w:space="0" w:color="000000"/>
            </w:tcBorders>
            <w:shd w:val="clear" w:color="auto" w:fill="FFFFFF"/>
            <w:tcMar>
              <w:top w:w="12" w:type="dxa"/>
              <w:left w:w="12" w:type="dxa"/>
              <w:bottom w:w="0" w:type="dxa"/>
              <w:right w:w="12" w:type="dxa"/>
            </w:tcMar>
            <w:vAlign w:val="center"/>
            <w:hideMark/>
          </w:tcPr>
          <w:p w14:paraId="331A0E9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79.12%</w:t>
            </w:r>
          </w:p>
        </w:tc>
        <w:tc>
          <w:tcPr>
            <w:tcW w:w="709" w:type="dxa"/>
            <w:tcBorders>
              <w:top w:val="single" w:sz="8" w:space="0" w:color="FFFFFF"/>
              <w:left w:val="single" w:sz="8" w:space="0" w:color="000000"/>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09AE573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r>
      <w:tr w:rsidR="00B75B35" w:rsidRPr="00DE6E89" w14:paraId="577EFBE9" w14:textId="77777777" w:rsidTr="00D629A4">
        <w:trPr>
          <w:trHeight w:val="276"/>
        </w:trPr>
        <w:tc>
          <w:tcPr>
            <w:tcW w:w="1743" w:type="dxa"/>
            <w:tcBorders>
              <w:top w:val="single" w:sz="8" w:space="0" w:color="FFFFFF"/>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A8E507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PSA &gt;20ng/mL</w:t>
            </w:r>
          </w:p>
        </w:tc>
        <w:tc>
          <w:tcPr>
            <w:tcW w:w="1791" w:type="dxa"/>
            <w:tcBorders>
              <w:top w:val="single" w:sz="8" w:space="0" w:color="FFFFFF"/>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20B2D38F"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0.619(0.478-0.760)</w:t>
            </w:r>
          </w:p>
        </w:tc>
        <w:tc>
          <w:tcPr>
            <w:tcW w:w="1843" w:type="dxa"/>
            <w:tcBorders>
              <w:top w:val="single" w:sz="8" w:space="0" w:color="FFFFFF"/>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76AD86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0.969(0.931-1.000)</w:t>
            </w:r>
          </w:p>
        </w:tc>
        <w:tc>
          <w:tcPr>
            <w:tcW w:w="709" w:type="dxa"/>
            <w:tcBorders>
              <w:top w:val="single" w:sz="8" w:space="0" w:color="FFFFFF"/>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8FC13B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c>
          <w:tcPr>
            <w:tcW w:w="1417" w:type="dxa"/>
            <w:tcBorders>
              <w:top w:val="single" w:sz="8" w:space="0" w:color="FFFFFF"/>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698D7E2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61.90%</w:t>
            </w:r>
          </w:p>
        </w:tc>
        <w:tc>
          <w:tcPr>
            <w:tcW w:w="1701" w:type="dxa"/>
            <w:tcBorders>
              <w:top w:val="single" w:sz="8" w:space="0" w:color="FFFFFF"/>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742E08E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96.83%</w:t>
            </w:r>
          </w:p>
        </w:tc>
        <w:tc>
          <w:tcPr>
            <w:tcW w:w="709" w:type="dxa"/>
            <w:tcBorders>
              <w:top w:val="single" w:sz="8" w:space="0" w:color="FFFFFF"/>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518FC4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&lt;0.001</w:t>
            </w:r>
          </w:p>
        </w:tc>
        <w:tc>
          <w:tcPr>
            <w:tcW w:w="1417" w:type="dxa"/>
            <w:tcBorders>
              <w:top w:val="single" w:sz="8" w:space="0" w:color="FFFFFF"/>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4A9338F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33.33%</w:t>
            </w:r>
          </w:p>
        </w:tc>
        <w:tc>
          <w:tcPr>
            <w:tcW w:w="1843" w:type="dxa"/>
            <w:tcBorders>
              <w:top w:val="single" w:sz="8" w:space="0" w:color="FFFFFF"/>
              <w:left w:val="single" w:sz="8" w:space="0" w:color="FFFFFF"/>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CFE0BC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100%</w:t>
            </w:r>
          </w:p>
        </w:tc>
        <w:tc>
          <w:tcPr>
            <w:tcW w:w="709" w:type="dxa"/>
            <w:tcBorders>
              <w:top w:val="single" w:sz="8" w:space="0" w:color="FFFFFF"/>
              <w:left w:val="single" w:sz="8" w:space="0" w:color="000000"/>
              <w:bottom w:val="single" w:sz="8" w:space="0" w:color="000000"/>
              <w:right w:val="single" w:sz="8" w:space="0" w:color="FFFFFF"/>
            </w:tcBorders>
            <w:shd w:val="clear" w:color="auto" w:fill="FFFFFF"/>
            <w:tcMar>
              <w:top w:w="12" w:type="dxa"/>
              <w:left w:w="12" w:type="dxa"/>
              <w:bottom w:w="0" w:type="dxa"/>
              <w:right w:w="12" w:type="dxa"/>
            </w:tcMar>
            <w:vAlign w:val="center"/>
            <w:hideMark/>
          </w:tcPr>
          <w:p w14:paraId="091721F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0.002</w:t>
            </w:r>
          </w:p>
        </w:tc>
      </w:tr>
    </w:tbl>
    <w:p w14:paraId="3D930B29" w14:textId="77777777" w:rsidR="00B75B35" w:rsidRPr="00DE6E89" w:rsidRDefault="00B75B35" w:rsidP="00B75B35">
      <w:pPr>
        <w:rPr>
          <w:rFonts w:ascii="Times New Roman" w:hAnsi="Times New Roman" w:cs="Times New Roman"/>
          <w:color w:val="000000" w:themeColor="text1"/>
          <w:sz w:val="16"/>
          <w:szCs w:val="16"/>
        </w:rPr>
        <w:sectPr w:rsidR="00B75B35" w:rsidRPr="00DE6E89" w:rsidSect="00B514C7">
          <w:headerReference w:type="even" r:id="rId11"/>
          <w:footerReference w:type="default" r:id="rId12"/>
          <w:pgSz w:w="16838" w:h="11906" w:orient="landscape" w:code="9"/>
          <w:pgMar w:top="1797" w:right="1440" w:bottom="1797" w:left="1440" w:header="851" w:footer="992" w:gutter="0"/>
          <w:cols w:space="425"/>
          <w:docGrid w:type="lines" w:linePitch="312"/>
        </w:sectPr>
      </w:pPr>
      <w:r w:rsidRPr="00DE6E89">
        <w:rPr>
          <w:rFonts w:ascii="Times New Roman" w:hAnsi="Times New Roman" w:cs="Times New Roman"/>
          <w:color w:val="000000" w:themeColor="text1"/>
          <w:sz w:val="16"/>
          <w:szCs w:val="16"/>
        </w:rPr>
        <w:t>Abbreviations: AUC, area under the ROC curve; CI, confidence interval</w:t>
      </w:r>
      <w:r w:rsidRPr="00DE6E89">
        <w:rPr>
          <w:rFonts w:ascii="Times New Roman" w:eastAsia="等线" w:hAnsi="Times New Roman" w:cs="Times New Roman"/>
          <w:color w:val="000000" w:themeColor="text1"/>
          <w:sz w:val="16"/>
          <w:szCs w:val="16"/>
        </w:rPr>
        <w:t xml:space="preserve">;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 PSMA-617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Ga-prostate specific membrane antigen positron emission tomography/computed tomography; PSA, prostate-specific antigen.</w:t>
      </w:r>
    </w:p>
    <w:p w14:paraId="4D2004DA" w14:textId="54A1967F" w:rsidR="00B75B35" w:rsidRPr="00626BEA" w:rsidRDefault="00B75B35" w:rsidP="00B75B35">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lastRenderedPageBreak/>
        <w:t xml:space="preserve">Supplementary Table 6 </w:t>
      </w:r>
      <w:r w:rsidRPr="00626BEA">
        <w:rPr>
          <w:rFonts w:ascii="Times New Roman" w:hAnsi="Times New Roman" w:cs="Times New Roman"/>
          <w:color w:val="000000" w:themeColor="text1"/>
          <w:sz w:val="20"/>
          <w:szCs w:val="20"/>
        </w:rPr>
        <w:t xml:space="preserve">Correlation between PSA levels and detection rates with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 xml:space="preserve">Ga-RM26 PET/CT and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Ga-PSMA-617 PET/CT</w:t>
      </w:r>
    </w:p>
    <w:tbl>
      <w:tblPr>
        <w:tblW w:w="9300" w:type="dxa"/>
        <w:tblCellMar>
          <w:left w:w="0" w:type="dxa"/>
          <w:right w:w="0" w:type="dxa"/>
        </w:tblCellMar>
        <w:tblLook w:val="04A0" w:firstRow="1" w:lastRow="0" w:firstColumn="1" w:lastColumn="0" w:noHBand="0" w:noVBand="1"/>
      </w:tblPr>
      <w:tblGrid>
        <w:gridCol w:w="3700"/>
        <w:gridCol w:w="3060"/>
        <w:gridCol w:w="2540"/>
      </w:tblGrid>
      <w:tr w:rsidR="00B75B35" w:rsidRPr="00DE6E89" w14:paraId="014DD38A" w14:textId="77777777" w:rsidTr="00D629A4">
        <w:trPr>
          <w:trHeight w:val="276"/>
        </w:trPr>
        <w:tc>
          <w:tcPr>
            <w:tcW w:w="3700" w:type="dxa"/>
            <w:vMerge w:val="restart"/>
            <w:tcBorders>
              <w:top w:val="single" w:sz="8" w:space="0" w:color="000000"/>
              <w:left w:val="nil"/>
              <w:bottom w:val="single" w:sz="6" w:space="0" w:color="auto"/>
              <w:right w:val="nil"/>
            </w:tcBorders>
            <w:shd w:val="clear" w:color="auto" w:fill="FFFFFF"/>
            <w:tcMar>
              <w:top w:w="12" w:type="dxa"/>
              <w:left w:w="12" w:type="dxa"/>
              <w:bottom w:w="0" w:type="dxa"/>
              <w:right w:w="12" w:type="dxa"/>
            </w:tcMar>
            <w:vAlign w:val="bottom"/>
          </w:tcPr>
          <w:p w14:paraId="6066FAA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 xml:space="preserve">   PSA(ng/ml</w:t>
            </w:r>
            <w:r w:rsidRPr="00DE6E89">
              <w:rPr>
                <w:rFonts w:ascii="Times New Roman" w:eastAsia="MS Mincho" w:hAnsi="Times New Roman" w:cs="Times New Roman"/>
                <w:color w:val="000000" w:themeColor="text1"/>
                <w:sz w:val="20"/>
                <w:szCs w:val="20"/>
              </w:rPr>
              <w:t>）</w:t>
            </w:r>
          </w:p>
        </w:tc>
        <w:tc>
          <w:tcPr>
            <w:tcW w:w="5600" w:type="dxa"/>
            <w:gridSpan w:val="2"/>
            <w:tcBorders>
              <w:top w:val="single" w:sz="8" w:space="0" w:color="000000"/>
              <w:left w:val="nil"/>
              <w:right w:val="nil"/>
            </w:tcBorders>
            <w:shd w:val="clear" w:color="auto" w:fill="FFFFFF"/>
            <w:tcMar>
              <w:top w:w="12" w:type="dxa"/>
              <w:left w:w="12" w:type="dxa"/>
              <w:bottom w:w="0" w:type="dxa"/>
              <w:right w:w="12" w:type="dxa"/>
            </w:tcMar>
            <w:vAlign w:val="bottom"/>
          </w:tcPr>
          <w:p w14:paraId="69ABDD18" w14:textId="77777777" w:rsidR="00B75B35" w:rsidRPr="00DE6E89" w:rsidRDefault="00B75B35" w:rsidP="00D629A4">
            <w:pPr>
              <w:ind w:firstLineChars="400" w:firstLine="8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Patients with initial imaging</w:t>
            </w:r>
          </w:p>
        </w:tc>
      </w:tr>
      <w:tr w:rsidR="00B75B35" w:rsidRPr="00DE6E89" w14:paraId="636769A2" w14:textId="77777777" w:rsidTr="00D629A4">
        <w:trPr>
          <w:trHeight w:val="276"/>
        </w:trPr>
        <w:tc>
          <w:tcPr>
            <w:tcW w:w="0" w:type="auto"/>
            <w:vMerge/>
            <w:tcBorders>
              <w:top w:val="single" w:sz="8" w:space="0" w:color="000000"/>
              <w:left w:val="nil"/>
              <w:bottom w:val="single" w:sz="6" w:space="0" w:color="auto"/>
              <w:right w:val="nil"/>
            </w:tcBorders>
            <w:vAlign w:val="center"/>
          </w:tcPr>
          <w:p w14:paraId="21B9053D" w14:textId="77777777" w:rsidR="00B75B35" w:rsidRPr="00DE6E89" w:rsidRDefault="00B75B35" w:rsidP="00D629A4">
            <w:pPr>
              <w:rPr>
                <w:rFonts w:ascii="Times New Roman" w:hAnsi="Times New Roman" w:cs="Times New Roman"/>
                <w:color w:val="000000" w:themeColor="text1"/>
                <w:sz w:val="20"/>
                <w:szCs w:val="20"/>
              </w:rPr>
            </w:pPr>
          </w:p>
        </w:tc>
        <w:tc>
          <w:tcPr>
            <w:tcW w:w="3060" w:type="dxa"/>
            <w:tcBorders>
              <w:top w:val="nil"/>
              <w:left w:val="nil"/>
              <w:bottom w:val="single" w:sz="6" w:space="0" w:color="auto"/>
              <w:right w:val="nil"/>
            </w:tcBorders>
            <w:shd w:val="clear" w:color="auto" w:fill="FFFFFF"/>
            <w:tcMar>
              <w:top w:w="12" w:type="dxa"/>
              <w:left w:w="12" w:type="dxa"/>
              <w:bottom w:w="0" w:type="dxa"/>
              <w:right w:w="12" w:type="dxa"/>
            </w:tcMar>
            <w:vAlign w:val="bottom"/>
          </w:tcPr>
          <w:p w14:paraId="520AC02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on RM26 PET/CT</w:t>
            </w:r>
          </w:p>
        </w:tc>
        <w:tc>
          <w:tcPr>
            <w:tcW w:w="2540" w:type="dxa"/>
            <w:tcBorders>
              <w:top w:val="nil"/>
              <w:left w:val="nil"/>
              <w:bottom w:val="single" w:sz="6" w:space="0" w:color="auto"/>
              <w:right w:val="nil"/>
            </w:tcBorders>
            <w:shd w:val="clear" w:color="auto" w:fill="FFFFFF"/>
            <w:tcMar>
              <w:top w:w="12" w:type="dxa"/>
              <w:left w:w="12" w:type="dxa"/>
              <w:bottom w:w="0" w:type="dxa"/>
              <w:right w:w="12" w:type="dxa"/>
            </w:tcMar>
            <w:vAlign w:val="bottom"/>
          </w:tcPr>
          <w:p w14:paraId="017AE9C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on PSMA-617 PET/CT</w:t>
            </w:r>
          </w:p>
        </w:tc>
      </w:tr>
      <w:tr w:rsidR="00B75B35" w:rsidRPr="00DE6E89" w14:paraId="1E1A9C64" w14:textId="77777777" w:rsidTr="00D629A4">
        <w:trPr>
          <w:trHeight w:val="276"/>
        </w:trPr>
        <w:tc>
          <w:tcPr>
            <w:tcW w:w="3700" w:type="dxa"/>
            <w:tcBorders>
              <w:top w:val="single" w:sz="6" w:space="0" w:color="auto"/>
              <w:left w:val="nil"/>
              <w:bottom w:val="nil"/>
              <w:right w:val="nil"/>
            </w:tcBorders>
            <w:shd w:val="clear" w:color="auto" w:fill="FFFFFF"/>
            <w:tcMar>
              <w:top w:w="12" w:type="dxa"/>
              <w:left w:w="12" w:type="dxa"/>
              <w:bottom w:w="0" w:type="dxa"/>
              <w:right w:w="12" w:type="dxa"/>
            </w:tcMar>
            <w:vAlign w:val="bottom"/>
          </w:tcPr>
          <w:p w14:paraId="114C4CB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&lt;10(n=30)</w:t>
            </w:r>
          </w:p>
        </w:tc>
        <w:tc>
          <w:tcPr>
            <w:tcW w:w="3060" w:type="dxa"/>
            <w:tcBorders>
              <w:top w:val="single" w:sz="6" w:space="0" w:color="auto"/>
              <w:left w:val="nil"/>
              <w:bottom w:val="nil"/>
              <w:right w:val="nil"/>
            </w:tcBorders>
            <w:shd w:val="clear" w:color="auto" w:fill="FFFFFF"/>
            <w:tcMar>
              <w:top w:w="12" w:type="dxa"/>
              <w:left w:w="12" w:type="dxa"/>
              <w:bottom w:w="0" w:type="dxa"/>
              <w:right w:w="12" w:type="dxa"/>
            </w:tcMar>
            <w:vAlign w:val="bottom"/>
          </w:tcPr>
          <w:p w14:paraId="3728A84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18(60.00%)</w:t>
            </w:r>
          </w:p>
        </w:tc>
        <w:tc>
          <w:tcPr>
            <w:tcW w:w="2540" w:type="dxa"/>
            <w:tcBorders>
              <w:top w:val="single" w:sz="6" w:space="0" w:color="auto"/>
              <w:left w:val="nil"/>
              <w:bottom w:val="nil"/>
              <w:right w:val="nil"/>
            </w:tcBorders>
            <w:shd w:val="clear" w:color="auto" w:fill="FFFFFF"/>
            <w:tcMar>
              <w:top w:w="12" w:type="dxa"/>
              <w:left w:w="12" w:type="dxa"/>
              <w:bottom w:w="0" w:type="dxa"/>
              <w:right w:w="12" w:type="dxa"/>
            </w:tcMar>
            <w:vAlign w:val="bottom"/>
          </w:tcPr>
          <w:p w14:paraId="2DCC9FC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25(83.33%)</w:t>
            </w:r>
          </w:p>
        </w:tc>
      </w:tr>
      <w:tr w:rsidR="00B75B35" w:rsidRPr="00DE6E89" w14:paraId="1F5EBA34" w14:textId="77777777" w:rsidTr="00D629A4">
        <w:trPr>
          <w:trHeight w:val="276"/>
        </w:trPr>
        <w:tc>
          <w:tcPr>
            <w:tcW w:w="3700" w:type="dxa"/>
            <w:tcBorders>
              <w:top w:val="nil"/>
              <w:left w:val="nil"/>
              <w:bottom w:val="nil"/>
              <w:right w:val="nil"/>
            </w:tcBorders>
            <w:shd w:val="clear" w:color="auto" w:fill="FFFFFF"/>
            <w:tcMar>
              <w:top w:w="12" w:type="dxa"/>
              <w:left w:w="12" w:type="dxa"/>
              <w:bottom w:w="0" w:type="dxa"/>
              <w:right w:w="12" w:type="dxa"/>
            </w:tcMar>
            <w:vAlign w:val="bottom"/>
          </w:tcPr>
          <w:p w14:paraId="7DEE6EE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10~20(n=32)</w:t>
            </w:r>
          </w:p>
        </w:tc>
        <w:tc>
          <w:tcPr>
            <w:tcW w:w="3060" w:type="dxa"/>
            <w:tcBorders>
              <w:top w:val="nil"/>
              <w:left w:val="nil"/>
              <w:bottom w:val="nil"/>
              <w:right w:val="nil"/>
            </w:tcBorders>
            <w:shd w:val="clear" w:color="auto" w:fill="FFFFFF"/>
            <w:tcMar>
              <w:top w:w="12" w:type="dxa"/>
              <w:left w:w="12" w:type="dxa"/>
              <w:bottom w:w="0" w:type="dxa"/>
              <w:right w:w="12" w:type="dxa"/>
            </w:tcMar>
            <w:vAlign w:val="bottom"/>
          </w:tcPr>
          <w:p w14:paraId="3F21BE8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20(62.50%)</w:t>
            </w:r>
          </w:p>
        </w:tc>
        <w:tc>
          <w:tcPr>
            <w:tcW w:w="2540" w:type="dxa"/>
            <w:tcBorders>
              <w:top w:val="nil"/>
              <w:left w:val="nil"/>
              <w:bottom w:val="nil"/>
              <w:right w:val="nil"/>
            </w:tcBorders>
            <w:shd w:val="clear" w:color="auto" w:fill="FFFFFF"/>
            <w:tcMar>
              <w:top w:w="12" w:type="dxa"/>
              <w:left w:w="12" w:type="dxa"/>
              <w:bottom w:w="0" w:type="dxa"/>
              <w:right w:w="12" w:type="dxa"/>
            </w:tcMar>
            <w:vAlign w:val="bottom"/>
          </w:tcPr>
          <w:p w14:paraId="0C9731D0"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29(90.63%)</w:t>
            </w:r>
          </w:p>
        </w:tc>
      </w:tr>
      <w:tr w:rsidR="00B75B35" w:rsidRPr="00DE6E89" w14:paraId="2ED5C99A" w14:textId="77777777" w:rsidTr="00D629A4">
        <w:trPr>
          <w:trHeight w:val="276"/>
        </w:trPr>
        <w:tc>
          <w:tcPr>
            <w:tcW w:w="3700" w:type="dxa"/>
            <w:tcBorders>
              <w:top w:val="nil"/>
              <w:left w:val="nil"/>
              <w:bottom w:val="single" w:sz="8" w:space="0" w:color="000000"/>
              <w:right w:val="nil"/>
            </w:tcBorders>
            <w:shd w:val="clear" w:color="auto" w:fill="FFFFFF"/>
            <w:tcMar>
              <w:top w:w="12" w:type="dxa"/>
              <w:left w:w="12" w:type="dxa"/>
              <w:bottom w:w="0" w:type="dxa"/>
              <w:right w:w="12" w:type="dxa"/>
            </w:tcMar>
            <w:vAlign w:val="bottom"/>
          </w:tcPr>
          <w:p w14:paraId="101A14D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&gt;20(n=63)</w:t>
            </w:r>
          </w:p>
        </w:tc>
        <w:tc>
          <w:tcPr>
            <w:tcW w:w="3060" w:type="dxa"/>
            <w:tcBorders>
              <w:top w:val="nil"/>
              <w:left w:val="nil"/>
              <w:bottom w:val="single" w:sz="8" w:space="0" w:color="000000"/>
              <w:right w:val="nil"/>
            </w:tcBorders>
            <w:shd w:val="clear" w:color="auto" w:fill="FFFFFF"/>
            <w:tcMar>
              <w:top w:w="12" w:type="dxa"/>
              <w:left w:w="12" w:type="dxa"/>
              <w:bottom w:w="0" w:type="dxa"/>
              <w:right w:w="12" w:type="dxa"/>
            </w:tcMar>
            <w:vAlign w:val="bottom"/>
          </w:tcPr>
          <w:p w14:paraId="539F300F"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39(61.90%)</w:t>
            </w:r>
          </w:p>
        </w:tc>
        <w:tc>
          <w:tcPr>
            <w:tcW w:w="2540" w:type="dxa"/>
            <w:tcBorders>
              <w:top w:val="nil"/>
              <w:left w:val="nil"/>
              <w:bottom w:val="single" w:sz="8" w:space="0" w:color="000000"/>
              <w:right w:val="nil"/>
            </w:tcBorders>
            <w:shd w:val="clear" w:color="auto" w:fill="FFFFFF"/>
            <w:tcMar>
              <w:top w:w="12" w:type="dxa"/>
              <w:left w:w="12" w:type="dxa"/>
              <w:bottom w:w="0" w:type="dxa"/>
              <w:right w:w="12" w:type="dxa"/>
            </w:tcMar>
            <w:vAlign w:val="bottom"/>
          </w:tcPr>
          <w:p w14:paraId="1D039E1F"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61(96.83%)</w:t>
            </w:r>
          </w:p>
        </w:tc>
      </w:tr>
    </w:tbl>
    <w:p w14:paraId="5AA3F794" w14:textId="77777777" w:rsidR="00B75B35" w:rsidRPr="00DE6E89" w:rsidRDefault="00B75B35" w:rsidP="00B75B35">
      <w:pPr>
        <w:rPr>
          <w:rFonts w:ascii="Times New Roman" w:eastAsia="等线" w:hAnsi="Times New Roman" w:cs="Times New Roman"/>
          <w:color w:val="000000" w:themeColor="text1"/>
          <w:sz w:val="16"/>
          <w:szCs w:val="16"/>
        </w:rPr>
      </w:pPr>
      <w:r w:rsidRPr="00DE6E89">
        <w:rPr>
          <w:rFonts w:ascii="Times New Roman" w:hAnsi="Times New Roman" w:cs="Times New Roman"/>
          <w:color w:val="000000" w:themeColor="text1"/>
          <w:sz w:val="16"/>
          <w:szCs w:val="16"/>
        </w:rPr>
        <w:t xml:space="preserve">Abbreviations: </w:t>
      </w:r>
      <w:r w:rsidRPr="00DE6E89">
        <w:rPr>
          <w:rFonts w:ascii="Times New Roman" w:eastAsia="等线" w:hAnsi="Times New Roman" w:cs="Times New Roman"/>
          <w:color w:val="000000" w:themeColor="text1"/>
          <w:sz w:val="16"/>
          <w:szCs w:val="16"/>
          <w:vertAlign w:val="superscript"/>
        </w:rPr>
        <w:t>68</w:t>
      </w:r>
      <w:r w:rsidRPr="00DE6E89">
        <w:rPr>
          <w:rFonts w:ascii="Times New Roman" w:eastAsia="等线" w:hAnsi="Times New Roman" w:cs="Times New Roman"/>
          <w:color w:val="000000" w:themeColor="text1"/>
          <w:sz w:val="16"/>
          <w:szCs w:val="16"/>
        </w:rPr>
        <w:t>Ga-</w:t>
      </w:r>
      <w:r w:rsidRPr="00DE6E89">
        <w:rPr>
          <w:rFonts w:ascii="Times New Roman" w:hAnsi="Times New Roman" w:cs="Times New Roman"/>
          <w:color w:val="000000" w:themeColor="text1"/>
          <w:sz w:val="16"/>
          <w:szCs w:val="16"/>
        </w:rPr>
        <w:t>RM26</w:t>
      </w:r>
      <w:r w:rsidRPr="00DE6E89">
        <w:rPr>
          <w:rFonts w:ascii="Times New Roman" w:eastAsia="等线" w:hAnsi="Times New Roman" w:cs="Times New Roman"/>
          <w:color w:val="000000" w:themeColor="text1"/>
          <w:sz w:val="16"/>
          <w:szCs w:val="16"/>
        </w:rPr>
        <w:t xml:space="preserve"> PET/CT, </w:t>
      </w:r>
      <w:r w:rsidRPr="00DE6E89">
        <w:rPr>
          <w:rFonts w:ascii="Times New Roman" w:eastAsia="等线" w:hAnsi="Times New Roman" w:cs="Times New Roman"/>
          <w:color w:val="000000" w:themeColor="text1"/>
          <w:sz w:val="16"/>
          <w:szCs w:val="16"/>
          <w:vertAlign w:val="superscript"/>
        </w:rPr>
        <w:t>68</w:t>
      </w:r>
      <w:r w:rsidRPr="00DE6E89">
        <w:rPr>
          <w:rFonts w:ascii="Times New Roman" w:eastAsia="等线" w:hAnsi="Times New Roman" w:cs="Times New Roman"/>
          <w:color w:val="000000" w:themeColor="text1"/>
          <w:sz w:val="16"/>
          <w:szCs w:val="16"/>
        </w:rPr>
        <w:t>Ga-</w:t>
      </w:r>
      <w:r w:rsidRPr="00DE6E89">
        <w:rPr>
          <w:rFonts w:ascii="Times New Roman" w:hAnsi="Times New Roman" w:cs="Times New Roman"/>
          <w:color w:val="000000" w:themeColor="text1"/>
          <w:sz w:val="16"/>
          <w:szCs w:val="16"/>
        </w:rPr>
        <w:t>g</w:t>
      </w:r>
      <w:r w:rsidRPr="00DE6E89">
        <w:rPr>
          <w:rFonts w:ascii="Times New Roman" w:eastAsia="等线" w:hAnsi="Times New Roman" w:cs="Times New Roman"/>
          <w:color w:val="000000" w:themeColor="text1"/>
          <w:sz w:val="16"/>
          <w:szCs w:val="16"/>
        </w:rPr>
        <w:t>astrin-releasing peptide receptor antagonist positron emission tomography/computed tomography,</w:t>
      </w:r>
      <w:r w:rsidRPr="00DE6E89">
        <w:rPr>
          <w:rFonts w:ascii="Times New Roman" w:eastAsia="等线" w:hAnsi="Times New Roman" w:cs="Times New Roman"/>
          <w:color w:val="000000" w:themeColor="text1"/>
          <w:sz w:val="16"/>
          <w:szCs w:val="16"/>
          <w:vertAlign w:val="superscript"/>
        </w:rPr>
        <w:t>68</w:t>
      </w:r>
      <w:r w:rsidRPr="00DE6E89">
        <w:rPr>
          <w:rFonts w:ascii="Times New Roman" w:eastAsia="等线" w:hAnsi="Times New Roman" w:cs="Times New Roman"/>
          <w:color w:val="000000" w:themeColor="text1"/>
          <w:sz w:val="16"/>
          <w:szCs w:val="16"/>
        </w:rPr>
        <w:t xml:space="preserve">Ga-PSMA-617 PET/CT, </w:t>
      </w:r>
      <w:r w:rsidRPr="00DE6E89">
        <w:rPr>
          <w:rFonts w:ascii="Times New Roman" w:eastAsia="等线" w:hAnsi="Times New Roman" w:cs="Times New Roman"/>
          <w:color w:val="000000" w:themeColor="text1"/>
          <w:sz w:val="16"/>
          <w:szCs w:val="16"/>
          <w:vertAlign w:val="superscript"/>
        </w:rPr>
        <w:t>68</w:t>
      </w:r>
      <w:r w:rsidRPr="00DE6E89">
        <w:rPr>
          <w:rFonts w:ascii="Times New Roman" w:eastAsia="等线" w:hAnsi="Times New Roman" w:cs="Times New Roman"/>
          <w:color w:val="000000" w:themeColor="text1"/>
          <w:sz w:val="16"/>
          <w:szCs w:val="16"/>
        </w:rPr>
        <w:t>Ga-prostate specific membrane antigen positron emission tomography/computed tomography; PSA, prostate-specific antigen.</w:t>
      </w:r>
    </w:p>
    <w:p w14:paraId="5F5DD26A" w14:textId="77777777" w:rsidR="00B75B35" w:rsidRPr="00DE6E89" w:rsidRDefault="00B75B35" w:rsidP="00B75B35">
      <w:pPr>
        <w:rPr>
          <w:rFonts w:ascii="Times New Roman" w:eastAsia="等线" w:hAnsi="Times New Roman" w:cs="Times New Roman"/>
          <w:color w:val="000000" w:themeColor="text1"/>
          <w:sz w:val="16"/>
          <w:szCs w:val="16"/>
        </w:rPr>
      </w:pPr>
    </w:p>
    <w:p w14:paraId="2D5E0AB2" w14:textId="5617788D" w:rsidR="00B75B35" w:rsidRPr="00626BEA" w:rsidRDefault="00B75B35" w:rsidP="00B75B35">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 xml:space="preserve">Supplementary Table 7 </w:t>
      </w:r>
      <w:r w:rsidRPr="00626BEA">
        <w:rPr>
          <w:rFonts w:ascii="Times New Roman" w:hAnsi="Times New Roman" w:cs="Times New Roman"/>
          <w:color w:val="000000" w:themeColor="text1"/>
          <w:sz w:val="20"/>
          <w:szCs w:val="20"/>
        </w:rPr>
        <w:t xml:space="preserve">Correlation between pathology and detection rates with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 xml:space="preserve">Ga-RM26 PET/CT and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Ga-PSMA-617 PET/CT</w:t>
      </w:r>
    </w:p>
    <w:tbl>
      <w:tblPr>
        <w:tblW w:w="9346" w:type="dxa"/>
        <w:tblCellMar>
          <w:left w:w="0" w:type="dxa"/>
          <w:right w:w="0" w:type="dxa"/>
        </w:tblCellMar>
        <w:tblLook w:val="04A0" w:firstRow="1" w:lastRow="0" w:firstColumn="1" w:lastColumn="0" w:noHBand="0" w:noVBand="1"/>
      </w:tblPr>
      <w:tblGrid>
        <w:gridCol w:w="2960"/>
        <w:gridCol w:w="3620"/>
        <w:gridCol w:w="2766"/>
      </w:tblGrid>
      <w:tr w:rsidR="00B75B35" w:rsidRPr="00DE6E89" w14:paraId="549E0F19" w14:textId="77777777" w:rsidTr="00D629A4">
        <w:trPr>
          <w:trHeight w:val="276"/>
        </w:trPr>
        <w:tc>
          <w:tcPr>
            <w:tcW w:w="2960" w:type="dxa"/>
            <w:vMerge w:val="restart"/>
            <w:tcBorders>
              <w:top w:val="single" w:sz="8" w:space="0" w:color="000000"/>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0BCD0E82" w14:textId="77777777" w:rsidR="00B75B35" w:rsidRPr="00DE6E89" w:rsidRDefault="00B75B35" w:rsidP="00D629A4">
            <w:pPr>
              <w:rPr>
                <w:rFonts w:ascii="Times New Roman" w:hAnsi="Times New Roman" w:cs="Times New Roman"/>
                <w:color w:val="000000" w:themeColor="text1"/>
                <w:sz w:val="20"/>
                <w:szCs w:val="20"/>
              </w:rPr>
            </w:pPr>
          </w:p>
        </w:tc>
        <w:tc>
          <w:tcPr>
            <w:tcW w:w="6386" w:type="dxa"/>
            <w:gridSpan w:val="2"/>
            <w:tcBorders>
              <w:top w:val="single" w:sz="8" w:space="0" w:color="000000"/>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54B23B69" w14:textId="77777777" w:rsidR="00B75B35" w:rsidRPr="00DE6E89" w:rsidRDefault="00B75B35" w:rsidP="00D629A4">
            <w:pPr>
              <w:ind w:firstLineChars="500" w:firstLine="10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Patients with initial imaging</w:t>
            </w:r>
          </w:p>
        </w:tc>
      </w:tr>
      <w:tr w:rsidR="00B75B35" w:rsidRPr="00DE6E89" w14:paraId="05A95740" w14:textId="77777777" w:rsidTr="00D629A4">
        <w:trPr>
          <w:trHeight w:val="276"/>
        </w:trPr>
        <w:tc>
          <w:tcPr>
            <w:tcW w:w="0" w:type="auto"/>
            <w:vMerge/>
            <w:tcBorders>
              <w:top w:val="single" w:sz="8" w:space="0" w:color="000000"/>
              <w:left w:val="single" w:sz="8" w:space="0" w:color="FFFFFF"/>
              <w:bottom w:val="single" w:sz="6" w:space="0" w:color="auto"/>
              <w:right w:val="single" w:sz="8" w:space="0" w:color="FFFFFF"/>
            </w:tcBorders>
            <w:vAlign w:val="center"/>
          </w:tcPr>
          <w:p w14:paraId="4EB617C2" w14:textId="77777777" w:rsidR="00B75B35" w:rsidRPr="00DE6E89" w:rsidRDefault="00B75B35" w:rsidP="00D629A4">
            <w:pPr>
              <w:rPr>
                <w:rFonts w:ascii="Times New Roman" w:hAnsi="Times New Roman" w:cs="Times New Roman"/>
                <w:color w:val="000000" w:themeColor="text1"/>
                <w:sz w:val="20"/>
                <w:szCs w:val="20"/>
              </w:rPr>
            </w:pPr>
          </w:p>
        </w:tc>
        <w:tc>
          <w:tcPr>
            <w:tcW w:w="3620" w:type="dxa"/>
            <w:tcBorders>
              <w:top w:val="single" w:sz="8" w:space="0" w:color="FFFFFF"/>
              <w:left w:val="single" w:sz="8" w:space="0" w:color="FFFFFF"/>
              <w:bottom w:val="single" w:sz="6" w:space="0" w:color="auto"/>
              <w:right w:val="single" w:sz="8" w:space="0" w:color="FFFFFF"/>
            </w:tcBorders>
            <w:shd w:val="clear" w:color="auto" w:fill="FFFFFF"/>
            <w:tcMar>
              <w:top w:w="12" w:type="dxa"/>
              <w:left w:w="12" w:type="dxa"/>
              <w:bottom w:w="0" w:type="dxa"/>
              <w:right w:w="12" w:type="dxa"/>
            </w:tcMar>
            <w:vAlign w:val="bottom"/>
          </w:tcPr>
          <w:p w14:paraId="3ABA59F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on RM26 PET/CT</w:t>
            </w:r>
          </w:p>
        </w:tc>
        <w:tc>
          <w:tcPr>
            <w:tcW w:w="2766" w:type="dxa"/>
            <w:tcBorders>
              <w:top w:val="single" w:sz="8" w:space="0" w:color="FFFFFF"/>
              <w:left w:val="single" w:sz="8" w:space="0" w:color="FFFFFF"/>
              <w:bottom w:val="single" w:sz="6" w:space="0" w:color="auto"/>
              <w:right w:val="single" w:sz="8" w:space="0" w:color="FFFFFF"/>
            </w:tcBorders>
            <w:shd w:val="clear" w:color="auto" w:fill="FFFFFF"/>
            <w:tcMar>
              <w:top w:w="12" w:type="dxa"/>
              <w:left w:w="12" w:type="dxa"/>
              <w:bottom w:w="0" w:type="dxa"/>
              <w:right w:w="12" w:type="dxa"/>
            </w:tcMar>
            <w:vAlign w:val="bottom"/>
          </w:tcPr>
          <w:p w14:paraId="1A1A7FE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on PSMA-617 PET/CT</w:t>
            </w:r>
          </w:p>
        </w:tc>
      </w:tr>
      <w:tr w:rsidR="00B75B35" w:rsidRPr="00DE6E89" w14:paraId="1239B59E" w14:textId="77777777" w:rsidTr="00D629A4">
        <w:trPr>
          <w:trHeight w:val="276"/>
        </w:trPr>
        <w:tc>
          <w:tcPr>
            <w:tcW w:w="2960" w:type="dxa"/>
            <w:tcBorders>
              <w:top w:val="single" w:sz="6" w:space="0" w:color="auto"/>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4C84EAAC"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BPH(n=82)</w:t>
            </w:r>
          </w:p>
        </w:tc>
        <w:tc>
          <w:tcPr>
            <w:tcW w:w="3620" w:type="dxa"/>
            <w:tcBorders>
              <w:top w:val="single" w:sz="6" w:space="0" w:color="auto"/>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222B99B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65(79.27%)</w:t>
            </w:r>
          </w:p>
        </w:tc>
        <w:tc>
          <w:tcPr>
            <w:tcW w:w="2766" w:type="dxa"/>
            <w:tcBorders>
              <w:top w:val="single" w:sz="6" w:space="0" w:color="auto"/>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7DB48AB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10(12.20%)</w:t>
            </w:r>
          </w:p>
        </w:tc>
      </w:tr>
      <w:tr w:rsidR="00B75B35" w:rsidRPr="00DE6E89" w14:paraId="2B5EA0FF" w14:textId="77777777" w:rsidTr="00D629A4">
        <w:trPr>
          <w:trHeight w:val="276"/>
        </w:trPr>
        <w:tc>
          <w:tcPr>
            <w:tcW w:w="2960"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4AF9380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GS=6(n=14)</w:t>
            </w:r>
          </w:p>
        </w:tc>
        <w:tc>
          <w:tcPr>
            <w:tcW w:w="3620"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55E839C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11(78.57%)</w:t>
            </w:r>
          </w:p>
        </w:tc>
        <w:tc>
          <w:tcPr>
            <w:tcW w:w="2766"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48FCF56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5(35.71%)</w:t>
            </w:r>
          </w:p>
        </w:tc>
      </w:tr>
      <w:tr w:rsidR="00B75B35" w:rsidRPr="00DE6E89" w14:paraId="7BF40604" w14:textId="77777777" w:rsidTr="00D629A4">
        <w:trPr>
          <w:trHeight w:val="276"/>
        </w:trPr>
        <w:tc>
          <w:tcPr>
            <w:tcW w:w="2960"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68531BC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GS=7(n=46)</w:t>
            </w:r>
          </w:p>
        </w:tc>
        <w:tc>
          <w:tcPr>
            <w:tcW w:w="3620"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575E2DAF"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32(69.57%)</w:t>
            </w:r>
          </w:p>
        </w:tc>
        <w:tc>
          <w:tcPr>
            <w:tcW w:w="2766" w:type="dxa"/>
            <w:tcBorders>
              <w:top w:val="single" w:sz="8" w:space="0" w:color="FFFFFF"/>
              <w:left w:val="single" w:sz="8" w:space="0" w:color="FFFFFF"/>
              <w:bottom w:val="nil"/>
              <w:right w:val="single" w:sz="8" w:space="0" w:color="FFFFFF"/>
            </w:tcBorders>
            <w:shd w:val="clear" w:color="auto" w:fill="FFFFFF"/>
            <w:tcMar>
              <w:top w:w="12" w:type="dxa"/>
              <w:left w:w="12" w:type="dxa"/>
              <w:bottom w:w="0" w:type="dxa"/>
              <w:right w:w="12" w:type="dxa"/>
            </w:tcMar>
            <w:vAlign w:val="bottom"/>
          </w:tcPr>
          <w:p w14:paraId="530B84D7"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45(97.83%)</w:t>
            </w:r>
          </w:p>
        </w:tc>
      </w:tr>
      <w:tr w:rsidR="00B75B35" w:rsidRPr="00DE6E89" w14:paraId="5D18C887" w14:textId="77777777" w:rsidTr="00D629A4">
        <w:trPr>
          <w:trHeight w:val="276"/>
        </w:trPr>
        <w:tc>
          <w:tcPr>
            <w:tcW w:w="2960" w:type="dxa"/>
            <w:tcBorders>
              <w:top w:val="single" w:sz="8" w:space="0" w:color="FFFFFF"/>
              <w:left w:val="single" w:sz="8" w:space="0" w:color="FFFFFF"/>
              <w:bottom w:val="single" w:sz="8" w:space="0" w:color="000000"/>
              <w:right w:val="single" w:sz="8" w:space="0" w:color="FFFFFF"/>
            </w:tcBorders>
            <w:shd w:val="clear" w:color="auto" w:fill="FFFFFF"/>
            <w:tcMar>
              <w:top w:w="12" w:type="dxa"/>
              <w:left w:w="12" w:type="dxa"/>
              <w:bottom w:w="0" w:type="dxa"/>
              <w:right w:w="12" w:type="dxa"/>
            </w:tcMar>
            <w:vAlign w:val="bottom"/>
          </w:tcPr>
          <w:p w14:paraId="5B97C67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GS≥8(n=65)</w:t>
            </w:r>
          </w:p>
        </w:tc>
        <w:tc>
          <w:tcPr>
            <w:tcW w:w="3620" w:type="dxa"/>
            <w:tcBorders>
              <w:top w:val="single" w:sz="8" w:space="0" w:color="FFFFFF"/>
              <w:left w:val="single" w:sz="8" w:space="0" w:color="FFFFFF"/>
              <w:bottom w:val="single" w:sz="8" w:space="0" w:color="000000"/>
              <w:right w:val="single" w:sz="8" w:space="0" w:color="FFFFFF"/>
            </w:tcBorders>
            <w:shd w:val="clear" w:color="auto" w:fill="FFFFFF"/>
            <w:tcMar>
              <w:top w:w="12" w:type="dxa"/>
              <w:left w:w="12" w:type="dxa"/>
              <w:bottom w:w="0" w:type="dxa"/>
              <w:right w:w="12" w:type="dxa"/>
            </w:tcMar>
            <w:vAlign w:val="bottom"/>
          </w:tcPr>
          <w:p w14:paraId="68A54BD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34(52.31%)</w:t>
            </w:r>
          </w:p>
        </w:tc>
        <w:tc>
          <w:tcPr>
            <w:tcW w:w="2766" w:type="dxa"/>
            <w:tcBorders>
              <w:top w:val="nil"/>
              <w:left w:val="single" w:sz="8" w:space="0" w:color="FFFFFF"/>
              <w:bottom w:val="single" w:sz="8" w:space="0" w:color="000000"/>
              <w:right w:val="single" w:sz="8" w:space="0" w:color="FFFFFF"/>
            </w:tcBorders>
            <w:shd w:val="clear" w:color="auto" w:fill="FFFFFF"/>
            <w:tcMar>
              <w:top w:w="12" w:type="dxa"/>
              <w:left w:w="12" w:type="dxa"/>
              <w:bottom w:w="0" w:type="dxa"/>
              <w:right w:w="12" w:type="dxa"/>
            </w:tcMar>
            <w:vAlign w:val="bottom"/>
          </w:tcPr>
          <w:p w14:paraId="285B9967"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65(100%)</w:t>
            </w:r>
          </w:p>
        </w:tc>
      </w:tr>
    </w:tbl>
    <w:p w14:paraId="1AD1C128" w14:textId="77777777" w:rsidR="00B75B35" w:rsidRPr="00DE6E89" w:rsidRDefault="00B75B35" w:rsidP="00B75B35">
      <w:pPr>
        <w:rPr>
          <w:rFonts w:ascii="Times New Roman" w:eastAsia="等线" w:hAnsi="Times New Roman" w:cs="Times New Roman"/>
          <w:color w:val="000000" w:themeColor="text1"/>
          <w:sz w:val="16"/>
          <w:szCs w:val="16"/>
        </w:rPr>
      </w:pPr>
      <w:r w:rsidRPr="00DE6E89">
        <w:rPr>
          <w:rFonts w:ascii="Times New Roman" w:hAnsi="Times New Roman" w:cs="Times New Roman"/>
          <w:color w:val="000000" w:themeColor="text1"/>
          <w:sz w:val="16"/>
          <w:szCs w:val="16"/>
        </w:rPr>
        <w:t>Abbreviations:</w:t>
      </w:r>
      <w:r w:rsidRPr="00DE6E89">
        <w:rPr>
          <w:rFonts w:ascii="Times New Roman" w:eastAsia="等线" w:hAnsi="Times New Roman" w:cs="Times New Roman"/>
          <w:color w:val="000000" w:themeColor="text1"/>
          <w:sz w:val="16"/>
          <w:szCs w:val="16"/>
        </w:rPr>
        <w:t xml:space="preserve"> BPH,</w:t>
      </w:r>
      <w:r w:rsidRPr="00DE6E89">
        <w:rPr>
          <w:rFonts w:ascii="Times New Roman" w:hAnsi="Times New Roman" w:cs="Times New Roman"/>
          <w:color w:val="000000" w:themeColor="text1"/>
        </w:rPr>
        <w:t xml:space="preserve"> </w:t>
      </w:r>
      <w:r w:rsidRPr="00DE6E89">
        <w:rPr>
          <w:rFonts w:ascii="Times New Roman" w:eastAsia="等线" w:hAnsi="Times New Roman" w:cs="Times New Roman"/>
          <w:color w:val="000000" w:themeColor="text1"/>
          <w:sz w:val="16"/>
          <w:szCs w:val="16"/>
        </w:rPr>
        <w:t xml:space="preserve">benign prostatic hyperplasia; GS, </w:t>
      </w:r>
      <w:proofErr w:type="spellStart"/>
      <w:r w:rsidRPr="00DE6E89">
        <w:rPr>
          <w:rFonts w:ascii="Times New Roman" w:eastAsia="等线" w:hAnsi="Times New Roman" w:cs="Times New Roman"/>
          <w:color w:val="000000" w:themeColor="text1"/>
          <w:sz w:val="16"/>
          <w:szCs w:val="16"/>
        </w:rPr>
        <w:t>gleason</w:t>
      </w:r>
      <w:proofErr w:type="spellEnd"/>
      <w:r w:rsidRPr="00DE6E89">
        <w:rPr>
          <w:rFonts w:ascii="Times New Roman" w:eastAsia="等线" w:hAnsi="Times New Roman" w:cs="Times New Roman"/>
          <w:color w:val="000000" w:themeColor="text1"/>
          <w:sz w:val="16"/>
          <w:szCs w:val="16"/>
        </w:rPr>
        <w:t xml:space="preserve"> score;</w:t>
      </w:r>
      <w:r w:rsidRPr="00DE6E89">
        <w:rPr>
          <w:rFonts w:ascii="Times New Roman" w:hAnsi="Times New Roman" w:cs="Times New Roman"/>
          <w:color w:val="000000" w:themeColor="text1"/>
          <w:sz w:val="16"/>
          <w:szCs w:val="16"/>
          <w:vertAlign w:val="superscript"/>
        </w:rPr>
        <w:t xml:space="preserve"> 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Ga-PSMA-617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Ga-prostate specific membrane antigen positron emission tomography/computed tomography. </w:t>
      </w:r>
    </w:p>
    <w:p w14:paraId="7BEBD466" w14:textId="77777777" w:rsidR="00B75B35" w:rsidRPr="00DE6E89" w:rsidRDefault="00B75B35" w:rsidP="00B75B35">
      <w:pPr>
        <w:rPr>
          <w:rFonts w:ascii="Times New Roman" w:eastAsia="等线" w:hAnsi="Times New Roman" w:cs="Times New Roman"/>
          <w:color w:val="000000" w:themeColor="text1"/>
          <w:sz w:val="16"/>
          <w:szCs w:val="16"/>
        </w:rPr>
      </w:pPr>
    </w:p>
    <w:p w14:paraId="21404817" w14:textId="5D78A112" w:rsidR="00B75B35" w:rsidRPr="00626BEA" w:rsidRDefault="00B75B35" w:rsidP="00B75B35">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 xml:space="preserve">Supplementary Table 8 </w:t>
      </w:r>
      <w:r w:rsidRPr="00626BEA">
        <w:rPr>
          <w:rFonts w:ascii="Times New Roman" w:hAnsi="Times New Roman" w:cs="Times New Roman"/>
          <w:color w:val="000000" w:themeColor="text1"/>
          <w:sz w:val="20"/>
          <w:szCs w:val="20"/>
        </w:rPr>
        <w:t xml:space="preserve">Correlation between </w:t>
      </w:r>
      <w:proofErr w:type="spellStart"/>
      <w:r w:rsidRPr="00626BEA">
        <w:rPr>
          <w:rFonts w:ascii="Times New Roman" w:hAnsi="Times New Roman" w:cs="Times New Roman"/>
          <w:color w:val="000000" w:themeColor="text1"/>
          <w:sz w:val="20"/>
          <w:szCs w:val="20"/>
        </w:rPr>
        <w:t>cT</w:t>
      </w:r>
      <w:proofErr w:type="spellEnd"/>
      <w:r w:rsidRPr="00626BEA">
        <w:rPr>
          <w:rFonts w:ascii="Times New Roman" w:hAnsi="Times New Roman" w:cs="Times New Roman"/>
          <w:color w:val="000000" w:themeColor="text1"/>
          <w:sz w:val="20"/>
          <w:szCs w:val="20"/>
        </w:rPr>
        <w:t xml:space="preserve"> stage and detection rates with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 xml:space="preserve">Ga-RM26 PET/CT and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Ga-PSMA-617 PET/CT</w:t>
      </w:r>
    </w:p>
    <w:tbl>
      <w:tblPr>
        <w:tblW w:w="9356" w:type="dxa"/>
        <w:tblCellMar>
          <w:left w:w="0" w:type="dxa"/>
          <w:right w:w="0" w:type="dxa"/>
        </w:tblCellMar>
        <w:tblLook w:val="04A0" w:firstRow="1" w:lastRow="0" w:firstColumn="1" w:lastColumn="0" w:noHBand="0" w:noVBand="1"/>
      </w:tblPr>
      <w:tblGrid>
        <w:gridCol w:w="3800"/>
        <w:gridCol w:w="3120"/>
        <w:gridCol w:w="2436"/>
      </w:tblGrid>
      <w:tr w:rsidR="00B75B35" w:rsidRPr="00DE6E89" w14:paraId="772B83AD" w14:textId="77777777" w:rsidTr="00D629A4">
        <w:trPr>
          <w:trHeight w:val="276"/>
        </w:trPr>
        <w:tc>
          <w:tcPr>
            <w:tcW w:w="3800" w:type="dxa"/>
            <w:vMerge w:val="restart"/>
            <w:tcBorders>
              <w:top w:val="single" w:sz="8" w:space="0" w:color="000000"/>
              <w:left w:val="nil"/>
              <w:bottom w:val="single" w:sz="8" w:space="0" w:color="FFFFFF"/>
              <w:right w:val="single" w:sz="8" w:space="0" w:color="FFFFFF"/>
            </w:tcBorders>
            <w:shd w:val="clear" w:color="auto" w:fill="FFFFFF"/>
            <w:tcMar>
              <w:top w:w="12" w:type="dxa"/>
              <w:left w:w="12" w:type="dxa"/>
              <w:bottom w:w="0" w:type="dxa"/>
              <w:right w:w="12" w:type="dxa"/>
            </w:tcMar>
            <w:vAlign w:val="bottom"/>
          </w:tcPr>
          <w:p w14:paraId="3A1A57B9" w14:textId="77777777" w:rsidR="00B75B35" w:rsidRPr="00DE6E89" w:rsidRDefault="00B75B35" w:rsidP="00D629A4">
            <w:pPr>
              <w:rPr>
                <w:rFonts w:ascii="Times New Roman" w:hAnsi="Times New Roman" w:cs="Times New Roman"/>
                <w:color w:val="000000" w:themeColor="text1"/>
                <w:sz w:val="20"/>
                <w:szCs w:val="20"/>
              </w:rPr>
            </w:pPr>
          </w:p>
        </w:tc>
        <w:tc>
          <w:tcPr>
            <w:tcW w:w="5556" w:type="dxa"/>
            <w:gridSpan w:val="2"/>
            <w:tcBorders>
              <w:top w:val="single" w:sz="8" w:space="0" w:color="000000"/>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1FA424FB" w14:textId="77777777" w:rsidR="00B75B35" w:rsidRPr="00DE6E89" w:rsidRDefault="00B75B35" w:rsidP="00D629A4">
            <w:pPr>
              <w:ind w:firstLineChars="450" w:firstLine="9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Patients with initial imaging</w:t>
            </w:r>
          </w:p>
        </w:tc>
      </w:tr>
      <w:tr w:rsidR="00B75B35" w:rsidRPr="00DE6E89" w14:paraId="59FDC66F" w14:textId="77777777" w:rsidTr="00D629A4">
        <w:trPr>
          <w:trHeight w:val="276"/>
        </w:trPr>
        <w:tc>
          <w:tcPr>
            <w:tcW w:w="0" w:type="auto"/>
            <w:vMerge/>
            <w:tcBorders>
              <w:top w:val="single" w:sz="8" w:space="0" w:color="000000"/>
              <w:left w:val="nil"/>
              <w:bottom w:val="single" w:sz="6" w:space="0" w:color="auto"/>
              <w:right w:val="single" w:sz="8" w:space="0" w:color="FFFFFF"/>
            </w:tcBorders>
            <w:vAlign w:val="center"/>
          </w:tcPr>
          <w:p w14:paraId="5B678386" w14:textId="77777777" w:rsidR="00B75B35" w:rsidRPr="00DE6E89" w:rsidRDefault="00B75B35" w:rsidP="00D629A4">
            <w:pPr>
              <w:rPr>
                <w:rFonts w:ascii="Times New Roman" w:hAnsi="Times New Roman" w:cs="Times New Roman"/>
                <w:color w:val="000000" w:themeColor="text1"/>
                <w:sz w:val="20"/>
                <w:szCs w:val="20"/>
              </w:rPr>
            </w:pPr>
          </w:p>
        </w:tc>
        <w:tc>
          <w:tcPr>
            <w:tcW w:w="3120" w:type="dxa"/>
            <w:tcBorders>
              <w:top w:val="single" w:sz="8" w:space="0" w:color="FFFFFF"/>
              <w:left w:val="single" w:sz="8" w:space="0" w:color="FFFFFF"/>
              <w:bottom w:val="single" w:sz="6" w:space="0" w:color="auto"/>
              <w:right w:val="single" w:sz="8" w:space="0" w:color="FFFFFF"/>
            </w:tcBorders>
            <w:shd w:val="clear" w:color="auto" w:fill="FFFFFF"/>
            <w:tcMar>
              <w:top w:w="12" w:type="dxa"/>
              <w:left w:w="12" w:type="dxa"/>
              <w:bottom w:w="0" w:type="dxa"/>
              <w:right w:w="12" w:type="dxa"/>
            </w:tcMar>
            <w:vAlign w:val="bottom"/>
          </w:tcPr>
          <w:p w14:paraId="2D2D994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on RM26 PET/CT</w:t>
            </w:r>
          </w:p>
        </w:tc>
        <w:tc>
          <w:tcPr>
            <w:tcW w:w="2436" w:type="dxa"/>
            <w:tcBorders>
              <w:top w:val="single" w:sz="8" w:space="0" w:color="FFFFFF"/>
              <w:left w:val="single" w:sz="8" w:space="0" w:color="FFFFFF"/>
              <w:bottom w:val="single" w:sz="6" w:space="0" w:color="auto"/>
              <w:right w:val="single" w:sz="8" w:space="0" w:color="FFFFFF"/>
            </w:tcBorders>
            <w:shd w:val="clear" w:color="auto" w:fill="FFFFFF"/>
            <w:tcMar>
              <w:top w:w="12" w:type="dxa"/>
              <w:left w:w="12" w:type="dxa"/>
              <w:bottom w:w="0" w:type="dxa"/>
              <w:right w:w="12" w:type="dxa"/>
            </w:tcMar>
            <w:vAlign w:val="bottom"/>
          </w:tcPr>
          <w:p w14:paraId="495EEED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on PSMA-617 PET/CT</w:t>
            </w:r>
          </w:p>
        </w:tc>
      </w:tr>
      <w:tr w:rsidR="00B75B35" w:rsidRPr="00DE6E89" w14:paraId="59432AE1" w14:textId="77777777" w:rsidTr="00D629A4">
        <w:trPr>
          <w:trHeight w:val="276"/>
        </w:trPr>
        <w:tc>
          <w:tcPr>
            <w:tcW w:w="3800" w:type="dxa"/>
            <w:tcBorders>
              <w:top w:val="single" w:sz="6" w:space="0" w:color="auto"/>
              <w:left w:val="nil"/>
              <w:bottom w:val="single" w:sz="8" w:space="0" w:color="FFFFFF"/>
              <w:right w:val="single" w:sz="8" w:space="0" w:color="FFFFFF"/>
            </w:tcBorders>
            <w:shd w:val="clear" w:color="auto" w:fill="FFFFFF"/>
            <w:tcMar>
              <w:top w:w="12" w:type="dxa"/>
              <w:left w:w="12" w:type="dxa"/>
              <w:bottom w:w="0" w:type="dxa"/>
              <w:right w:w="12" w:type="dxa"/>
            </w:tcMar>
            <w:vAlign w:val="bottom"/>
          </w:tcPr>
          <w:p w14:paraId="77B274B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cT1(n=42)</w:t>
            </w:r>
          </w:p>
        </w:tc>
        <w:tc>
          <w:tcPr>
            <w:tcW w:w="3120" w:type="dxa"/>
            <w:tcBorders>
              <w:top w:val="single" w:sz="6" w:space="0" w:color="auto"/>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1434ECB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27(64.29%)</w:t>
            </w:r>
          </w:p>
        </w:tc>
        <w:tc>
          <w:tcPr>
            <w:tcW w:w="2436" w:type="dxa"/>
            <w:tcBorders>
              <w:top w:val="single" w:sz="6" w:space="0" w:color="auto"/>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4D693C82"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35(83.33%)</w:t>
            </w:r>
          </w:p>
        </w:tc>
      </w:tr>
      <w:tr w:rsidR="00B75B35" w:rsidRPr="00DE6E89" w14:paraId="295E6562" w14:textId="77777777" w:rsidTr="00D629A4">
        <w:trPr>
          <w:trHeight w:val="276"/>
        </w:trPr>
        <w:tc>
          <w:tcPr>
            <w:tcW w:w="3800" w:type="dxa"/>
            <w:tcBorders>
              <w:top w:val="single" w:sz="8" w:space="0" w:color="FFFFFF"/>
              <w:left w:val="nil"/>
              <w:bottom w:val="single" w:sz="8" w:space="0" w:color="FFFFFF"/>
              <w:right w:val="single" w:sz="8" w:space="0" w:color="FFFFFF"/>
            </w:tcBorders>
            <w:shd w:val="clear" w:color="auto" w:fill="FFFFFF"/>
            <w:tcMar>
              <w:top w:w="12" w:type="dxa"/>
              <w:left w:w="12" w:type="dxa"/>
              <w:bottom w:w="0" w:type="dxa"/>
              <w:right w:w="12" w:type="dxa"/>
            </w:tcMar>
            <w:vAlign w:val="bottom"/>
          </w:tcPr>
          <w:p w14:paraId="00D0E9E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cT2(n=35)</w:t>
            </w:r>
          </w:p>
        </w:tc>
        <w:tc>
          <w:tcPr>
            <w:tcW w:w="3120"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69AA3FE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22(62.86%)</w:t>
            </w:r>
          </w:p>
        </w:tc>
        <w:tc>
          <w:tcPr>
            <w:tcW w:w="2436"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4362337F"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33(94.29%)</w:t>
            </w:r>
          </w:p>
        </w:tc>
      </w:tr>
      <w:tr w:rsidR="00B75B35" w:rsidRPr="00DE6E89" w14:paraId="30BC3717" w14:textId="77777777" w:rsidTr="00D629A4">
        <w:trPr>
          <w:trHeight w:val="276"/>
        </w:trPr>
        <w:tc>
          <w:tcPr>
            <w:tcW w:w="3800" w:type="dxa"/>
            <w:tcBorders>
              <w:top w:val="single" w:sz="8" w:space="0" w:color="FFFFFF"/>
              <w:left w:val="nil"/>
              <w:bottom w:val="single" w:sz="8" w:space="0" w:color="FFFFFF"/>
              <w:right w:val="single" w:sz="8" w:space="0" w:color="FFFFFF"/>
            </w:tcBorders>
            <w:shd w:val="clear" w:color="auto" w:fill="FFFFFF"/>
            <w:tcMar>
              <w:top w:w="12" w:type="dxa"/>
              <w:left w:w="12" w:type="dxa"/>
              <w:bottom w:w="0" w:type="dxa"/>
              <w:right w:w="12" w:type="dxa"/>
            </w:tcMar>
            <w:vAlign w:val="bottom"/>
          </w:tcPr>
          <w:p w14:paraId="256416B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cT3(n=33)</w:t>
            </w:r>
          </w:p>
        </w:tc>
        <w:tc>
          <w:tcPr>
            <w:tcW w:w="3120"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0BC7B06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22(66.67%)</w:t>
            </w:r>
          </w:p>
        </w:tc>
        <w:tc>
          <w:tcPr>
            <w:tcW w:w="2436"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06C78EC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33(100%)</w:t>
            </w:r>
          </w:p>
        </w:tc>
      </w:tr>
      <w:tr w:rsidR="00B75B35" w:rsidRPr="00DE6E89" w14:paraId="4E7CA35B" w14:textId="77777777" w:rsidTr="00D629A4">
        <w:trPr>
          <w:trHeight w:val="276"/>
        </w:trPr>
        <w:tc>
          <w:tcPr>
            <w:tcW w:w="3800" w:type="dxa"/>
            <w:tcBorders>
              <w:top w:val="single" w:sz="8" w:space="0" w:color="FFFFFF"/>
              <w:left w:val="nil"/>
              <w:bottom w:val="single" w:sz="8" w:space="0" w:color="000000"/>
              <w:right w:val="single" w:sz="8" w:space="0" w:color="FFFFFF"/>
            </w:tcBorders>
            <w:shd w:val="clear" w:color="auto" w:fill="FFFFFF"/>
            <w:tcMar>
              <w:top w:w="12" w:type="dxa"/>
              <w:left w:w="12" w:type="dxa"/>
              <w:bottom w:w="0" w:type="dxa"/>
              <w:right w:w="12" w:type="dxa"/>
            </w:tcMar>
            <w:vAlign w:val="bottom"/>
          </w:tcPr>
          <w:p w14:paraId="3F9A30F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cT4(n=15)</w:t>
            </w:r>
          </w:p>
        </w:tc>
        <w:tc>
          <w:tcPr>
            <w:tcW w:w="3120" w:type="dxa"/>
            <w:tcBorders>
              <w:top w:val="single" w:sz="8" w:space="0" w:color="FFFFFF"/>
              <w:left w:val="single" w:sz="8" w:space="0" w:color="FFFFFF"/>
              <w:bottom w:val="single" w:sz="8" w:space="0" w:color="000000"/>
              <w:right w:val="single" w:sz="8" w:space="0" w:color="FFFFFF"/>
            </w:tcBorders>
            <w:shd w:val="clear" w:color="auto" w:fill="FFFFFF"/>
            <w:tcMar>
              <w:top w:w="12" w:type="dxa"/>
              <w:left w:w="12" w:type="dxa"/>
              <w:bottom w:w="0" w:type="dxa"/>
              <w:right w:w="12" w:type="dxa"/>
            </w:tcMar>
            <w:vAlign w:val="bottom"/>
          </w:tcPr>
          <w:p w14:paraId="19546140"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6(40.00%)</w:t>
            </w:r>
          </w:p>
        </w:tc>
        <w:tc>
          <w:tcPr>
            <w:tcW w:w="2436" w:type="dxa"/>
            <w:tcBorders>
              <w:top w:val="single" w:sz="8" w:space="0" w:color="FFFFFF"/>
              <w:left w:val="single" w:sz="8" w:space="0" w:color="FFFFFF"/>
              <w:bottom w:val="single" w:sz="8" w:space="0" w:color="000000"/>
              <w:right w:val="single" w:sz="8" w:space="0" w:color="FFFFFF"/>
            </w:tcBorders>
            <w:shd w:val="clear" w:color="auto" w:fill="FFFFFF"/>
            <w:tcMar>
              <w:top w:w="12" w:type="dxa"/>
              <w:left w:w="12" w:type="dxa"/>
              <w:bottom w:w="0" w:type="dxa"/>
              <w:right w:w="12" w:type="dxa"/>
            </w:tcMar>
            <w:vAlign w:val="bottom"/>
          </w:tcPr>
          <w:p w14:paraId="5523839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14(93.30%)</w:t>
            </w:r>
          </w:p>
        </w:tc>
      </w:tr>
    </w:tbl>
    <w:p w14:paraId="1E93AFEE" w14:textId="77777777" w:rsidR="00B75B35" w:rsidRPr="00DE6E89" w:rsidRDefault="00B75B35" w:rsidP="00B75B35">
      <w:pPr>
        <w:rPr>
          <w:rFonts w:ascii="Times New Roman" w:hAnsi="Times New Roman" w:cs="Times New Roman"/>
          <w:color w:val="000000" w:themeColor="text1"/>
          <w:sz w:val="16"/>
          <w:szCs w:val="16"/>
        </w:rPr>
      </w:pPr>
      <w:r w:rsidRPr="00DE6E89">
        <w:rPr>
          <w:rFonts w:ascii="Times New Roman" w:hAnsi="Times New Roman" w:cs="Times New Roman"/>
          <w:color w:val="000000" w:themeColor="text1"/>
          <w:sz w:val="16"/>
          <w:szCs w:val="16"/>
        </w:rPr>
        <w:t>Abbreviations:</w:t>
      </w:r>
      <w:r w:rsidRPr="00DE6E89">
        <w:rPr>
          <w:rFonts w:ascii="Times New Roman" w:hAnsi="Times New Roman" w:cs="Times New Roman"/>
          <w:color w:val="000000" w:themeColor="text1"/>
          <w:sz w:val="16"/>
          <w:szCs w:val="16"/>
          <w:vertAlign w:val="superscript"/>
        </w:rPr>
        <w:t xml:space="preserve"> 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Ga-PSMA-617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Ga-prostate specific membrane antigen positron emission tomography/computed tomography.</w:t>
      </w:r>
    </w:p>
    <w:p w14:paraId="22D0F715" w14:textId="77777777" w:rsidR="00B75B35" w:rsidRPr="00DE6E89" w:rsidRDefault="00B75B35" w:rsidP="00B75B35">
      <w:pPr>
        <w:rPr>
          <w:rFonts w:ascii="Times New Roman" w:hAnsi="Times New Roman" w:cs="Times New Roman"/>
          <w:b/>
          <w:bCs/>
          <w:color w:val="000000" w:themeColor="text1"/>
          <w:sz w:val="20"/>
          <w:szCs w:val="20"/>
        </w:rPr>
      </w:pPr>
    </w:p>
    <w:p w14:paraId="45A3AE41" w14:textId="77C8264C" w:rsidR="00B75B35" w:rsidRPr="00626BEA" w:rsidRDefault="00B75B35" w:rsidP="00B75B35">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 xml:space="preserve">Supplementary Table 9 </w:t>
      </w:r>
      <w:r w:rsidRPr="00626BEA">
        <w:rPr>
          <w:rFonts w:ascii="Times New Roman" w:hAnsi="Times New Roman" w:cs="Times New Roman"/>
          <w:color w:val="000000" w:themeColor="text1"/>
          <w:sz w:val="20"/>
          <w:szCs w:val="20"/>
        </w:rPr>
        <w:t xml:space="preserve">Correlation between EAU risk category and detection rates with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 xml:space="preserve">Ga-RM26 PET/CT and </w:t>
      </w:r>
      <w:r w:rsidRPr="00626BEA">
        <w:rPr>
          <w:rFonts w:ascii="Times New Roman" w:hAnsi="Times New Roman" w:cs="Times New Roman"/>
          <w:color w:val="000000" w:themeColor="text1"/>
          <w:sz w:val="20"/>
          <w:szCs w:val="20"/>
          <w:vertAlign w:val="superscript"/>
        </w:rPr>
        <w:t>68</w:t>
      </w:r>
      <w:r w:rsidRPr="00626BEA">
        <w:rPr>
          <w:rFonts w:ascii="Times New Roman" w:hAnsi="Times New Roman" w:cs="Times New Roman"/>
          <w:color w:val="000000" w:themeColor="text1"/>
          <w:sz w:val="20"/>
          <w:szCs w:val="20"/>
        </w:rPr>
        <w:t>Ga-PSMA-617 PET/CT</w:t>
      </w:r>
    </w:p>
    <w:tbl>
      <w:tblPr>
        <w:tblW w:w="9356" w:type="dxa"/>
        <w:tblCellMar>
          <w:left w:w="0" w:type="dxa"/>
          <w:right w:w="0" w:type="dxa"/>
        </w:tblCellMar>
        <w:tblLook w:val="04A0" w:firstRow="1" w:lastRow="0" w:firstColumn="1" w:lastColumn="0" w:noHBand="0" w:noVBand="1"/>
      </w:tblPr>
      <w:tblGrid>
        <w:gridCol w:w="3828"/>
        <w:gridCol w:w="3402"/>
        <w:gridCol w:w="2126"/>
      </w:tblGrid>
      <w:tr w:rsidR="00B75B35" w:rsidRPr="00DE6E89" w14:paraId="535E8EE4" w14:textId="77777777" w:rsidTr="00D629A4">
        <w:trPr>
          <w:trHeight w:val="276"/>
        </w:trPr>
        <w:tc>
          <w:tcPr>
            <w:tcW w:w="3828" w:type="dxa"/>
            <w:vMerge w:val="restart"/>
            <w:tcBorders>
              <w:top w:val="single" w:sz="8" w:space="0" w:color="000000"/>
              <w:left w:val="nil"/>
              <w:bottom w:val="nil"/>
              <w:right w:val="nil"/>
            </w:tcBorders>
            <w:shd w:val="clear" w:color="auto" w:fill="FFFFFF"/>
            <w:tcMar>
              <w:top w:w="12" w:type="dxa"/>
              <w:left w:w="12" w:type="dxa"/>
              <w:bottom w:w="0" w:type="dxa"/>
              <w:right w:w="12" w:type="dxa"/>
            </w:tcMar>
            <w:vAlign w:val="bottom"/>
          </w:tcPr>
          <w:p w14:paraId="3360D459" w14:textId="77777777" w:rsidR="00B75B35" w:rsidRPr="00DE6E89" w:rsidRDefault="00B75B35" w:rsidP="00D629A4">
            <w:pPr>
              <w:rPr>
                <w:rFonts w:ascii="Times New Roman" w:hAnsi="Times New Roman" w:cs="Times New Roman"/>
                <w:color w:val="000000" w:themeColor="text1"/>
                <w:sz w:val="20"/>
                <w:szCs w:val="20"/>
              </w:rPr>
            </w:pPr>
          </w:p>
        </w:tc>
        <w:tc>
          <w:tcPr>
            <w:tcW w:w="5528" w:type="dxa"/>
            <w:gridSpan w:val="2"/>
            <w:tcBorders>
              <w:top w:val="single" w:sz="8" w:space="0" w:color="000000"/>
              <w:left w:val="nil"/>
              <w:bottom w:val="nil"/>
              <w:right w:val="nil"/>
            </w:tcBorders>
            <w:shd w:val="clear" w:color="auto" w:fill="FFFFFF"/>
            <w:tcMar>
              <w:top w:w="12" w:type="dxa"/>
              <w:left w:w="12" w:type="dxa"/>
              <w:bottom w:w="0" w:type="dxa"/>
              <w:right w:w="12" w:type="dxa"/>
            </w:tcMar>
            <w:vAlign w:val="bottom"/>
          </w:tcPr>
          <w:p w14:paraId="24BF20EB" w14:textId="77777777" w:rsidR="00B75B35" w:rsidRPr="00DE6E89" w:rsidRDefault="00B75B35" w:rsidP="00D629A4">
            <w:pPr>
              <w:ind w:firstLineChars="500" w:firstLine="10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Patients with initial imaging</w:t>
            </w:r>
          </w:p>
        </w:tc>
      </w:tr>
      <w:tr w:rsidR="00B75B35" w:rsidRPr="00DE6E89" w14:paraId="3FF146A8" w14:textId="77777777" w:rsidTr="00D629A4">
        <w:trPr>
          <w:trHeight w:val="276"/>
        </w:trPr>
        <w:tc>
          <w:tcPr>
            <w:tcW w:w="3828" w:type="dxa"/>
            <w:vMerge/>
            <w:tcBorders>
              <w:top w:val="single" w:sz="8" w:space="0" w:color="000000"/>
              <w:left w:val="nil"/>
              <w:bottom w:val="single" w:sz="6" w:space="0" w:color="auto"/>
              <w:right w:val="nil"/>
            </w:tcBorders>
            <w:vAlign w:val="center"/>
          </w:tcPr>
          <w:p w14:paraId="6D9CB185" w14:textId="77777777" w:rsidR="00B75B35" w:rsidRPr="00DE6E89" w:rsidRDefault="00B75B35" w:rsidP="00D629A4">
            <w:pPr>
              <w:rPr>
                <w:rFonts w:ascii="Times New Roman" w:hAnsi="Times New Roman" w:cs="Times New Roman"/>
                <w:color w:val="000000" w:themeColor="text1"/>
                <w:sz w:val="20"/>
                <w:szCs w:val="20"/>
              </w:rPr>
            </w:pPr>
          </w:p>
        </w:tc>
        <w:tc>
          <w:tcPr>
            <w:tcW w:w="3402" w:type="dxa"/>
            <w:tcBorders>
              <w:top w:val="nil"/>
              <w:left w:val="nil"/>
              <w:bottom w:val="single" w:sz="6" w:space="0" w:color="auto"/>
              <w:right w:val="nil"/>
            </w:tcBorders>
            <w:shd w:val="clear" w:color="auto" w:fill="FFFFFF"/>
            <w:tcMar>
              <w:top w:w="12" w:type="dxa"/>
              <w:left w:w="12" w:type="dxa"/>
              <w:bottom w:w="0" w:type="dxa"/>
              <w:right w:w="12" w:type="dxa"/>
            </w:tcMar>
            <w:vAlign w:val="bottom"/>
          </w:tcPr>
          <w:p w14:paraId="2F531C5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on RM26 PET/CT</w:t>
            </w:r>
          </w:p>
        </w:tc>
        <w:tc>
          <w:tcPr>
            <w:tcW w:w="2126" w:type="dxa"/>
            <w:tcBorders>
              <w:top w:val="nil"/>
              <w:left w:val="nil"/>
              <w:bottom w:val="single" w:sz="6" w:space="0" w:color="auto"/>
              <w:right w:val="nil"/>
            </w:tcBorders>
            <w:shd w:val="clear" w:color="auto" w:fill="FFFFFF"/>
            <w:tcMar>
              <w:top w:w="12" w:type="dxa"/>
              <w:left w:w="12" w:type="dxa"/>
              <w:bottom w:w="0" w:type="dxa"/>
              <w:right w:w="12" w:type="dxa"/>
            </w:tcMar>
            <w:vAlign w:val="bottom"/>
          </w:tcPr>
          <w:p w14:paraId="227364D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on PSMA-617 PET/CT</w:t>
            </w:r>
          </w:p>
        </w:tc>
      </w:tr>
      <w:tr w:rsidR="00B75B35" w:rsidRPr="00DE6E89" w14:paraId="1A16EAE4" w14:textId="77777777" w:rsidTr="00D629A4">
        <w:trPr>
          <w:trHeight w:val="276"/>
        </w:trPr>
        <w:tc>
          <w:tcPr>
            <w:tcW w:w="3828" w:type="dxa"/>
            <w:tcBorders>
              <w:top w:val="single" w:sz="6" w:space="0" w:color="auto"/>
              <w:left w:val="nil"/>
              <w:bottom w:val="nil"/>
              <w:right w:val="nil"/>
            </w:tcBorders>
            <w:shd w:val="clear" w:color="auto" w:fill="FFFFFF"/>
            <w:tcMar>
              <w:top w:w="12" w:type="dxa"/>
              <w:left w:w="12" w:type="dxa"/>
              <w:bottom w:w="0" w:type="dxa"/>
              <w:right w:w="12" w:type="dxa"/>
            </w:tcMar>
            <w:vAlign w:val="bottom"/>
          </w:tcPr>
          <w:p w14:paraId="263062B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Low risk(n=9)</w:t>
            </w:r>
          </w:p>
        </w:tc>
        <w:tc>
          <w:tcPr>
            <w:tcW w:w="3402" w:type="dxa"/>
            <w:tcBorders>
              <w:top w:val="single" w:sz="6" w:space="0" w:color="auto"/>
              <w:left w:val="nil"/>
              <w:bottom w:val="nil"/>
              <w:right w:val="nil"/>
            </w:tcBorders>
            <w:shd w:val="clear" w:color="auto" w:fill="FFFFFF"/>
            <w:tcMar>
              <w:top w:w="12" w:type="dxa"/>
              <w:left w:w="12" w:type="dxa"/>
              <w:bottom w:w="0" w:type="dxa"/>
              <w:right w:w="12" w:type="dxa"/>
            </w:tcMar>
            <w:vAlign w:val="bottom"/>
          </w:tcPr>
          <w:p w14:paraId="2948BFF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8(88.89%)</w:t>
            </w:r>
          </w:p>
        </w:tc>
        <w:tc>
          <w:tcPr>
            <w:tcW w:w="2126" w:type="dxa"/>
            <w:tcBorders>
              <w:top w:val="single" w:sz="6" w:space="0" w:color="auto"/>
              <w:left w:val="nil"/>
              <w:bottom w:val="nil"/>
              <w:right w:val="nil"/>
            </w:tcBorders>
            <w:shd w:val="clear" w:color="auto" w:fill="FFFFFF"/>
            <w:tcMar>
              <w:top w:w="12" w:type="dxa"/>
              <w:left w:w="12" w:type="dxa"/>
              <w:bottom w:w="0" w:type="dxa"/>
              <w:right w:w="12" w:type="dxa"/>
            </w:tcMar>
            <w:vAlign w:val="bottom"/>
          </w:tcPr>
          <w:p w14:paraId="66F9D96C"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4(44.44%)</w:t>
            </w:r>
          </w:p>
        </w:tc>
      </w:tr>
      <w:tr w:rsidR="00B75B35" w:rsidRPr="00DE6E89" w14:paraId="21A91D63" w14:textId="77777777" w:rsidTr="00D629A4">
        <w:trPr>
          <w:trHeight w:val="276"/>
        </w:trPr>
        <w:tc>
          <w:tcPr>
            <w:tcW w:w="3828" w:type="dxa"/>
            <w:tcBorders>
              <w:top w:val="nil"/>
              <w:left w:val="nil"/>
              <w:bottom w:val="nil"/>
              <w:right w:val="nil"/>
            </w:tcBorders>
            <w:shd w:val="clear" w:color="auto" w:fill="FFFFFF"/>
            <w:tcMar>
              <w:top w:w="12" w:type="dxa"/>
              <w:left w:w="12" w:type="dxa"/>
              <w:bottom w:w="0" w:type="dxa"/>
              <w:right w:w="12" w:type="dxa"/>
            </w:tcMar>
            <w:vAlign w:val="bottom"/>
          </w:tcPr>
          <w:p w14:paraId="7C3DDA7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Intermediate(n=63)</w:t>
            </w:r>
          </w:p>
        </w:tc>
        <w:tc>
          <w:tcPr>
            <w:tcW w:w="3402" w:type="dxa"/>
            <w:tcBorders>
              <w:top w:val="nil"/>
              <w:left w:val="nil"/>
              <w:bottom w:val="nil"/>
              <w:right w:val="nil"/>
            </w:tcBorders>
            <w:shd w:val="clear" w:color="auto" w:fill="FFFFFF"/>
            <w:tcMar>
              <w:top w:w="12" w:type="dxa"/>
              <w:left w:w="12" w:type="dxa"/>
              <w:bottom w:w="0" w:type="dxa"/>
              <w:right w:w="12" w:type="dxa"/>
            </w:tcMar>
            <w:vAlign w:val="bottom"/>
          </w:tcPr>
          <w:p w14:paraId="6BF2AC1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41(65.08%)</w:t>
            </w:r>
          </w:p>
        </w:tc>
        <w:tc>
          <w:tcPr>
            <w:tcW w:w="2126" w:type="dxa"/>
            <w:tcBorders>
              <w:top w:val="nil"/>
              <w:left w:val="nil"/>
              <w:bottom w:val="nil"/>
              <w:right w:val="nil"/>
            </w:tcBorders>
            <w:shd w:val="clear" w:color="auto" w:fill="FFFFFF"/>
            <w:tcMar>
              <w:top w:w="12" w:type="dxa"/>
              <w:left w:w="12" w:type="dxa"/>
              <w:bottom w:w="0" w:type="dxa"/>
              <w:right w:w="12" w:type="dxa"/>
            </w:tcMar>
            <w:vAlign w:val="bottom"/>
          </w:tcPr>
          <w:p w14:paraId="57C0FCA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58(92.06%)</w:t>
            </w:r>
          </w:p>
        </w:tc>
      </w:tr>
      <w:tr w:rsidR="00B75B35" w:rsidRPr="00DE6E89" w14:paraId="7018AD1D" w14:textId="77777777" w:rsidTr="00D629A4">
        <w:trPr>
          <w:trHeight w:val="276"/>
        </w:trPr>
        <w:tc>
          <w:tcPr>
            <w:tcW w:w="3828" w:type="dxa"/>
            <w:tcBorders>
              <w:top w:val="nil"/>
              <w:left w:val="nil"/>
              <w:bottom w:val="single" w:sz="8" w:space="0" w:color="000000"/>
              <w:right w:val="nil"/>
            </w:tcBorders>
            <w:shd w:val="clear" w:color="auto" w:fill="FFFFFF"/>
            <w:tcMar>
              <w:top w:w="12" w:type="dxa"/>
              <w:left w:w="12" w:type="dxa"/>
              <w:bottom w:w="0" w:type="dxa"/>
              <w:right w:w="12" w:type="dxa"/>
            </w:tcMar>
            <w:vAlign w:val="bottom"/>
          </w:tcPr>
          <w:p w14:paraId="6FD91177"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High(n=53)</w:t>
            </w:r>
          </w:p>
        </w:tc>
        <w:tc>
          <w:tcPr>
            <w:tcW w:w="3402" w:type="dxa"/>
            <w:tcBorders>
              <w:top w:val="nil"/>
              <w:left w:val="nil"/>
              <w:bottom w:val="single" w:sz="8" w:space="0" w:color="000000"/>
              <w:right w:val="nil"/>
            </w:tcBorders>
            <w:shd w:val="clear" w:color="auto" w:fill="FFFFFF"/>
            <w:tcMar>
              <w:top w:w="12" w:type="dxa"/>
              <w:left w:w="12" w:type="dxa"/>
              <w:bottom w:w="0" w:type="dxa"/>
              <w:right w:w="12" w:type="dxa"/>
            </w:tcMar>
            <w:vAlign w:val="bottom"/>
          </w:tcPr>
          <w:p w14:paraId="757FEC67"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28(52.83%)</w:t>
            </w:r>
          </w:p>
        </w:tc>
        <w:tc>
          <w:tcPr>
            <w:tcW w:w="2126" w:type="dxa"/>
            <w:tcBorders>
              <w:top w:val="nil"/>
              <w:left w:val="nil"/>
              <w:bottom w:val="single" w:sz="8" w:space="0" w:color="000000"/>
              <w:right w:val="nil"/>
            </w:tcBorders>
            <w:shd w:val="clear" w:color="auto" w:fill="FFFFFF"/>
            <w:tcMar>
              <w:top w:w="12" w:type="dxa"/>
              <w:left w:w="12" w:type="dxa"/>
              <w:bottom w:w="0" w:type="dxa"/>
              <w:right w:w="12" w:type="dxa"/>
            </w:tcMar>
            <w:vAlign w:val="bottom"/>
          </w:tcPr>
          <w:p w14:paraId="479D141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53(100%)</w:t>
            </w:r>
          </w:p>
        </w:tc>
      </w:tr>
    </w:tbl>
    <w:p w14:paraId="7DB62DEA" w14:textId="77777777" w:rsidR="00B75B35" w:rsidRPr="00DE6E89" w:rsidRDefault="00B75B35" w:rsidP="00B75B35">
      <w:pPr>
        <w:rPr>
          <w:rFonts w:ascii="Times New Roman" w:eastAsia="等线" w:hAnsi="Times New Roman" w:cs="Times New Roman"/>
          <w:color w:val="000000" w:themeColor="text1"/>
          <w:sz w:val="16"/>
          <w:szCs w:val="16"/>
        </w:rPr>
      </w:pPr>
      <w:r w:rsidRPr="00DE6E89">
        <w:rPr>
          <w:rFonts w:ascii="Times New Roman" w:hAnsi="Times New Roman" w:cs="Times New Roman"/>
          <w:color w:val="000000" w:themeColor="text1"/>
          <w:sz w:val="16"/>
          <w:szCs w:val="16"/>
        </w:rPr>
        <w:lastRenderedPageBreak/>
        <w:t>Abbreviations:</w:t>
      </w:r>
      <w:r w:rsidRPr="00DE6E89">
        <w:rPr>
          <w:rFonts w:ascii="Times New Roman" w:eastAsia="等线" w:hAnsi="Times New Roman" w:cs="Times New Roman"/>
          <w:color w:val="000000" w:themeColor="text1"/>
          <w:sz w:val="16"/>
          <w:szCs w:val="16"/>
        </w:rPr>
        <w:t xml:space="preserve"> EAU, European Association of Urology;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Ga-PSMA-617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Ga-prostate specific membrane antigen positron emission tomography/computed tomography. </w:t>
      </w:r>
    </w:p>
    <w:p w14:paraId="510C57ED" w14:textId="77777777" w:rsidR="00B75B35" w:rsidRPr="00DE6E89" w:rsidRDefault="00B75B35" w:rsidP="00B75B35">
      <w:pPr>
        <w:rPr>
          <w:rFonts w:ascii="Times New Roman" w:hAnsi="Times New Roman" w:cs="Times New Roman"/>
          <w:color w:val="000000" w:themeColor="text1"/>
          <w:sz w:val="24"/>
          <w:szCs w:val="24"/>
        </w:rPr>
      </w:pPr>
    </w:p>
    <w:p w14:paraId="61960AEB" w14:textId="54722DFD" w:rsidR="00B75B35" w:rsidRPr="00626BEA" w:rsidRDefault="00B75B35" w:rsidP="00B75B35">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 xml:space="preserve">Supplementary Table 10 </w:t>
      </w:r>
      <w:r w:rsidRPr="00626BEA">
        <w:rPr>
          <w:rFonts w:ascii="Times New Roman" w:hAnsi="Times New Roman" w:cs="Times New Roman"/>
          <w:color w:val="000000" w:themeColor="text1"/>
          <w:sz w:val="20"/>
          <w:szCs w:val="20"/>
        </w:rPr>
        <w:t>Clinicopathologic characteristics of patients for lesion-based analysis</w:t>
      </w:r>
    </w:p>
    <w:tbl>
      <w:tblPr>
        <w:tblW w:w="0" w:type="auto"/>
        <w:tblCellMar>
          <w:left w:w="0" w:type="dxa"/>
          <w:right w:w="0" w:type="dxa"/>
        </w:tblCellMar>
        <w:tblLook w:val="0600" w:firstRow="0" w:lastRow="0" w:firstColumn="0" w:lastColumn="0" w:noHBand="1" w:noVBand="1"/>
      </w:tblPr>
      <w:tblGrid>
        <w:gridCol w:w="2350"/>
        <w:gridCol w:w="1893"/>
        <w:gridCol w:w="1701"/>
      </w:tblGrid>
      <w:tr w:rsidR="00B75B35" w:rsidRPr="00DE6E89" w14:paraId="6FB70331" w14:textId="77777777" w:rsidTr="00D629A4">
        <w:trPr>
          <w:trHeight w:val="370"/>
        </w:trPr>
        <w:tc>
          <w:tcPr>
            <w:tcW w:w="0" w:type="auto"/>
            <w:tcBorders>
              <w:top w:val="single" w:sz="8" w:space="0" w:color="000000"/>
              <w:left w:val="single" w:sz="8" w:space="0" w:color="FFFFFF"/>
              <w:bottom w:val="single" w:sz="6" w:space="0" w:color="auto"/>
              <w:right w:val="single" w:sz="8" w:space="0" w:color="FFFFFF"/>
            </w:tcBorders>
            <w:shd w:val="clear" w:color="auto" w:fill="FFFFFF"/>
            <w:tcMar>
              <w:top w:w="12" w:type="dxa"/>
              <w:left w:w="12" w:type="dxa"/>
              <w:bottom w:w="0" w:type="dxa"/>
              <w:right w:w="12" w:type="dxa"/>
            </w:tcMar>
            <w:vAlign w:val="bottom"/>
            <w:hideMark/>
          </w:tcPr>
          <w:p w14:paraId="542DC1D2"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Characteristics</w:t>
            </w:r>
          </w:p>
        </w:tc>
        <w:tc>
          <w:tcPr>
            <w:tcW w:w="1893" w:type="dxa"/>
            <w:tcBorders>
              <w:top w:val="single" w:sz="8" w:space="0" w:color="000000"/>
              <w:left w:val="single" w:sz="8" w:space="0" w:color="FFFFFF"/>
              <w:bottom w:val="single" w:sz="6" w:space="0" w:color="auto"/>
              <w:right w:val="single" w:sz="8" w:space="0" w:color="FFFFFF"/>
            </w:tcBorders>
            <w:shd w:val="clear" w:color="auto" w:fill="FFFFFF"/>
            <w:tcMar>
              <w:top w:w="12" w:type="dxa"/>
              <w:left w:w="12" w:type="dxa"/>
              <w:bottom w:w="0" w:type="dxa"/>
              <w:right w:w="12" w:type="dxa"/>
            </w:tcMar>
            <w:vAlign w:val="bottom"/>
            <w:hideMark/>
          </w:tcPr>
          <w:p w14:paraId="7A71771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 xml:space="preserve">  </w:t>
            </w:r>
          </w:p>
        </w:tc>
        <w:tc>
          <w:tcPr>
            <w:tcW w:w="1701" w:type="dxa"/>
            <w:tcBorders>
              <w:top w:val="single" w:sz="8" w:space="0" w:color="000000"/>
              <w:left w:val="single" w:sz="8" w:space="0" w:color="FFFFFF"/>
              <w:bottom w:val="single" w:sz="6" w:space="0" w:color="auto"/>
              <w:right w:val="single" w:sz="8" w:space="0" w:color="FFFFFF"/>
            </w:tcBorders>
            <w:shd w:val="clear" w:color="auto" w:fill="FFFFFF"/>
            <w:tcMar>
              <w:top w:w="12" w:type="dxa"/>
              <w:left w:w="12" w:type="dxa"/>
              <w:bottom w:w="0" w:type="dxa"/>
              <w:right w:w="12" w:type="dxa"/>
            </w:tcMar>
            <w:vAlign w:val="bottom"/>
            <w:hideMark/>
          </w:tcPr>
          <w:p w14:paraId="6DF1C8F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N</w:t>
            </w:r>
          </w:p>
        </w:tc>
      </w:tr>
      <w:tr w:rsidR="00B75B35" w:rsidRPr="00DE6E89" w14:paraId="3B80FCEF" w14:textId="77777777" w:rsidTr="00D629A4">
        <w:trPr>
          <w:trHeight w:val="346"/>
        </w:trPr>
        <w:tc>
          <w:tcPr>
            <w:tcW w:w="0" w:type="auto"/>
            <w:tcBorders>
              <w:top w:val="single" w:sz="6" w:space="0" w:color="auto"/>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5B0264D0"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Age</w:t>
            </w:r>
          </w:p>
        </w:tc>
        <w:tc>
          <w:tcPr>
            <w:tcW w:w="1893" w:type="dxa"/>
            <w:tcBorders>
              <w:top w:val="single" w:sz="6" w:space="0" w:color="auto"/>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05E25CB4"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6" w:space="0" w:color="auto"/>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580B1066" w14:textId="77777777" w:rsidR="00B75B35" w:rsidRPr="00DE6E89" w:rsidRDefault="00B75B35" w:rsidP="00D629A4">
            <w:pPr>
              <w:rPr>
                <w:rFonts w:ascii="Times New Roman" w:hAnsi="Times New Roman" w:cs="Times New Roman"/>
                <w:color w:val="000000" w:themeColor="text1"/>
                <w:sz w:val="20"/>
                <w:szCs w:val="20"/>
              </w:rPr>
            </w:pPr>
          </w:p>
        </w:tc>
      </w:tr>
      <w:tr w:rsidR="00B75B35" w:rsidRPr="00DE6E89" w14:paraId="55A57A19" w14:textId="77777777" w:rsidTr="00D629A4">
        <w:trPr>
          <w:trHeight w:val="346"/>
        </w:trPr>
        <w:tc>
          <w:tcPr>
            <w:tcW w:w="0" w:type="auto"/>
            <w:tcBorders>
              <w:top w:val="single" w:sz="8" w:space="0" w:color="FFFFFF"/>
              <w:left w:val="single" w:sz="8" w:space="0" w:color="FFFFFF"/>
              <w:bottom w:val="nil"/>
              <w:right w:val="single" w:sz="8" w:space="0" w:color="FFFFFF"/>
            </w:tcBorders>
            <w:shd w:val="clear" w:color="auto" w:fill="FFFFFF"/>
            <w:tcMar>
              <w:top w:w="12" w:type="dxa"/>
              <w:left w:w="12" w:type="dxa"/>
              <w:bottom w:w="0" w:type="dxa"/>
              <w:right w:w="12" w:type="dxa"/>
            </w:tcMar>
            <w:vAlign w:val="center"/>
            <w:hideMark/>
          </w:tcPr>
          <w:p w14:paraId="5E743B88"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 xml:space="preserve">  Median (IQR)</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2C1CC10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67(50-84)</w:t>
            </w: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6625DD3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61</w:t>
            </w:r>
          </w:p>
        </w:tc>
      </w:tr>
      <w:tr w:rsidR="00B75B35" w:rsidRPr="00DE6E89" w14:paraId="1452075B" w14:textId="77777777" w:rsidTr="00D629A4">
        <w:trPr>
          <w:trHeight w:val="346"/>
        </w:trPr>
        <w:tc>
          <w:tcPr>
            <w:tcW w:w="0" w:type="auto"/>
            <w:tcBorders>
              <w:top w:val="nil"/>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484A047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PSA (ng/ml)</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5A9A654E"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702D48E2" w14:textId="77777777" w:rsidR="00B75B35" w:rsidRPr="00DE6E89" w:rsidRDefault="00B75B35" w:rsidP="00D629A4">
            <w:pPr>
              <w:rPr>
                <w:rFonts w:ascii="Times New Roman" w:hAnsi="Times New Roman" w:cs="Times New Roman"/>
                <w:color w:val="000000" w:themeColor="text1"/>
                <w:sz w:val="20"/>
                <w:szCs w:val="20"/>
              </w:rPr>
            </w:pPr>
          </w:p>
        </w:tc>
      </w:tr>
      <w:tr w:rsidR="00B75B35" w:rsidRPr="00DE6E89" w14:paraId="58ACEDBF"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center"/>
            <w:hideMark/>
          </w:tcPr>
          <w:p w14:paraId="29F0EE4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 xml:space="preserve">  Median (IQR)</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1AF1C07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14.73(1.80-57.85)</w:t>
            </w: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477117DA"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61</w:t>
            </w:r>
          </w:p>
        </w:tc>
      </w:tr>
      <w:tr w:rsidR="00B75B35" w:rsidRPr="00DE6E89" w14:paraId="2E34C993"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7D29934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Gleason score, grade group</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3F03CAEF"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0F8CF8E3" w14:textId="77777777" w:rsidR="00B75B35" w:rsidRPr="00DE6E89" w:rsidRDefault="00B75B35" w:rsidP="00D629A4">
            <w:pPr>
              <w:rPr>
                <w:rFonts w:ascii="Times New Roman" w:hAnsi="Times New Roman" w:cs="Times New Roman"/>
                <w:color w:val="000000" w:themeColor="text1"/>
                <w:sz w:val="20"/>
                <w:szCs w:val="20"/>
              </w:rPr>
            </w:pPr>
          </w:p>
        </w:tc>
      </w:tr>
      <w:tr w:rsidR="00B75B35" w:rsidRPr="00DE6E89" w14:paraId="74548716"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3A25CD37"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6(3+3), ISUP 1</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573E9564"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16F5F21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5</w:t>
            </w:r>
          </w:p>
        </w:tc>
      </w:tr>
      <w:tr w:rsidR="00B75B35" w:rsidRPr="00DE6E89" w14:paraId="5DEC0010"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69CF3C11"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7(3+4), ISUP 2</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4E4059BA"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15BF109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19</w:t>
            </w:r>
          </w:p>
        </w:tc>
      </w:tr>
      <w:tr w:rsidR="00B75B35" w:rsidRPr="00DE6E89" w14:paraId="75C4FC7F"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41CB6125"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7(4+3), ISUP 3</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325AA188"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59F3B71F"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13</w:t>
            </w:r>
          </w:p>
        </w:tc>
      </w:tr>
      <w:tr w:rsidR="00B75B35" w:rsidRPr="00DE6E89" w14:paraId="77ACB383"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211784FB"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8(3+5, 4+4, 5+3), ISUP 4</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1E5559F1"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4B68345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12</w:t>
            </w:r>
          </w:p>
        </w:tc>
      </w:tr>
      <w:tr w:rsidR="00B75B35" w:rsidRPr="00DE6E89" w14:paraId="4CC2389D"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376F947D"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9(4+5, 5+4), ISUP 5</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4EA04877"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7608DAE3"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12</w:t>
            </w:r>
          </w:p>
        </w:tc>
      </w:tr>
      <w:tr w:rsidR="00B75B35" w:rsidRPr="00DE6E89" w14:paraId="5163ED19"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5202CC8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Pathological grade</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506C592A"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67A5741A" w14:textId="77777777" w:rsidR="00B75B35" w:rsidRPr="00DE6E89" w:rsidRDefault="00B75B35" w:rsidP="00D629A4">
            <w:pPr>
              <w:rPr>
                <w:rFonts w:ascii="Times New Roman" w:hAnsi="Times New Roman" w:cs="Times New Roman"/>
                <w:color w:val="000000" w:themeColor="text1"/>
                <w:sz w:val="20"/>
                <w:szCs w:val="20"/>
              </w:rPr>
            </w:pPr>
          </w:p>
        </w:tc>
      </w:tr>
      <w:tr w:rsidR="00B75B35" w:rsidRPr="00DE6E89" w14:paraId="0D417D1A"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018BC841"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pT2</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6A8E15DD"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67E9BE96"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49</w:t>
            </w:r>
          </w:p>
        </w:tc>
      </w:tr>
      <w:tr w:rsidR="00B75B35" w:rsidRPr="00DE6E89" w14:paraId="2EAD9C4F"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2469048C"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pT3</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6BE027E1"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hideMark/>
          </w:tcPr>
          <w:p w14:paraId="1166C55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12</w:t>
            </w:r>
          </w:p>
        </w:tc>
      </w:tr>
      <w:tr w:rsidR="00B75B35" w:rsidRPr="00DE6E89" w14:paraId="4349CE13"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55524649"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b/>
                <w:bCs/>
                <w:color w:val="000000" w:themeColor="text1"/>
                <w:sz w:val="20"/>
                <w:szCs w:val="20"/>
              </w:rPr>
              <w:t>Lymph node status</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505F3237"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6F163DB2" w14:textId="77777777" w:rsidR="00B75B35" w:rsidRPr="00DE6E89" w:rsidRDefault="00B75B35" w:rsidP="00D629A4">
            <w:pPr>
              <w:rPr>
                <w:rFonts w:ascii="Times New Roman" w:hAnsi="Times New Roman" w:cs="Times New Roman"/>
                <w:color w:val="000000" w:themeColor="text1"/>
                <w:sz w:val="20"/>
                <w:szCs w:val="20"/>
              </w:rPr>
            </w:pPr>
          </w:p>
        </w:tc>
      </w:tr>
      <w:tr w:rsidR="00B75B35" w:rsidRPr="00DE6E89" w14:paraId="115D183C"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017384D9" w14:textId="77777777" w:rsidR="00B75B35" w:rsidRPr="00DE6E89" w:rsidRDefault="00B75B35" w:rsidP="00D629A4">
            <w:pPr>
              <w:ind w:firstLineChars="100" w:firstLine="200"/>
              <w:rPr>
                <w:rFonts w:ascii="Times New Roman" w:hAnsi="Times New Roman" w:cs="Times New Roman"/>
                <w:color w:val="000000" w:themeColor="text1"/>
                <w:sz w:val="20"/>
                <w:szCs w:val="20"/>
              </w:rPr>
            </w:pPr>
            <w:proofErr w:type="spellStart"/>
            <w:r w:rsidRPr="00DE6E89">
              <w:rPr>
                <w:rFonts w:ascii="Times New Roman" w:hAnsi="Times New Roman" w:cs="Times New Roman"/>
                <w:color w:val="000000" w:themeColor="text1"/>
                <w:sz w:val="20"/>
                <w:szCs w:val="20"/>
              </w:rPr>
              <w:t>pN</w:t>
            </w:r>
            <w:proofErr w:type="spellEnd"/>
            <w:r w:rsidRPr="00DE6E89">
              <w:rPr>
                <w:rFonts w:ascii="Times New Roman" w:hAnsi="Times New Roman" w:cs="Times New Roman"/>
                <w:color w:val="000000" w:themeColor="text1"/>
                <w:sz w:val="20"/>
                <w:szCs w:val="20"/>
              </w:rPr>
              <w:t xml:space="preserve"> negative</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47BC396C"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1AF3ADBE"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50</w:t>
            </w:r>
          </w:p>
        </w:tc>
      </w:tr>
      <w:tr w:rsidR="00B75B35" w:rsidRPr="00DE6E89" w14:paraId="238E9E99"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3B7770D7" w14:textId="77777777" w:rsidR="00B75B35" w:rsidRPr="00DE6E89" w:rsidRDefault="00B75B35" w:rsidP="00D629A4">
            <w:pPr>
              <w:ind w:firstLineChars="100" w:firstLine="200"/>
              <w:rPr>
                <w:rFonts w:ascii="Times New Roman" w:hAnsi="Times New Roman" w:cs="Times New Roman"/>
                <w:color w:val="000000" w:themeColor="text1"/>
                <w:sz w:val="20"/>
                <w:szCs w:val="20"/>
              </w:rPr>
            </w:pPr>
            <w:proofErr w:type="spellStart"/>
            <w:r w:rsidRPr="00DE6E89">
              <w:rPr>
                <w:rFonts w:ascii="Times New Roman" w:hAnsi="Times New Roman" w:cs="Times New Roman"/>
                <w:color w:val="000000" w:themeColor="text1"/>
                <w:sz w:val="20"/>
                <w:szCs w:val="20"/>
              </w:rPr>
              <w:t>pN</w:t>
            </w:r>
            <w:proofErr w:type="spellEnd"/>
            <w:r w:rsidRPr="00DE6E89">
              <w:rPr>
                <w:rFonts w:ascii="Times New Roman" w:hAnsi="Times New Roman" w:cs="Times New Roman"/>
                <w:color w:val="000000" w:themeColor="text1"/>
                <w:sz w:val="20"/>
                <w:szCs w:val="20"/>
              </w:rPr>
              <w:t xml:space="preserve"> positive</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7030C709"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1A50A9CB"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11</w:t>
            </w:r>
          </w:p>
        </w:tc>
      </w:tr>
      <w:tr w:rsidR="00B75B35" w:rsidRPr="00DE6E89" w14:paraId="17A9521F"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316722DB" w14:textId="77777777" w:rsidR="00B75B35" w:rsidRPr="00DE6E89" w:rsidRDefault="00B75B35" w:rsidP="00D629A4">
            <w:pPr>
              <w:rPr>
                <w:rFonts w:ascii="Times New Roman" w:hAnsi="Times New Roman" w:cs="Times New Roman"/>
                <w:b/>
                <w:bCs/>
                <w:color w:val="000000" w:themeColor="text1"/>
                <w:sz w:val="20"/>
                <w:szCs w:val="20"/>
              </w:rPr>
            </w:pPr>
            <w:r w:rsidRPr="00DE6E89">
              <w:rPr>
                <w:rFonts w:ascii="Times New Roman" w:hAnsi="Times New Roman" w:cs="Times New Roman"/>
                <w:b/>
                <w:bCs/>
                <w:color w:val="000000" w:themeColor="text1"/>
                <w:sz w:val="20"/>
                <w:szCs w:val="20"/>
              </w:rPr>
              <w:t>Bone metastasis</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5CB10C24"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0F2BA017" w14:textId="77777777" w:rsidR="00B75B35" w:rsidRPr="00DE6E89" w:rsidRDefault="00B75B35" w:rsidP="00D629A4">
            <w:pPr>
              <w:rPr>
                <w:rFonts w:ascii="Times New Roman" w:hAnsi="Times New Roman" w:cs="Times New Roman"/>
                <w:color w:val="000000" w:themeColor="text1"/>
                <w:sz w:val="20"/>
                <w:szCs w:val="20"/>
              </w:rPr>
            </w:pPr>
          </w:p>
        </w:tc>
      </w:tr>
      <w:tr w:rsidR="00B75B35" w:rsidRPr="00DE6E89" w14:paraId="68C8FD1B"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55C038D7"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Absent</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4A51782E"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327C6204"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vertAlign w:val="superscript"/>
              </w:rPr>
              <w:t>68</w:t>
            </w:r>
            <w:r w:rsidRPr="00DE6E89">
              <w:rPr>
                <w:rFonts w:ascii="Times New Roman" w:hAnsi="Times New Roman" w:cs="Times New Roman"/>
                <w:color w:val="000000" w:themeColor="text1"/>
                <w:sz w:val="20"/>
                <w:szCs w:val="20"/>
              </w:rPr>
              <w:t>Ga-PSMA-617(44)</w:t>
            </w:r>
          </w:p>
        </w:tc>
      </w:tr>
      <w:tr w:rsidR="00B75B35" w:rsidRPr="00DE6E89" w14:paraId="4FFBA9B0"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01A2E3DB" w14:textId="77777777" w:rsidR="00B75B35" w:rsidRPr="00DE6E89" w:rsidRDefault="00B75B35" w:rsidP="00D629A4">
            <w:pPr>
              <w:rPr>
                <w:rFonts w:ascii="Times New Roman" w:hAnsi="Times New Roman" w:cs="Times New Roman"/>
                <w:color w:val="000000" w:themeColor="text1"/>
                <w:sz w:val="20"/>
                <w:szCs w:val="20"/>
              </w:rPr>
            </w:pP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610C0360"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24EA6A45"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vertAlign w:val="superscript"/>
              </w:rPr>
              <w:t>68</w:t>
            </w:r>
            <w:r w:rsidRPr="00DE6E89">
              <w:rPr>
                <w:rFonts w:ascii="Times New Roman" w:hAnsi="Times New Roman" w:cs="Times New Roman"/>
                <w:color w:val="000000" w:themeColor="text1"/>
                <w:sz w:val="20"/>
                <w:szCs w:val="20"/>
              </w:rPr>
              <w:t>Ga-RM26(58)</w:t>
            </w:r>
          </w:p>
        </w:tc>
      </w:tr>
      <w:tr w:rsidR="00B75B35" w:rsidRPr="00DE6E89" w14:paraId="13853BCC" w14:textId="77777777" w:rsidTr="00D629A4">
        <w:trPr>
          <w:trHeight w:val="346"/>
        </w:trPr>
        <w:tc>
          <w:tcPr>
            <w:tcW w:w="0" w:type="auto"/>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04A9AFDD" w14:textId="77777777" w:rsidR="00B75B35" w:rsidRPr="00DE6E89" w:rsidRDefault="00B75B35" w:rsidP="00D629A4">
            <w:pPr>
              <w:ind w:firstLineChars="100" w:firstLine="200"/>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rPr>
              <w:t>Present</w:t>
            </w:r>
          </w:p>
        </w:tc>
        <w:tc>
          <w:tcPr>
            <w:tcW w:w="1893"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7CCC6C7A"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FFFFFF"/>
              <w:right w:val="single" w:sz="8" w:space="0" w:color="FFFFFF"/>
            </w:tcBorders>
            <w:shd w:val="clear" w:color="auto" w:fill="FFFFFF"/>
            <w:tcMar>
              <w:top w:w="12" w:type="dxa"/>
              <w:left w:w="12" w:type="dxa"/>
              <w:bottom w:w="0" w:type="dxa"/>
              <w:right w:w="12" w:type="dxa"/>
            </w:tcMar>
            <w:vAlign w:val="bottom"/>
          </w:tcPr>
          <w:p w14:paraId="496A7131"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vertAlign w:val="superscript"/>
              </w:rPr>
              <w:t>68</w:t>
            </w:r>
            <w:r w:rsidRPr="00DE6E89">
              <w:rPr>
                <w:rFonts w:ascii="Times New Roman" w:hAnsi="Times New Roman" w:cs="Times New Roman"/>
                <w:color w:val="000000" w:themeColor="text1"/>
                <w:sz w:val="20"/>
                <w:szCs w:val="20"/>
              </w:rPr>
              <w:t>Ga-PSMA-617(17)</w:t>
            </w:r>
          </w:p>
        </w:tc>
      </w:tr>
      <w:tr w:rsidR="00B75B35" w:rsidRPr="00DE6E89" w14:paraId="36F35670" w14:textId="77777777" w:rsidTr="00D629A4">
        <w:trPr>
          <w:trHeight w:val="346"/>
        </w:trPr>
        <w:tc>
          <w:tcPr>
            <w:tcW w:w="0" w:type="auto"/>
            <w:tcBorders>
              <w:top w:val="single" w:sz="8" w:space="0" w:color="FFFFFF"/>
              <w:left w:val="single" w:sz="8" w:space="0" w:color="FFFFFF"/>
              <w:bottom w:val="single" w:sz="8" w:space="0" w:color="000000"/>
              <w:right w:val="single" w:sz="8" w:space="0" w:color="FFFFFF"/>
            </w:tcBorders>
            <w:shd w:val="clear" w:color="auto" w:fill="FFFFFF"/>
            <w:tcMar>
              <w:top w:w="12" w:type="dxa"/>
              <w:left w:w="12" w:type="dxa"/>
              <w:bottom w:w="0" w:type="dxa"/>
              <w:right w:w="12" w:type="dxa"/>
            </w:tcMar>
            <w:vAlign w:val="bottom"/>
          </w:tcPr>
          <w:p w14:paraId="7953B029" w14:textId="77777777" w:rsidR="00B75B35" w:rsidRPr="00DE6E89" w:rsidRDefault="00B75B35" w:rsidP="00D629A4">
            <w:pPr>
              <w:rPr>
                <w:rFonts w:ascii="Times New Roman" w:hAnsi="Times New Roman" w:cs="Times New Roman"/>
                <w:color w:val="000000" w:themeColor="text1"/>
                <w:sz w:val="20"/>
                <w:szCs w:val="20"/>
              </w:rPr>
            </w:pPr>
          </w:p>
        </w:tc>
        <w:tc>
          <w:tcPr>
            <w:tcW w:w="1893" w:type="dxa"/>
            <w:tcBorders>
              <w:top w:val="single" w:sz="8" w:space="0" w:color="FFFFFF"/>
              <w:left w:val="single" w:sz="8" w:space="0" w:color="FFFFFF"/>
              <w:bottom w:val="single" w:sz="8" w:space="0" w:color="000000"/>
              <w:right w:val="single" w:sz="8" w:space="0" w:color="FFFFFF"/>
            </w:tcBorders>
            <w:shd w:val="clear" w:color="auto" w:fill="FFFFFF"/>
            <w:tcMar>
              <w:top w:w="12" w:type="dxa"/>
              <w:left w:w="12" w:type="dxa"/>
              <w:bottom w:w="0" w:type="dxa"/>
              <w:right w:w="12" w:type="dxa"/>
            </w:tcMar>
            <w:vAlign w:val="bottom"/>
          </w:tcPr>
          <w:p w14:paraId="1A9A17CC" w14:textId="77777777" w:rsidR="00B75B35" w:rsidRPr="00DE6E89" w:rsidRDefault="00B75B35" w:rsidP="00D629A4">
            <w:pPr>
              <w:rPr>
                <w:rFonts w:ascii="Times New Roman" w:hAnsi="Times New Roman" w:cs="Times New Roman"/>
                <w:color w:val="000000" w:themeColor="text1"/>
                <w:sz w:val="20"/>
                <w:szCs w:val="20"/>
              </w:rPr>
            </w:pPr>
          </w:p>
        </w:tc>
        <w:tc>
          <w:tcPr>
            <w:tcW w:w="1701" w:type="dxa"/>
            <w:tcBorders>
              <w:top w:val="single" w:sz="8" w:space="0" w:color="FFFFFF"/>
              <w:left w:val="single" w:sz="8" w:space="0" w:color="FFFFFF"/>
              <w:bottom w:val="single" w:sz="8" w:space="0" w:color="000000"/>
              <w:right w:val="single" w:sz="8" w:space="0" w:color="FFFFFF"/>
            </w:tcBorders>
            <w:shd w:val="clear" w:color="auto" w:fill="FFFFFF"/>
            <w:tcMar>
              <w:top w:w="12" w:type="dxa"/>
              <w:left w:w="12" w:type="dxa"/>
              <w:bottom w:w="0" w:type="dxa"/>
              <w:right w:w="12" w:type="dxa"/>
            </w:tcMar>
            <w:vAlign w:val="bottom"/>
          </w:tcPr>
          <w:p w14:paraId="248FAD2D" w14:textId="77777777" w:rsidR="00B75B35" w:rsidRPr="00DE6E89" w:rsidRDefault="00B75B35" w:rsidP="00D629A4">
            <w:pPr>
              <w:rPr>
                <w:rFonts w:ascii="Times New Roman" w:hAnsi="Times New Roman" w:cs="Times New Roman"/>
                <w:color w:val="000000" w:themeColor="text1"/>
                <w:sz w:val="20"/>
                <w:szCs w:val="20"/>
              </w:rPr>
            </w:pPr>
            <w:r w:rsidRPr="00DE6E89">
              <w:rPr>
                <w:rFonts w:ascii="Times New Roman" w:hAnsi="Times New Roman" w:cs="Times New Roman"/>
                <w:color w:val="000000" w:themeColor="text1"/>
                <w:sz w:val="20"/>
                <w:szCs w:val="20"/>
                <w:vertAlign w:val="superscript"/>
              </w:rPr>
              <w:t>68</w:t>
            </w:r>
            <w:r w:rsidRPr="00DE6E89">
              <w:rPr>
                <w:rFonts w:ascii="Times New Roman" w:hAnsi="Times New Roman" w:cs="Times New Roman"/>
                <w:color w:val="000000" w:themeColor="text1"/>
                <w:sz w:val="20"/>
                <w:szCs w:val="20"/>
              </w:rPr>
              <w:t>Ga-RM26(3)</w:t>
            </w:r>
          </w:p>
        </w:tc>
      </w:tr>
    </w:tbl>
    <w:p w14:paraId="3047DE48" w14:textId="77777777" w:rsidR="00B75B35" w:rsidRPr="00DE6E89" w:rsidRDefault="00B75B35" w:rsidP="00B75B35">
      <w:pPr>
        <w:rPr>
          <w:rFonts w:ascii="Times New Roman" w:eastAsia="等线" w:hAnsi="Times New Roman" w:cs="Times New Roman"/>
          <w:color w:val="000000" w:themeColor="text1"/>
          <w:sz w:val="16"/>
          <w:szCs w:val="16"/>
        </w:rPr>
      </w:pPr>
      <w:r w:rsidRPr="00DE6E89">
        <w:rPr>
          <w:rFonts w:ascii="Times New Roman" w:hAnsi="Times New Roman" w:cs="Times New Roman"/>
          <w:color w:val="000000" w:themeColor="text1"/>
          <w:sz w:val="16"/>
          <w:szCs w:val="16"/>
        </w:rPr>
        <w:t xml:space="preserve">Abbreviations: IQR, interquartile range; ISUP, International Society of Urological Pathology;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Ga-RM26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Ga-gastrin-releasing peptide receptor </w:t>
      </w:r>
      <w:r w:rsidRPr="00DE6E89">
        <w:rPr>
          <w:rFonts w:ascii="Times New Roman" w:eastAsia="等线" w:hAnsi="Times New Roman" w:cs="Times New Roman"/>
          <w:color w:val="000000" w:themeColor="text1"/>
          <w:sz w:val="16"/>
          <w:szCs w:val="16"/>
        </w:rPr>
        <w:t>antagonist</w:t>
      </w:r>
      <w:r w:rsidRPr="00DE6E89">
        <w:rPr>
          <w:rFonts w:ascii="Times New Roman" w:hAnsi="Times New Roman" w:cs="Times New Roman"/>
          <w:color w:val="000000" w:themeColor="text1"/>
          <w:sz w:val="16"/>
          <w:szCs w:val="16"/>
        </w:rPr>
        <w:t xml:space="preserve"> positron emission tomography/computed tomography;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 xml:space="preserve">Ga-PSMA-617 PET/CT, </w:t>
      </w:r>
      <w:r w:rsidRPr="00DE6E89">
        <w:rPr>
          <w:rFonts w:ascii="Times New Roman" w:hAnsi="Times New Roman" w:cs="Times New Roman"/>
          <w:color w:val="000000" w:themeColor="text1"/>
          <w:sz w:val="16"/>
          <w:szCs w:val="16"/>
          <w:vertAlign w:val="superscript"/>
        </w:rPr>
        <w:t>68</w:t>
      </w:r>
      <w:r w:rsidRPr="00DE6E89">
        <w:rPr>
          <w:rFonts w:ascii="Times New Roman" w:hAnsi="Times New Roman" w:cs="Times New Roman"/>
          <w:color w:val="000000" w:themeColor="text1"/>
          <w:sz w:val="16"/>
          <w:szCs w:val="16"/>
        </w:rPr>
        <w:t>Ga-prostate specific membrane antigen positron emission tomography/computed tomography; PSA, prostate-specific antigen.</w:t>
      </w:r>
    </w:p>
    <w:p w14:paraId="50273098" w14:textId="77777777" w:rsidR="00B75B35" w:rsidRPr="00DE6E89" w:rsidRDefault="00B75B35" w:rsidP="00B75B35">
      <w:pPr>
        <w:rPr>
          <w:rFonts w:ascii="Times New Roman" w:hAnsi="Times New Roman" w:cs="Times New Roman"/>
          <w:color w:val="000000" w:themeColor="text1"/>
        </w:rPr>
      </w:pPr>
    </w:p>
    <w:p w14:paraId="0082AE46" w14:textId="77777777" w:rsidR="00B75B35" w:rsidRPr="00B75B35" w:rsidRDefault="00B75B35"/>
    <w:sectPr w:rsidR="00B75B35" w:rsidRPr="00B75B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D833C" w14:textId="77777777" w:rsidR="00A94F5F" w:rsidRDefault="00A94F5F">
      <w:r>
        <w:separator/>
      </w:r>
    </w:p>
  </w:endnote>
  <w:endnote w:type="continuationSeparator" w:id="0">
    <w:p w14:paraId="238B34D5" w14:textId="77777777" w:rsidR="00A94F5F" w:rsidRDefault="00A9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544159"/>
      <w:docPartObj>
        <w:docPartGallery w:val="Page Numbers (Bottom of Page)"/>
        <w:docPartUnique/>
      </w:docPartObj>
    </w:sdtPr>
    <w:sdtContent>
      <w:p w14:paraId="2BDFB0D8" w14:textId="77777777" w:rsidR="00B75B35" w:rsidRDefault="00B75B35">
        <w:pPr>
          <w:pStyle w:val="a5"/>
          <w:jc w:val="right"/>
        </w:pPr>
        <w:r>
          <w:fldChar w:fldCharType="begin"/>
        </w:r>
        <w:r>
          <w:instrText>PAGE   \* MERGEFORMAT</w:instrText>
        </w:r>
        <w:r>
          <w:fldChar w:fldCharType="separate"/>
        </w:r>
        <w:r>
          <w:rPr>
            <w:lang w:val="zh-CN"/>
          </w:rPr>
          <w:t>2</w:t>
        </w:r>
        <w:r>
          <w:fldChar w:fldCharType="end"/>
        </w:r>
      </w:p>
    </w:sdtContent>
  </w:sdt>
  <w:p w14:paraId="3F901EDE" w14:textId="77777777" w:rsidR="00B75B35" w:rsidRDefault="00B75B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E0064" w14:textId="77777777" w:rsidR="00A94F5F" w:rsidRDefault="00A94F5F">
      <w:r>
        <w:separator/>
      </w:r>
    </w:p>
  </w:footnote>
  <w:footnote w:type="continuationSeparator" w:id="0">
    <w:p w14:paraId="629A6AFE" w14:textId="77777777" w:rsidR="00A94F5F" w:rsidRDefault="00A94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1927" w14:textId="77777777" w:rsidR="00B75B35" w:rsidRDefault="00B75B35" w:rsidP="00E4077A">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35"/>
    <w:rsid w:val="00003C0E"/>
    <w:rsid w:val="00193BDD"/>
    <w:rsid w:val="002C544A"/>
    <w:rsid w:val="00626BEA"/>
    <w:rsid w:val="007779E9"/>
    <w:rsid w:val="007A5FF1"/>
    <w:rsid w:val="00A94F5F"/>
    <w:rsid w:val="00B75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C740A"/>
  <w15:chartTrackingRefBased/>
  <w15:docId w15:val="{C4A94C5B-42B7-47EB-A1C6-5A1F2C6BA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B35"/>
    <w:pPr>
      <w:widowControl w:val="0"/>
      <w:jc w:val="both"/>
    </w:pPr>
  </w:style>
  <w:style w:type="paragraph" w:styleId="1">
    <w:name w:val="heading 1"/>
    <w:basedOn w:val="a"/>
    <w:next w:val="a"/>
    <w:link w:val="10"/>
    <w:uiPriority w:val="9"/>
    <w:qFormat/>
    <w:rsid w:val="00B75B3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75B35"/>
    <w:rPr>
      <w:b/>
      <w:bCs/>
      <w:kern w:val="44"/>
      <w:sz w:val="44"/>
      <w:szCs w:val="44"/>
    </w:rPr>
  </w:style>
  <w:style w:type="paragraph" w:styleId="a3">
    <w:name w:val="header"/>
    <w:basedOn w:val="a"/>
    <w:link w:val="a4"/>
    <w:uiPriority w:val="99"/>
    <w:unhideWhenUsed/>
    <w:rsid w:val="00B75B3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75B35"/>
    <w:rPr>
      <w:sz w:val="18"/>
      <w:szCs w:val="18"/>
    </w:rPr>
  </w:style>
  <w:style w:type="paragraph" w:styleId="a5">
    <w:name w:val="footer"/>
    <w:basedOn w:val="a"/>
    <w:link w:val="a6"/>
    <w:uiPriority w:val="99"/>
    <w:unhideWhenUsed/>
    <w:rsid w:val="00B75B35"/>
    <w:pPr>
      <w:tabs>
        <w:tab w:val="center" w:pos="4153"/>
        <w:tab w:val="right" w:pos="8306"/>
      </w:tabs>
      <w:snapToGrid w:val="0"/>
      <w:jc w:val="left"/>
    </w:pPr>
    <w:rPr>
      <w:sz w:val="18"/>
      <w:szCs w:val="18"/>
    </w:rPr>
  </w:style>
  <w:style w:type="character" w:customStyle="1" w:styleId="a6">
    <w:name w:val="页脚 字符"/>
    <w:basedOn w:val="a0"/>
    <w:link w:val="a5"/>
    <w:uiPriority w:val="99"/>
    <w:rsid w:val="00B75B35"/>
    <w:rPr>
      <w:sz w:val="18"/>
      <w:szCs w:val="18"/>
    </w:rPr>
  </w:style>
  <w:style w:type="table" w:customStyle="1" w:styleId="11">
    <w:name w:val="网格型1"/>
    <w:basedOn w:val="a1"/>
    <w:next w:val="a7"/>
    <w:uiPriority w:val="39"/>
    <w:rsid w:val="00B75B35"/>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7"/>
    <w:uiPriority w:val="39"/>
    <w:rsid w:val="00B75B35"/>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7"/>
    <w:uiPriority w:val="39"/>
    <w:rsid w:val="00B75B35"/>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B7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2223</Words>
  <Characters>12674</Characters>
  <Application>Microsoft Office Word</Application>
  <DocSecurity>0</DocSecurity>
  <Lines>105</Lines>
  <Paragraphs>29</Paragraphs>
  <ScaleCrop>false</ScaleCrop>
  <Company/>
  <LinksUpToDate>false</LinksUpToDate>
  <CharactersWithSpaces>14868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 Windy</dc:creator>
  <cp:keywords/>
  <dc:description/>
  <cp:lastModifiedBy>Gao Windy</cp:lastModifiedBy>
  <cp:revision>5</cp:revision>
  <dcterms:created xsi:type="dcterms:W3CDTF">2022-09-26T13:17:00Z</dcterms:created>
  <dcterms:modified xsi:type="dcterms:W3CDTF">2022-10-17T13:55:00Z</dcterms:modified>
</cp:coreProperties>
</file>