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Fig. S1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3432175" cy="1337945"/>
            <wp:effectExtent l="0" t="0" r="12065" b="3175"/>
            <wp:docPr id="3" name="图片 3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32175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Fig. S1 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Immunof</w:t>
      </w:r>
      <w:r>
        <w:rPr>
          <w:b w:val="0"/>
          <w:bCs w:val="0"/>
          <w:sz w:val="28"/>
          <w:szCs w:val="28"/>
        </w:rPr>
        <w:t>luescence</w:t>
      </w:r>
      <w:r>
        <w:rPr>
          <w:sz w:val="28"/>
          <w:szCs w:val="28"/>
        </w:rPr>
        <w:t xml:space="preserve"> image of</w:t>
      </w:r>
      <w:r>
        <w:rPr>
          <w:rFonts w:hint="eastAsia"/>
          <w:sz w:val="28"/>
          <w:szCs w:val="28"/>
          <w:lang w:val="en-US" w:eastAsia="zh-CN"/>
        </w:rPr>
        <w:t xml:space="preserve"> Vimentin(red) in meningeal fibroblasts. </w:t>
      </w:r>
      <w:r>
        <w:rPr>
          <w:sz w:val="28"/>
          <w:szCs w:val="28"/>
        </w:rPr>
        <w:t>DAPI (blue) was used to stain cellular nuclei</w:t>
      </w:r>
      <w:r>
        <w:rPr>
          <w:rFonts w:hint="eastAsia"/>
          <w:sz w:val="28"/>
          <w:szCs w:val="28"/>
          <w:lang w:val="en-US" w:eastAsia="zh-CN"/>
        </w:rPr>
        <w:t xml:space="preserve">. </w:t>
      </w:r>
      <w:r>
        <w:rPr>
          <w:sz w:val="28"/>
          <w:szCs w:val="28"/>
        </w:rPr>
        <w:t>Scale bar=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sz w:val="28"/>
          <w:szCs w:val="28"/>
        </w:rPr>
        <w:t>μm</w:t>
      </w:r>
      <w:r>
        <w:rPr>
          <w:rFonts w:hint="eastAsia"/>
          <w:sz w:val="28"/>
          <w:szCs w:val="28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2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2538095"/>
            <wp:effectExtent l="0" t="0" r="3175" b="6985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Fig. S2 a </w:t>
      </w:r>
      <w:r>
        <w:rPr>
          <w:rFonts w:hint="eastAsia"/>
          <w:sz w:val="28"/>
          <w:szCs w:val="28"/>
        </w:rPr>
        <w:t>Schematic representation of the experimental model</w:t>
      </w:r>
      <w:r>
        <w:rPr>
          <w:rFonts w:hint="eastAsia"/>
          <w:sz w:val="28"/>
          <w:szCs w:val="28"/>
          <w:lang w:val="en-US" w:eastAsia="zh-CN"/>
        </w:rPr>
        <w:t xml:space="preserve">. </w:t>
      </w:r>
      <w:r>
        <w:rPr>
          <w:rFonts w:hint="eastAsia"/>
          <w:b/>
          <w:bCs/>
          <w:sz w:val="28"/>
          <w:szCs w:val="28"/>
          <w:lang w:val="en-US" w:eastAsia="zh-CN"/>
        </w:rPr>
        <w:t>b</w:t>
      </w:r>
      <w:r>
        <w:rPr>
          <w:sz w:val="28"/>
          <w:szCs w:val="28"/>
        </w:rPr>
        <w:t xml:space="preserve"> The fluorescence microscope images of rAd-</w:t>
      </w:r>
      <w:r>
        <w:rPr>
          <w:rFonts w:hint="eastAsia"/>
          <w:sz w:val="28"/>
          <w:szCs w:val="28"/>
        </w:rPr>
        <w:t>NC</w:t>
      </w:r>
      <w:r>
        <w:rPr>
          <w:sz w:val="28"/>
          <w:szCs w:val="28"/>
        </w:rPr>
        <w:t xml:space="preserve"> carried GFP (green). DAPI (blue) for stain nuclear. Scale bar=100μm. </w:t>
      </w:r>
      <w:r>
        <w:rPr>
          <w:rFonts w:hint="eastAsia"/>
          <w:b/>
          <w:bCs/>
          <w:sz w:val="28"/>
          <w:szCs w:val="28"/>
          <w:lang w:val="en-US" w:eastAsia="zh-CN"/>
        </w:rPr>
        <w:t>c</w:t>
      </w:r>
      <w:r>
        <w:rPr>
          <w:rFonts w:hint="eastAsia"/>
          <w:b/>
          <w:bCs/>
          <w:sz w:val="28"/>
          <w:szCs w:val="28"/>
        </w:rPr>
        <w:t xml:space="preserve"> and </w:t>
      </w:r>
      <w:r>
        <w:rPr>
          <w:rFonts w:hint="eastAsia"/>
          <w:b/>
          <w:bCs/>
          <w:sz w:val="28"/>
          <w:szCs w:val="28"/>
          <w:lang w:val="en-US" w:eastAsia="zh-CN"/>
        </w:rPr>
        <w:t>d</w:t>
      </w:r>
      <w:r>
        <w:rPr>
          <w:sz w:val="28"/>
          <w:szCs w:val="28"/>
        </w:rPr>
        <w:t xml:space="preserve"> Western blo</w:t>
      </w:r>
      <w:r>
        <w:rPr>
          <w:rFonts w:hint="eastAsia"/>
          <w:sz w:val="28"/>
          <w:szCs w:val="28"/>
        </w:rPr>
        <w:t>t</w:t>
      </w:r>
      <w:r>
        <w:rPr>
          <w:sz w:val="28"/>
          <w:szCs w:val="28"/>
        </w:rPr>
        <w:t>t</w:t>
      </w:r>
      <w:r>
        <w:rPr>
          <w:rFonts w:hint="eastAsia"/>
          <w:sz w:val="28"/>
          <w:szCs w:val="28"/>
        </w:rPr>
        <w:t>ing</w:t>
      </w:r>
      <w:r>
        <w:rPr>
          <w:sz w:val="28"/>
          <w:szCs w:val="28"/>
        </w:rPr>
        <w:t xml:space="preserve"> and</w:t>
      </w:r>
      <w:r>
        <w:rPr>
          <w:rFonts w:hint="eastAsia"/>
          <w:sz w:val="28"/>
          <w:szCs w:val="28"/>
        </w:rPr>
        <w:t xml:space="preserve"> qRT-PCR </w:t>
      </w:r>
      <w:r>
        <w:rPr>
          <w:sz w:val="28"/>
          <w:szCs w:val="28"/>
        </w:rPr>
        <w:t xml:space="preserve">analysis for Sirt1 </w:t>
      </w:r>
      <w:r>
        <w:rPr>
          <w:rFonts w:hint="eastAsia"/>
          <w:sz w:val="28"/>
          <w:szCs w:val="28"/>
        </w:rPr>
        <w:t xml:space="preserve">protein </w:t>
      </w:r>
      <w:r>
        <w:rPr>
          <w:sz w:val="28"/>
          <w:szCs w:val="28"/>
        </w:rPr>
        <w:t>and</w:t>
      </w:r>
      <w:r>
        <w:rPr>
          <w:rFonts w:hint="eastAsia"/>
          <w:sz w:val="28"/>
          <w:szCs w:val="28"/>
        </w:rPr>
        <w:t xml:space="preserve"> mRNA </w:t>
      </w:r>
      <w:r>
        <w:rPr>
          <w:sz w:val="28"/>
          <w:szCs w:val="28"/>
        </w:rPr>
        <w:t xml:space="preserve">expressions in the right cerebral hemisphere treated with rAd-Sirt1 and rAd-NC for 7 days, respectively. </w:t>
      </w:r>
      <w:r>
        <w:rPr>
          <w:i/>
          <w:iCs/>
          <w:sz w:val="28"/>
          <w:szCs w:val="28"/>
        </w:rPr>
        <w:t>*P</w:t>
      </w:r>
      <w:r>
        <w:rPr>
          <w:sz w:val="28"/>
          <w:szCs w:val="28"/>
        </w:rPr>
        <w:t xml:space="preserve"> &lt; 0.05 vs. Nor </w:t>
      </w:r>
      <w:r>
        <w:rPr>
          <w:rFonts w:hint="eastAsia"/>
          <w:sz w:val="28"/>
          <w:szCs w:val="28"/>
        </w:rPr>
        <w:t>(Normal)</w:t>
      </w:r>
      <w:r>
        <w:rPr>
          <w:sz w:val="28"/>
          <w:szCs w:val="28"/>
        </w:rPr>
        <w:t xml:space="preserve"> or rAd-NC, ns: no significance (n=3).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Fig. S3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5271770" cy="3105150"/>
            <wp:effectExtent l="0" t="0" r="1270" b="3810"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Fig. S3 </w:t>
      </w:r>
      <w:r>
        <w:rPr>
          <w:b/>
          <w:bCs/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Schematic representation of the </w:t>
      </w:r>
      <w:r>
        <w:rPr>
          <w:rFonts w:hint="eastAsia"/>
          <w:sz w:val="28"/>
          <w:szCs w:val="28"/>
          <w:lang w:val="en-US" w:eastAsia="zh-CN"/>
        </w:rPr>
        <w:t xml:space="preserve">cultured fibroblasts. </w:t>
      </w:r>
      <w:r>
        <w:rPr>
          <w:rFonts w:hint="eastAsia"/>
          <w:b/>
          <w:bCs/>
          <w:sz w:val="28"/>
          <w:szCs w:val="28"/>
          <w:lang w:val="en-US" w:eastAsia="zh-CN"/>
        </w:rPr>
        <w:t>b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bookmarkStart w:id="0" w:name="OLE_LINK1"/>
      <w:r>
        <w:rPr>
          <w:sz w:val="28"/>
          <w:szCs w:val="28"/>
        </w:rPr>
        <w:t>Fluescence image of</w:t>
      </w:r>
      <w:bookmarkEnd w:id="0"/>
      <w:r>
        <w:rPr>
          <w:sz w:val="28"/>
          <w:szCs w:val="28"/>
        </w:rPr>
        <w:t xml:space="preserve"> rAd-NC carried GFP (green). Scale bar=100μm. </w:t>
      </w:r>
      <w:r>
        <w:rPr>
          <w:rFonts w:hint="eastAsia"/>
          <w:b/>
          <w:bCs/>
          <w:sz w:val="28"/>
          <w:szCs w:val="28"/>
          <w:lang w:val="en-US" w:eastAsia="zh-CN"/>
        </w:rPr>
        <w:t>c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and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  <w:lang w:val="en-US" w:eastAsia="zh-CN"/>
        </w:rPr>
        <w:t>d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Western blotting and qRT-PCR analysis for expressions of Sirt1 protein and mRNA in fibroblasts treated with rAd-Sirt1 and rAd-NC for 72h. </w:t>
      </w:r>
      <w:r>
        <w:rPr>
          <w:color w:val="000000"/>
          <w:sz w:val="28"/>
          <w:szCs w:val="28"/>
        </w:rPr>
        <w:t>*</w:t>
      </w:r>
      <w:r>
        <w:rPr>
          <w:i/>
          <w:iCs/>
          <w:color w:val="000000"/>
          <w:sz w:val="28"/>
          <w:szCs w:val="28"/>
        </w:rPr>
        <w:t>P</w:t>
      </w:r>
      <w:r>
        <w:rPr>
          <w:sz w:val="28"/>
          <w:szCs w:val="28"/>
        </w:rPr>
        <w:t xml:space="preserve"> &lt; 0.05 vs. Nor </w:t>
      </w:r>
      <w:r>
        <w:rPr>
          <w:rFonts w:hint="eastAsia"/>
          <w:sz w:val="28"/>
          <w:szCs w:val="28"/>
        </w:rPr>
        <w:t>(Normal)</w:t>
      </w:r>
      <w:r>
        <w:rPr>
          <w:sz w:val="28"/>
          <w:szCs w:val="28"/>
        </w:rPr>
        <w:t xml:space="preserve"> or rAd-NC, ns: no significance</w:t>
      </w:r>
      <w:r>
        <w:rPr>
          <w:rFonts w:hint="eastAsia"/>
          <w:sz w:val="28"/>
          <w:szCs w:val="28"/>
          <w:lang w:val="en-US" w:eastAsia="zh-CN"/>
        </w:rPr>
        <w:t>(n=3)</w:t>
      </w:r>
      <w:r>
        <w:rPr>
          <w:sz w:val="28"/>
          <w:szCs w:val="28"/>
        </w:rPr>
        <w:t>.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bookmarkStart w:id="1" w:name="_GoBack"/>
      <w:bookmarkEnd w:id="1"/>
    </w:p>
    <w:p>
      <w:pPr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Table S1 </w:t>
      </w:r>
      <w:r>
        <w:rPr>
          <w:b w:val="0"/>
          <w:bCs w:val="0"/>
          <w:color w:val="000000"/>
          <w:sz w:val="28"/>
          <w:szCs w:val="28"/>
        </w:rPr>
        <w:t>Sequence of primers</w:t>
      </w:r>
    </w:p>
    <w:tbl>
      <w:tblPr>
        <w:tblStyle w:val="5"/>
        <w:tblW w:w="8292" w:type="dxa"/>
        <w:tblInd w:w="1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3552"/>
        <w:gridCol w:w="3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Genes</w:t>
            </w:r>
          </w:p>
        </w:tc>
        <w:tc>
          <w:tcPr>
            <w:tcW w:w="35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Sequence (Sense prime)</w:t>
            </w:r>
          </w:p>
        </w:tc>
        <w:tc>
          <w:tcPr>
            <w:tcW w:w="36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Sequence (Anti-sense prime)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Sirt1</w:t>
            </w:r>
          </w:p>
        </w:tc>
        <w:tc>
          <w:tcPr>
            <w:tcW w:w="355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5’GTGTCATAGGTTAGGTGGCGAGTA3’</w:t>
            </w:r>
          </w:p>
        </w:tc>
        <w:tc>
          <w:tcPr>
            <w:tcW w:w="362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5’TGGTGGCAACTCTGATAAATGAAC3’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α-SMA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5’CAACTGGTATTGTGCTGGACTCTG3’</w:t>
            </w: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5’GCTCAGCAGTAGTCACGAAGGAAT3’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FN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5’TGTGACCGACGCTACAGAAACTA3’</w:t>
            </w: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5’GTGCCTGGCTGTAAACCTGTAAT3’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β-actin</w:t>
            </w:r>
          </w:p>
        </w:tc>
        <w:tc>
          <w:tcPr>
            <w:tcW w:w="355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5’CTAAGGCCAACCGTGAAAAGAT3’</w:t>
            </w:r>
          </w:p>
        </w:tc>
        <w:tc>
          <w:tcPr>
            <w:tcW w:w="362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5’ACCAGAGGCATACAGGGACAAC3’</w:t>
            </w:r>
          </w:p>
        </w:tc>
      </w:tr>
    </w:tbl>
    <w:p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Table S2 </w:t>
      </w:r>
      <w:r>
        <w:rPr>
          <w:rFonts w:hint="eastAsia"/>
          <w:sz w:val="28"/>
          <w:szCs w:val="28"/>
        </w:rPr>
        <w:t>Proteins identification</w:t>
      </w:r>
    </w:p>
    <w:tbl>
      <w:tblPr>
        <w:tblStyle w:val="5"/>
        <w:tblW w:w="8879" w:type="dxa"/>
        <w:tblInd w:w="1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1559"/>
        <w:gridCol w:w="1985"/>
        <w:gridCol w:w="2126"/>
        <w:gridCol w:w="195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25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Sample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Total-spectra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Identified-spectra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Identified-peptides</w:t>
            </w:r>
          </w:p>
        </w:tc>
        <w:tc>
          <w:tcPr>
            <w:tcW w:w="195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Identified-proteins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56" w:type="dxa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IP-IgG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9984</w:t>
            </w:r>
          </w:p>
        </w:tc>
        <w:tc>
          <w:tcPr>
            <w:tcW w:w="1985" w:type="dxa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2906</w:t>
            </w:r>
          </w:p>
        </w:tc>
        <w:tc>
          <w:tcPr>
            <w:tcW w:w="2126" w:type="dxa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1429</w:t>
            </w:r>
          </w:p>
        </w:tc>
        <w:tc>
          <w:tcPr>
            <w:tcW w:w="1953" w:type="dxa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234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256" w:type="dxa"/>
            <w:tcBorders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IP-Sirt1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9999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2813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1467</w:t>
            </w:r>
          </w:p>
        </w:tc>
        <w:tc>
          <w:tcPr>
            <w:tcW w:w="1953" w:type="dxa"/>
            <w:tcBorders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255</w:t>
            </w:r>
          </w:p>
        </w:tc>
      </w:tr>
    </w:tbl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Table S3 </w:t>
      </w:r>
      <w:r>
        <w:rPr>
          <w:rFonts w:hint="eastAsia"/>
          <w:b w:val="0"/>
          <w:bCs w:val="0"/>
          <w:sz w:val="28"/>
          <w:szCs w:val="28"/>
        </w:rPr>
        <w:t>Mass spectrum analysis of Sirt1-interacting proteins</w:t>
      </w:r>
    </w:p>
    <w:tbl>
      <w:tblPr>
        <w:tblStyle w:val="5"/>
        <w:tblW w:w="84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5374"/>
        <w:gridCol w:w="1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Sequence </w:t>
            </w:r>
          </w:p>
        </w:tc>
        <w:tc>
          <w:tcPr>
            <w:tcW w:w="537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Protein ID</w:t>
            </w:r>
          </w:p>
        </w:tc>
        <w:tc>
          <w:tcPr>
            <w:tcW w:w="1922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Protein Qscore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5374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tr|F1LST1|FN</w:t>
            </w:r>
          </w:p>
        </w:tc>
        <w:tc>
          <w:tcPr>
            <w:tcW w:w="1922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89.4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r>
              <w:rPr>
                <w:rFonts w:hint="eastAsia"/>
              </w:rPr>
              <w:t>sp|Q9Z1P2|ACTN1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28.78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r>
              <w:rPr>
                <w:rFonts w:hint="eastAsia"/>
              </w:rPr>
              <w:t>sp|P0DP31|CALM3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7.16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sp|O88656|ARC1B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5.58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sp|P63102|1433Z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4.36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sp|Q05030|PGFRB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tr|E9PTU4|MYO-11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sp|P68255|1433T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sp|P62260|1433E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5374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tr|A0A0G2JVK2|Serine/threonine-protein phosphatase</w:t>
            </w:r>
          </w:p>
        </w:tc>
        <w:tc>
          <w:tcPr>
            <w:tcW w:w="1922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</w:tbl>
    <w:p>
      <w:pPr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AB9E194A-94C3-413E-86FD-3D972861EC8B}"/>
    <w:docVar w:name="KY_MEDREF_VERSION" w:val="3"/>
  </w:docVars>
  <w:rsids>
    <w:rsidRoot w:val="65F24566"/>
    <w:rsid w:val="00C91B3E"/>
    <w:rsid w:val="03DD54FA"/>
    <w:rsid w:val="08141DB3"/>
    <w:rsid w:val="14102F10"/>
    <w:rsid w:val="1E4676FA"/>
    <w:rsid w:val="20FF01DD"/>
    <w:rsid w:val="34103F39"/>
    <w:rsid w:val="3B6D01F8"/>
    <w:rsid w:val="49EA7392"/>
    <w:rsid w:val="504170F1"/>
    <w:rsid w:val="62F11877"/>
    <w:rsid w:val="63DE3C2D"/>
    <w:rsid w:val="65F24566"/>
    <w:rsid w:val="6DBF7C8A"/>
    <w:rsid w:val="78596C4E"/>
    <w:rsid w:val="79B9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3.tiff"/><Relationship Id="rId11" Type="http://schemas.openxmlformats.org/officeDocument/2006/relationships/image" Target="media/image2.tiff"/><Relationship Id="rId10" Type="http://schemas.openxmlformats.org/officeDocument/2006/relationships/image" Target="media/image1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2022-10-04T12:44:00Z</dcterms:created>
  <dc:creator>cccchen</dc:creator>
  <cp:lastModifiedBy>cccchen</cp:lastModifiedBy>
  <dcterms:modified xsi:type="dcterms:W3CDTF">2022-10-17T03:54:27Z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