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FB58" w14:textId="77777777" w:rsidR="003D7F4C" w:rsidRDefault="003D7F4C" w:rsidP="003D7F4C">
      <w:pPr>
        <w:spacing w:line="276" w:lineRule="auto"/>
        <w:rPr>
          <w:rFonts w:ascii="Arial" w:eastAsia="Calibri" w:hAnsi="Arial" w:cs="Arial"/>
          <w:sz w:val="28"/>
          <w:szCs w:val="28"/>
          <w:lang w:val="en-US"/>
        </w:rPr>
      </w:pPr>
      <w:r w:rsidRPr="005C31C3">
        <w:rPr>
          <w:rFonts w:ascii="Arial" w:eastAsia="Calibri" w:hAnsi="Arial" w:cs="Arial"/>
          <w:sz w:val="28"/>
          <w:szCs w:val="28"/>
          <w:lang w:val="en-US"/>
        </w:rPr>
        <w:t>Supplementary information</w:t>
      </w:r>
      <w:bookmarkStart w:id="0" w:name="_Ref107847379"/>
      <w:bookmarkStart w:id="1" w:name="_Toc107906729"/>
    </w:p>
    <w:p w14:paraId="73390B2C" w14:textId="77777777" w:rsidR="003D7F4C" w:rsidRPr="00CE14D5" w:rsidRDefault="003D7F4C" w:rsidP="003D7F4C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E14D5">
        <w:rPr>
          <w:rFonts w:ascii="Arial" w:hAnsi="Arial" w:cs="Arial"/>
          <w:sz w:val="20"/>
          <w:szCs w:val="20"/>
          <w:lang w:val="en-US"/>
        </w:rPr>
        <w:t xml:space="preserve">Table </w:t>
      </w:r>
      <w:r>
        <w:rPr>
          <w:rFonts w:ascii="Arial" w:hAnsi="Arial" w:cs="Arial"/>
          <w:sz w:val="20"/>
          <w:szCs w:val="20"/>
          <w:lang w:val="en-US"/>
        </w:rPr>
        <w:t>S</w:t>
      </w:r>
      <w:r w:rsidRPr="00CE14D5">
        <w:rPr>
          <w:rFonts w:ascii="Arial" w:hAnsi="Arial" w:cs="Arial"/>
          <w:sz w:val="20"/>
          <w:szCs w:val="20"/>
          <w:lang w:val="en-US"/>
        </w:rPr>
        <w:t xml:space="preserve">1: </w:t>
      </w:r>
      <w:r w:rsidRPr="00CE14D5">
        <w:rPr>
          <w:rFonts w:ascii="Arial" w:hAnsi="Arial" w:cs="Arial"/>
          <w:color w:val="000000" w:themeColor="text1"/>
          <w:sz w:val="20"/>
          <w:szCs w:val="20"/>
          <w:lang w:val="en-US"/>
        </w:rPr>
        <w:t>Inhibitory effects of the different compounds on GluN1a or GluN1b subunit containing receptors. IC</w:t>
      </w:r>
      <w:r w:rsidRPr="00CE14D5">
        <w:rPr>
          <w:rFonts w:ascii="Arial" w:hAnsi="Arial" w:cs="Arial"/>
          <w:color w:val="000000" w:themeColor="text1"/>
          <w:sz w:val="20"/>
          <w:szCs w:val="20"/>
          <w:vertAlign w:val="subscript"/>
          <w:lang w:val="en-US"/>
        </w:rPr>
        <w:t>50</w:t>
      </w:r>
      <w:r w:rsidRPr="00CE14D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values, Hill coefficients and A</w:t>
      </w:r>
      <w:r w:rsidRPr="00CE14D5">
        <w:rPr>
          <w:rFonts w:ascii="Arial" w:hAnsi="Arial" w:cs="Arial"/>
          <w:color w:val="000000" w:themeColor="text1"/>
          <w:sz w:val="20"/>
          <w:szCs w:val="20"/>
          <w:vertAlign w:val="subscript"/>
          <w:lang w:val="en-US"/>
        </w:rPr>
        <w:t>2</w:t>
      </w:r>
      <w:r w:rsidRPr="00CE14D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values (level of maximal inhibition) derived from the fitted curves.</w:t>
      </w:r>
    </w:p>
    <w:tbl>
      <w:tblPr>
        <w:tblStyle w:val="Tabellenraster"/>
        <w:tblW w:w="9079" w:type="dxa"/>
        <w:tblLayout w:type="fixed"/>
        <w:tblLook w:val="04A0" w:firstRow="1" w:lastRow="0" w:firstColumn="1" w:lastColumn="0" w:noHBand="0" w:noVBand="1"/>
      </w:tblPr>
      <w:tblGrid>
        <w:gridCol w:w="1455"/>
        <w:gridCol w:w="1298"/>
        <w:gridCol w:w="1298"/>
        <w:gridCol w:w="1461"/>
        <w:gridCol w:w="648"/>
        <w:gridCol w:w="1135"/>
        <w:gridCol w:w="1136"/>
        <w:gridCol w:w="648"/>
      </w:tblGrid>
      <w:tr w:rsidR="003D7F4C" w:rsidRPr="00BB4D1A" w14:paraId="62BECD15" w14:textId="77777777" w:rsidTr="00051654">
        <w:trPr>
          <w:trHeight w:val="497"/>
        </w:trPr>
        <w:tc>
          <w:tcPr>
            <w:tcW w:w="1455" w:type="dxa"/>
          </w:tcPr>
          <w:p w14:paraId="6E6E9DA1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subunit</w:t>
            </w:r>
          </w:p>
        </w:tc>
        <w:tc>
          <w:tcPr>
            <w:tcW w:w="1298" w:type="dxa"/>
          </w:tcPr>
          <w:p w14:paraId="24A21310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IC</w:t>
            </w:r>
            <w:r w:rsidRPr="00BB4D1A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 xml:space="preserve">50 </w:t>
            </w: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nM</w:t>
            </w:r>
            <w:proofErr w:type="spellEnd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298" w:type="dxa"/>
          </w:tcPr>
          <w:p w14:paraId="78C2241A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SD (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nM</w:t>
            </w:r>
            <w:proofErr w:type="spellEnd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461" w:type="dxa"/>
          </w:tcPr>
          <w:p w14:paraId="4AEFEABD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 xml:space="preserve">Hill coefficient </w:t>
            </w:r>
          </w:p>
        </w:tc>
        <w:tc>
          <w:tcPr>
            <w:tcW w:w="648" w:type="dxa"/>
          </w:tcPr>
          <w:p w14:paraId="710D20B6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</w:p>
        </w:tc>
        <w:tc>
          <w:tcPr>
            <w:tcW w:w="1135" w:type="dxa"/>
          </w:tcPr>
          <w:p w14:paraId="1FACCDF8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A2 (%)</w:t>
            </w:r>
          </w:p>
        </w:tc>
        <w:tc>
          <w:tcPr>
            <w:tcW w:w="1136" w:type="dxa"/>
          </w:tcPr>
          <w:p w14:paraId="436673A4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SD (%)</w:t>
            </w:r>
          </w:p>
        </w:tc>
        <w:tc>
          <w:tcPr>
            <w:tcW w:w="648" w:type="dxa"/>
          </w:tcPr>
          <w:p w14:paraId="4C6F3E88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</w:tr>
      <w:tr w:rsidR="003D7F4C" w:rsidRPr="00BB4D1A" w14:paraId="0D9D4B8E" w14:textId="77777777" w:rsidTr="00051654">
        <w:trPr>
          <w:trHeight w:val="497"/>
        </w:trPr>
        <w:tc>
          <w:tcPr>
            <w:tcW w:w="1455" w:type="dxa"/>
          </w:tcPr>
          <w:p w14:paraId="4CCE8B20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 xml:space="preserve">GluN1a 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wt</w:t>
            </w:r>
            <w:proofErr w:type="spellEnd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 xml:space="preserve">/ GluN2B 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wt</w:t>
            </w:r>
            <w:proofErr w:type="spellEnd"/>
          </w:p>
        </w:tc>
        <w:tc>
          <w:tcPr>
            <w:tcW w:w="1298" w:type="dxa"/>
          </w:tcPr>
          <w:p w14:paraId="2ABC2511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97.0</w:t>
            </w:r>
          </w:p>
        </w:tc>
        <w:tc>
          <w:tcPr>
            <w:tcW w:w="1298" w:type="dxa"/>
          </w:tcPr>
          <w:p w14:paraId="0EE6B9DF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72.8</w:t>
            </w:r>
          </w:p>
        </w:tc>
        <w:tc>
          <w:tcPr>
            <w:tcW w:w="1461" w:type="dxa"/>
          </w:tcPr>
          <w:p w14:paraId="4475586F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</w:p>
        </w:tc>
        <w:tc>
          <w:tcPr>
            <w:tcW w:w="648" w:type="dxa"/>
          </w:tcPr>
          <w:p w14:paraId="64CE6B8B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0.3</w:t>
            </w:r>
          </w:p>
        </w:tc>
        <w:tc>
          <w:tcPr>
            <w:tcW w:w="1135" w:type="dxa"/>
          </w:tcPr>
          <w:p w14:paraId="5E00AFCD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100.5</w:t>
            </w:r>
          </w:p>
        </w:tc>
        <w:tc>
          <w:tcPr>
            <w:tcW w:w="1136" w:type="dxa"/>
          </w:tcPr>
          <w:p w14:paraId="5B65326C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12.1</w:t>
            </w:r>
          </w:p>
        </w:tc>
        <w:tc>
          <w:tcPr>
            <w:tcW w:w="648" w:type="dxa"/>
          </w:tcPr>
          <w:p w14:paraId="544C491A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  <w:tr w:rsidR="003D7F4C" w:rsidRPr="00BB4D1A" w14:paraId="319F7E70" w14:textId="77777777" w:rsidTr="00051654">
        <w:trPr>
          <w:trHeight w:val="523"/>
        </w:trPr>
        <w:tc>
          <w:tcPr>
            <w:tcW w:w="1455" w:type="dxa"/>
          </w:tcPr>
          <w:p w14:paraId="666849A5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 xml:space="preserve">GluN1b 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wt</w:t>
            </w:r>
            <w:proofErr w:type="spellEnd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 xml:space="preserve">/ GluN2B 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wt</w:t>
            </w:r>
            <w:proofErr w:type="spellEnd"/>
          </w:p>
        </w:tc>
        <w:tc>
          <w:tcPr>
            <w:tcW w:w="1298" w:type="dxa"/>
          </w:tcPr>
          <w:p w14:paraId="49DE2E96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675.2</w:t>
            </w:r>
          </w:p>
        </w:tc>
        <w:tc>
          <w:tcPr>
            <w:tcW w:w="1298" w:type="dxa"/>
          </w:tcPr>
          <w:p w14:paraId="6BADFCB1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172.1</w:t>
            </w:r>
          </w:p>
        </w:tc>
        <w:tc>
          <w:tcPr>
            <w:tcW w:w="1461" w:type="dxa"/>
          </w:tcPr>
          <w:p w14:paraId="0CC40817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6.2</w:t>
            </w:r>
          </w:p>
        </w:tc>
        <w:tc>
          <w:tcPr>
            <w:tcW w:w="648" w:type="dxa"/>
          </w:tcPr>
          <w:p w14:paraId="57772283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</w:tc>
        <w:tc>
          <w:tcPr>
            <w:tcW w:w="1135" w:type="dxa"/>
          </w:tcPr>
          <w:p w14:paraId="1073D25C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84.8</w:t>
            </w:r>
          </w:p>
        </w:tc>
        <w:tc>
          <w:tcPr>
            <w:tcW w:w="1136" w:type="dxa"/>
          </w:tcPr>
          <w:p w14:paraId="4659D3EF" w14:textId="77777777" w:rsidR="003D7F4C" w:rsidRPr="00BB4D1A" w:rsidRDefault="003D7F4C" w:rsidP="0005165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2.1</w:t>
            </w:r>
          </w:p>
        </w:tc>
        <w:tc>
          <w:tcPr>
            <w:tcW w:w="648" w:type="dxa"/>
          </w:tcPr>
          <w:p w14:paraId="7F2460B8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</w:tr>
    </w:tbl>
    <w:p w14:paraId="4EC25173" w14:textId="77777777" w:rsidR="003D7F4C" w:rsidRPr="00BB4D1A" w:rsidRDefault="003D7F4C" w:rsidP="003D7F4C">
      <w:pPr>
        <w:rPr>
          <w:rFonts w:ascii="Arial" w:eastAsia="MS PGothic" w:hAnsi="Arial" w:cs="Arial"/>
          <w:noProof/>
          <w:color w:val="000000" w:themeColor="text1"/>
          <w:kern w:val="24"/>
          <w:sz w:val="20"/>
          <w:szCs w:val="20"/>
          <w:lang w:val="en-US"/>
        </w:rPr>
      </w:pPr>
    </w:p>
    <w:p w14:paraId="0FBB7C8D" w14:textId="77777777" w:rsidR="003D7F4C" w:rsidRPr="00BB4D1A" w:rsidRDefault="003D7F4C" w:rsidP="003D7F4C">
      <w:pPr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B4D1A">
        <w:rPr>
          <w:rFonts w:ascii="Arial" w:hAnsi="Arial" w:cs="Arial"/>
          <w:sz w:val="20"/>
          <w:szCs w:val="20"/>
          <w:lang w:val="en-US"/>
        </w:rPr>
        <w:t>Table S2: Inhibitory effects of (</w:t>
      </w:r>
      <w:r w:rsidRPr="00BB4D1A">
        <w:rPr>
          <w:rFonts w:ascii="Arial" w:hAnsi="Arial" w:cs="Arial"/>
          <w:i/>
          <w:iCs/>
          <w:sz w:val="20"/>
          <w:szCs w:val="20"/>
          <w:lang w:val="en-US"/>
        </w:rPr>
        <w:t>R</w:t>
      </w:r>
      <w:r w:rsidRPr="00BB4D1A">
        <w:rPr>
          <w:rFonts w:ascii="Arial" w:hAnsi="Arial" w:cs="Arial"/>
          <w:sz w:val="20"/>
          <w:szCs w:val="20"/>
          <w:lang w:val="en-US"/>
        </w:rPr>
        <w:t>)-OF-NB1 on the GluN1a and GluN1b subunit in the presence of the respective agonists and 200 µM spermine. IC</w:t>
      </w:r>
      <w:r w:rsidRPr="00BB4D1A">
        <w:rPr>
          <w:rFonts w:ascii="Arial" w:hAnsi="Arial" w:cs="Arial"/>
          <w:sz w:val="20"/>
          <w:szCs w:val="20"/>
          <w:vertAlign w:val="subscript"/>
          <w:lang w:val="en-US"/>
        </w:rPr>
        <w:t>50</w:t>
      </w:r>
      <w:r w:rsidRPr="00BB4D1A">
        <w:rPr>
          <w:rFonts w:ascii="Arial" w:hAnsi="Arial" w:cs="Arial"/>
          <w:sz w:val="20"/>
          <w:szCs w:val="20"/>
          <w:lang w:val="en-US"/>
        </w:rPr>
        <w:t xml:space="preserve"> values, Hill coefficients and A2 values (level of maximal inhibition) derived from the fitted curves.</w:t>
      </w:r>
    </w:p>
    <w:tbl>
      <w:tblPr>
        <w:tblStyle w:val="Tabellenraster"/>
        <w:tblW w:w="9223" w:type="dxa"/>
        <w:tblLayout w:type="fixed"/>
        <w:tblLook w:val="04A0" w:firstRow="1" w:lastRow="0" w:firstColumn="1" w:lastColumn="0" w:noHBand="0" w:noVBand="1"/>
      </w:tblPr>
      <w:tblGrid>
        <w:gridCol w:w="1413"/>
        <w:gridCol w:w="1334"/>
        <w:gridCol w:w="1295"/>
        <w:gridCol w:w="1457"/>
        <w:gridCol w:w="810"/>
        <w:gridCol w:w="1133"/>
        <w:gridCol w:w="1134"/>
        <w:gridCol w:w="647"/>
      </w:tblGrid>
      <w:tr w:rsidR="003D7F4C" w:rsidRPr="00BB4D1A" w14:paraId="1AF93952" w14:textId="77777777" w:rsidTr="00051654">
        <w:trPr>
          <w:trHeight w:val="327"/>
        </w:trPr>
        <w:tc>
          <w:tcPr>
            <w:tcW w:w="1413" w:type="dxa"/>
          </w:tcPr>
          <w:p w14:paraId="26A5E38C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subunit</w:t>
            </w:r>
          </w:p>
        </w:tc>
        <w:tc>
          <w:tcPr>
            <w:tcW w:w="1334" w:type="dxa"/>
          </w:tcPr>
          <w:p w14:paraId="45173FC9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IC</w:t>
            </w:r>
            <w:r w:rsidRPr="00BB4D1A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 xml:space="preserve">50 </w:t>
            </w: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nM</w:t>
            </w:r>
            <w:proofErr w:type="spellEnd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295" w:type="dxa"/>
          </w:tcPr>
          <w:p w14:paraId="27F6D844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SD (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nM</w:t>
            </w:r>
            <w:proofErr w:type="spellEnd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457" w:type="dxa"/>
          </w:tcPr>
          <w:p w14:paraId="43D35ECD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 xml:space="preserve">Hill coefficient </w:t>
            </w:r>
          </w:p>
        </w:tc>
        <w:tc>
          <w:tcPr>
            <w:tcW w:w="810" w:type="dxa"/>
          </w:tcPr>
          <w:p w14:paraId="1EE8BDDC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SD</w:t>
            </w:r>
          </w:p>
        </w:tc>
        <w:tc>
          <w:tcPr>
            <w:tcW w:w="1133" w:type="dxa"/>
          </w:tcPr>
          <w:p w14:paraId="61C85D2A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A2 (%)</w:t>
            </w:r>
          </w:p>
        </w:tc>
        <w:tc>
          <w:tcPr>
            <w:tcW w:w="1134" w:type="dxa"/>
          </w:tcPr>
          <w:p w14:paraId="5EAAEF98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SD (%)</w:t>
            </w:r>
          </w:p>
        </w:tc>
        <w:tc>
          <w:tcPr>
            <w:tcW w:w="647" w:type="dxa"/>
          </w:tcPr>
          <w:p w14:paraId="5EB6842A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</w:tr>
      <w:tr w:rsidR="003D7F4C" w:rsidRPr="00BB4D1A" w14:paraId="73AAE24E" w14:textId="77777777" w:rsidTr="00051654">
        <w:trPr>
          <w:trHeight w:val="345"/>
        </w:trPr>
        <w:tc>
          <w:tcPr>
            <w:tcW w:w="1413" w:type="dxa"/>
          </w:tcPr>
          <w:p w14:paraId="6618AE24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 xml:space="preserve">GluN1a 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wt</w:t>
            </w:r>
            <w:proofErr w:type="spellEnd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 xml:space="preserve">/ GluN2B 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wt</w:t>
            </w:r>
            <w:proofErr w:type="spellEnd"/>
          </w:p>
        </w:tc>
        <w:tc>
          <w:tcPr>
            <w:tcW w:w="1334" w:type="dxa"/>
          </w:tcPr>
          <w:p w14:paraId="5BDD937D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359.4</w:t>
            </w:r>
          </w:p>
        </w:tc>
        <w:tc>
          <w:tcPr>
            <w:tcW w:w="1295" w:type="dxa"/>
          </w:tcPr>
          <w:p w14:paraId="5E6FF847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33.0</w:t>
            </w:r>
          </w:p>
        </w:tc>
        <w:tc>
          <w:tcPr>
            <w:tcW w:w="1457" w:type="dxa"/>
          </w:tcPr>
          <w:p w14:paraId="08949BC8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1.4</w:t>
            </w:r>
          </w:p>
        </w:tc>
        <w:tc>
          <w:tcPr>
            <w:tcW w:w="810" w:type="dxa"/>
          </w:tcPr>
          <w:p w14:paraId="4828EEEB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0.1</w:t>
            </w:r>
          </w:p>
        </w:tc>
        <w:tc>
          <w:tcPr>
            <w:tcW w:w="1133" w:type="dxa"/>
          </w:tcPr>
          <w:p w14:paraId="65628E1A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89.1</w:t>
            </w:r>
          </w:p>
        </w:tc>
        <w:tc>
          <w:tcPr>
            <w:tcW w:w="1134" w:type="dxa"/>
          </w:tcPr>
          <w:p w14:paraId="10F26865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1.5</w:t>
            </w:r>
          </w:p>
        </w:tc>
        <w:tc>
          <w:tcPr>
            <w:tcW w:w="647" w:type="dxa"/>
          </w:tcPr>
          <w:p w14:paraId="3E9BA237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</w:tr>
      <w:tr w:rsidR="003D7F4C" w:rsidRPr="00BB4D1A" w14:paraId="731B2EE1" w14:textId="77777777" w:rsidTr="00051654">
        <w:trPr>
          <w:trHeight w:val="327"/>
        </w:trPr>
        <w:tc>
          <w:tcPr>
            <w:tcW w:w="1413" w:type="dxa"/>
          </w:tcPr>
          <w:p w14:paraId="7DB8D1BA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 xml:space="preserve">GluN1b 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wt</w:t>
            </w:r>
            <w:proofErr w:type="spellEnd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 xml:space="preserve">/ GluN2B </w:t>
            </w:r>
            <w:proofErr w:type="spellStart"/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wt</w:t>
            </w:r>
            <w:proofErr w:type="spellEnd"/>
          </w:p>
        </w:tc>
        <w:tc>
          <w:tcPr>
            <w:tcW w:w="1334" w:type="dxa"/>
          </w:tcPr>
          <w:p w14:paraId="3652D577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521.7</w:t>
            </w:r>
          </w:p>
        </w:tc>
        <w:tc>
          <w:tcPr>
            <w:tcW w:w="1295" w:type="dxa"/>
          </w:tcPr>
          <w:p w14:paraId="22D40AAD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50.9</w:t>
            </w:r>
          </w:p>
        </w:tc>
        <w:tc>
          <w:tcPr>
            <w:tcW w:w="1457" w:type="dxa"/>
          </w:tcPr>
          <w:p w14:paraId="3BAA5D86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1.8</w:t>
            </w:r>
          </w:p>
        </w:tc>
        <w:tc>
          <w:tcPr>
            <w:tcW w:w="810" w:type="dxa"/>
          </w:tcPr>
          <w:p w14:paraId="11D2ACE2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0.2</w:t>
            </w:r>
          </w:p>
        </w:tc>
        <w:tc>
          <w:tcPr>
            <w:tcW w:w="1133" w:type="dxa"/>
          </w:tcPr>
          <w:p w14:paraId="5A3F0D5A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83.8</w:t>
            </w:r>
          </w:p>
        </w:tc>
        <w:tc>
          <w:tcPr>
            <w:tcW w:w="1134" w:type="dxa"/>
          </w:tcPr>
          <w:p w14:paraId="3FF018D3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1.4</w:t>
            </w:r>
          </w:p>
        </w:tc>
        <w:tc>
          <w:tcPr>
            <w:tcW w:w="647" w:type="dxa"/>
          </w:tcPr>
          <w:p w14:paraId="78F53C67" w14:textId="77777777" w:rsidR="003D7F4C" w:rsidRPr="00BB4D1A" w:rsidRDefault="003D7F4C" w:rsidP="0005165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B4D1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</w:tbl>
    <w:p w14:paraId="653E7265" w14:textId="77777777" w:rsidR="003D7F4C" w:rsidRPr="00A226C9" w:rsidRDefault="003D7F4C" w:rsidP="003D7F4C">
      <w:pPr>
        <w:spacing w:line="276" w:lineRule="auto"/>
        <w:rPr>
          <w:rFonts w:ascii="Arial" w:eastAsia="Calibri" w:hAnsi="Arial" w:cs="Arial"/>
          <w:sz w:val="20"/>
          <w:szCs w:val="20"/>
          <w:lang w:val="en-US"/>
        </w:rPr>
      </w:pPr>
    </w:p>
    <w:p w14:paraId="27B778D1" w14:textId="77777777" w:rsidR="003D7F4C" w:rsidRPr="004F2E1B" w:rsidRDefault="003D7F4C" w:rsidP="003D7F4C">
      <w:pPr>
        <w:spacing w:line="276" w:lineRule="auto"/>
        <w:rPr>
          <w:rFonts w:ascii="Arial" w:eastAsia="Calibri" w:hAnsi="Arial" w:cs="Arial"/>
          <w:sz w:val="28"/>
          <w:szCs w:val="28"/>
          <w:lang w:val="en-US"/>
        </w:rPr>
      </w:pPr>
      <w:r w:rsidRPr="00A226C9">
        <w:rPr>
          <w:rFonts w:ascii="Arial" w:hAnsi="Arial" w:cs="Arial"/>
          <w:sz w:val="20"/>
          <w:szCs w:val="20"/>
          <w:lang w:val="en-US"/>
        </w:rPr>
        <w:t>Table S</w:t>
      </w:r>
      <w:bookmarkEnd w:id="0"/>
      <w:r>
        <w:rPr>
          <w:rFonts w:ascii="Arial" w:hAnsi="Arial" w:cs="Arial"/>
          <w:sz w:val="20"/>
          <w:szCs w:val="20"/>
          <w:lang w:val="en-US"/>
        </w:rPr>
        <w:t>3</w:t>
      </w:r>
      <w:r w:rsidRPr="00A226C9">
        <w:rPr>
          <w:rFonts w:ascii="Arial" w:hAnsi="Arial" w:cs="Arial"/>
          <w:sz w:val="20"/>
          <w:szCs w:val="20"/>
          <w:lang w:val="en-US"/>
        </w:rPr>
        <w:t>: P-values of mean open times of NMDARs, obtained by single channel recordings of NMDAR containing and without exon</w:t>
      </w:r>
      <w:r w:rsidRPr="005C10B0">
        <w:rPr>
          <w:rFonts w:ascii="Arial" w:hAnsi="Arial" w:cs="Arial"/>
          <w:sz w:val="20"/>
          <w:szCs w:val="20"/>
          <w:lang w:val="en-US"/>
        </w:rPr>
        <w:t xml:space="preserve"> 5 (GluN1-1b/ 2B) before in the presence and absence of 1 µM </w:t>
      </w:r>
      <w:r w:rsidRPr="001B26C0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(</w:t>
      </w:r>
      <w:r w:rsidRPr="001B26C0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de-DE"/>
        </w:rPr>
        <w:t>R</w:t>
      </w:r>
      <w:r w:rsidRPr="001B26C0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-</w:t>
      </w:r>
      <w:r w:rsidRPr="001B26C0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OF-NB1</w:t>
      </w:r>
      <w:r w:rsidRPr="005C10B0">
        <w:rPr>
          <w:rFonts w:ascii="Arial" w:hAnsi="Arial" w:cs="Arial"/>
          <w:sz w:val="20"/>
          <w:szCs w:val="20"/>
          <w:lang w:val="en-US"/>
        </w:rPr>
        <w:t>. A p-value &lt;0.050 is significant, p &lt;0.010 very significant and p &lt;0.001 is highly significant. Yellow fields indicate significant p-values.</w:t>
      </w:r>
      <w:bookmarkEnd w:id="1"/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780"/>
        <w:gridCol w:w="1310"/>
        <w:gridCol w:w="1842"/>
        <w:gridCol w:w="1276"/>
        <w:gridCol w:w="1843"/>
      </w:tblGrid>
      <w:tr w:rsidR="003D7F4C" w:rsidRPr="001B26C0" w14:paraId="0B598629" w14:textId="77777777" w:rsidTr="00051654">
        <w:trPr>
          <w:trHeight w:val="28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A186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subtunits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62FA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0EDBB" w14:textId="77777777" w:rsidR="003D7F4C" w:rsidRPr="001B26C0" w:rsidRDefault="003D7F4C" w:rsidP="000516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GluN1-1a/ 2B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D01C3" w14:textId="77777777" w:rsidR="003D7F4C" w:rsidRPr="001B26C0" w:rsidRDefault="003D7F4C" w:rsidP="000516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GluN1-1b/ 2B</w:t>
            </w:r>
          </w:p>
        </w:tc>
      </w:tr>
      <w:tr w:rsidR="003D7F4C" w:rsidRPr="001B26C0" w14:paraId="08306DC5" w14:textId="77777777" w:rsidTr="00051654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912A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A990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C0B7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without compound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30A7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 (</w:t>
            </w:r>
            <w:r w:rsidRPr="001B26C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de-DE"/>
              </w:rPr>
              <w:t>R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OF-NB1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6065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without compound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C17C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 (</w:t>
            </w:r>
            <w:r w:rsidRPr="001B26C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de-DE"/>
              </w:rPr>
              <w:t>R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OF-NB1 </w:t>
            </w:r>
          </w:p>
        </w:tc>
      </w:tr>
      <w:tr w:rsidR="003D7F4C" w:rsidRPr="001B26C0" w14:paraId="08DB985D" w14:textId="77777777" w:rsidTr="00051654">
        <w:trPr>
          <w:trHeight w:val="288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E021" w14:textId="77777777" w:rsidR="003D7F4C" w:rsidRPr="001B26C0" w:rsidRDefault="003D7F4C" w:rsidP="000516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GluN1-1a/ 2B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295B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without compound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D1D59F4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D3F0" w14:textId="77777777" w:rsidR="003D7F4C" w:rsidRPr="001B26C0" w:rsidRDefault="003D7F4C" w:rsidP="000516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9F600D" w14:textId="77777777" w:rsidR="003D7F4C" w:rsidRPr="004F2E1B" w:rsidRDefault="003D7F4C" w:rsidP="000516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4F2E1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349F9A" w14:textId="77777777" w:rsidR="003D7F4C" w:rsidRPr="004F2E1B" w:rsidRDefault="003D7F4C" w:rsidP="000516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4F2E1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0.250</w:t>
            </w:r>
          </w:p>
        </w:tc>
      </w:tr>
      <w:tr w:rsidR="003D7F4C" w:rsidRPr="001B26C0" w14:paraId="65AE5754" w14:textId="77777777" w:rsidTr="00051654">
        <w:trPr>
          <w:trHeight w:val="288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0CAD9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E755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 (</w:t>
            </w:r>
            <w:r w:rsidRPr="001B26C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de-DE"/>
              </w:rPr>
              <w:t>R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OF-NB1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3119581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4A11F60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3D717A" w14:textId="77777777" w:rsidR="003D7F4C" w:rsidRPr="004F2E1B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4F2E1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3739B9" w14:textId="77777777" w:rsidR="003D7F4C" w:rsidRPr="004F2E1B" w:rsidRDefault="003D7F4C" w:rsidP="000516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4F2E1B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0.020</w:t>
            </w:r>
          </w:p>
        </w:tc>
      </w:tr>
      <w:tr w:rsidR="003D7F4C" w:rsidRPr="001B26C0" w14:paraId="42966E13" w14:textId="77777777" w:rsidTr="00051654">
        <w:trPr>
          <w:trHeight w:val="288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2BA5" w14:textId="77777777" w:rsidR="003D7F4C" w:rsidRPr="001B26C0" w:rsidRDefault="003D7F4C" w:rsidP="000516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GluN1-1b/ 2B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5BFE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without compound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D91ED47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24873A4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08932EC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4121" w14:textId="77777777" w:rsidR="003D7F4C" w:rsidRPr="001B26C0" w:rsidRDefault="003D7F4C" w:rsidP="000516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0.054</w:t>
            </w:r>
          </w:p>
        </w:tc>
      </w:tr>
      <w:tr w:rsidR="003D7F4C" w:rsidRPr="001B26C0" w14:paraId="1EE97B6B" w14:textId="77777777" w:rsidTr="00051654">
        <w:trPr>
          <w:trHeight w:val="288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995A3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53AD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 (</w:t>
            </w:r>
            <w:r w:rsidRPr="001B26C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de-DE"/>
              </w:rPr>
              <w:t>R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OF-NB1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29CD5EF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5C8139B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7A4FCB8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F800FC2" w14:textId="77777777" w:rsidR="003D7F4C" w:rsidRPr="001B26C0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</w:tbl>
    <w:p w14:paraId="7E3067BF" w14:textId="77777777" w:rsidR="003D7F4C" w:rsidRDefault="003D7F4C" w:rsidP="003D7F4C">
      <w:pPr>
        <w:spacing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22090D37" w14:textId="77777777" w:rsidR="003D7F4C" w:rsidRDefault="003D7F4C" w:rsidP="003D7F4C">
      <w:pPr>
        <w:spacing w:line="276" w:lineRule="auto"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Table S4: </w:t>
      </w:r>
      <w:r w:rsidRPr="005C10B0">
        <w:rPr>
          <w:rFonts w:ascii="Arial" w:hAnsi="Arial" w:cs="Arial"/>
          <w:sz w:val="20"/>
          <w:szCs w:val="20"/>
          <w:lang w:val="en-US"/>
        </w:rPr>
        <w:t xml:space="preserve">P-values of </w:t>
      </w:r>
      <w:r>
        <w:rPr>
          <w:rFonts w:ascii="Arial" w:hAnsi="Arial" w:cs="Arial"/>
          <w:sz w:val="20"/>
          <w:szCs w:val="20"/>
          <w:lang w:val="en-US"/>
        </w:rPr>
        <w:t>open channel probabilities</w:t>
      </w:r>
      <w:r w:rsidRPr="005C10B0">
        <w:rPr>
          <w:rFonts w:ascii="Arial" w:hAnsi="Arial" w:cs="Arial"/>
          <w:sz w:val="20"/>
          <w:szCs w:val="20"/>
          <w:lang w:val="en-US"/>
        </w:rPr>
        <w:t xml:space="preserve"> of NMDARs, obtained by single channel recordings of NMDAR containing and without exon 5 (GluN1-1b/ 2B) before in the presence and absence of 1 µM </w:t>
      </w:r>
      <w:r w:rsidRPr="001B26C0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(</w:t>
      </w:r>
      <w:r w:rsidRPr="001B26C0"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de-DE"/>
        </w:rPr>
        <w:t>R</w:t>
      </w:r>
      <w:r w:rsidRPr="001B26C0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-</w:t>
      </w:r>
      <w:r w:rsidRPr="001B26C0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OF-NB1</w:t>
      </w:r>
      <w:r w:rsidRPr="005C10B0">
        <w:rPr>
          <w:rFonts w:ascii="Arial" w:hAnsi="Arial" w:cs="Arial"/>
          <w:sz w:val="20"/>
          <w:szCs w:val="20"/>
          <w:lang w:val="en-US"/>
        </w:rPr>
        <w:t xml:space="preserve">. A p-value &lt;0.050 is significant, p &lt;0.010 very significant and p &lt;0.001 is highly significant. </w:t>
      </w:r>
      <w:r w:rsidRPr="005C10B0">
        <w:rPr>
          <w:rFonts w:ascii="Arial" w:hAnsi="Arial" w:cs="Arial"/>
          <w:sz w:val="20"/>
          <w:szCs w:val="20"/>
        </w:rPr>
        <w:t xml:space="preserve">Yellow </w:t>
      </w:r>
      <w:proofErr w:type="spellStart"/>
      <w:r w:rsidRPr="005C10B0">
        <w:rPr>
          <w:rFonts w:ascii="Arial" w:hAnsi="Arial" w:cs="Arial"/>
          <w:sz w:val="20"/>
          <w:szCs w:val="20"/>
        </w:rPr>
        <w:t>fields</w:t>
      </w:r>
      <w:proofErr w:type="spellEnd"/>
      <w:r w:rsidRPr="005C10B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C10B0">
        <w:rPr>
          <w:rFonts w:ascii="Arial" w:hAnsi="Arial" w:cs="Arial"/>
          <w:sz w:val="20"/>
          <w:szCs w:val="20"/>
        </w:rPr>
        <w:t>indicate</w:t>
      </w:r>
      <w:proofErr w:type="spellEnd"/>
      <w:r w:rsidRPr="005C10B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C10B0">
        <w:rPr>
          <w:rFonts w:ascii="Arial" w:hAnsi="Arial" w:cs="Arial"/>
          <w:sz w:val="20"/>
          <w:szCs w:val="20"/>
        </w:rPr>
        <w:t>significant</w:t>
      </w:r>
      <w:proofErr w:type="spellEnd"/>
      <w:r w:rsidRPr="005C10B0">
        <w:rPr>
          <w:rFonts w:ascii="Arial" w:hAnsi="Arial" w:cs="Arial"/>
          <w:sz w:val="20"/>
          <w:szCs w:val="20"/>
        </w:rPr>
        <w:t xml:space="preserve"> p-</w:t>
      </w:r>
      <w:proofErr w:type="spellStart"/>
      <w:r w:rsidRPr="005C10B0">
        <w:rPr>
          <w:rFonts w:ascii="Arial" w:hAnsi="Arial" w:cs="Arial"/>
          <w:sz w:val="20"/>
          <w:szCs w:val="20"/>
        </w:rPr>
        <w:t>values</w:t>
      </w:r>
      <w:proofErr w:type="spellEnd"/>
      <w:r w:rsidRPr="005C10B0">
        <w:rPr>
          <w:rFonts w:ascii="Arial" w:hAnsi="Arial" w:cs="Arial"/>
          <w:sz w:val="20"/>
          <w:szCs w:val="20"/>
        </w:rPr>
        <w:t>.</w:t>
      </w: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780"/>
        <w:gridCol w:w="1804"/>
        <w:gridCol w:w="1516"/>
        <w:gridCol w:w="1804"/>
        <w:gridCol w:w="1516"/>
      </w:tblGrid>
      <w:tr w:rsidR="003D7F4C" w:rsidRPr="00181F99" w14:paraId="00607B44" w14:textId="77777777" w:rsidTr="00051654">
        <w:trPr>
          <w:trHeight w:val="28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B026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subunits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9259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1336E" w14:textId="77777777" w:rsidR="003D7F4C" w:rsidRPr="00181F99" w:rsidRDefault="003D7F4C" w:rsidP="000516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GluN1-1a/ 2B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EC74C" w14:textId="77777777" w:rsidR="003D7F4C" w:rsidRPr="00181F99" w:rsidRDefault="003D7F4C" w:rsidP="000516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GluN1-1b/ 2B</w:t>
            </w:r>
          </w:p>
        </w:tc>
      </w:tr>
      <w:tr w:rsidR="003D7F4C" w:rsidRPr="00181F99" w14:paraId="0D7C5E6F" w14:textId="77777777" w:rsidTr="00051654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8C37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C96A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A887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without</w:t>
            </w:r>
            <w:proofErr w:type="spellEnd"/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compound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17DD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 (</w:t>
            </w:r>
            <w:r w:rsidRPr="001B26C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de-DE"/>
              </w:rPr>
              <w:t>R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OF-NB1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4470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without</w:t>
            </w:r>
            <w:proofErr w:type="spellEnd"/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compound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5DA6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 (</w:t>
            </w:r>
            <w:r w:rsidRPr="001B26C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de-DE"/>
              </w:rPr>
              <w:t>R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OF-NB1 </w:t>
            </w:r>
          </w:p>
        </w:tc>
      </w:tr>
      <w:tr w:rsidR="003D7F4C" w:rsidRPr="00181F99" w14:paraId="2860BF50" w14:textId="77777777" w:rsidTr="00051654">
        <w:trPr>
          <w:trHeight w:val="288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737B" w14:textId="77777777" w:rsidR="003D7F4C" w:rsidRPr="00181F99" w:rsidRDefault="003D7F4C" w:rsidP="000516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GluN1-1a/ 2B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3300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without</w:t>
            </w:r>
            <w:proofErr w:type="spellEnd"/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compound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5376C3A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D61F" w14:textId="77777777" w:rsidR="003D7F4C" w:rsidRPr="00181F99" w:rsidRDefault="003D7F4C" w:rsidP="000516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0.61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3011" w14:textId="77777777" w:rsidR="003D7F4C" w:rsidRPr="00181F99" w:rsidRDefault="003D7F4C" w:rsidP="000516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B69E" w14:textId="77777777" w:rsidR="003D7F4C" w:rsidRPr="00181F99" w:rsidRDefault="003D7F4C" w:rsidP="000516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0.932</w:t>
            </w:r>
          </w:p>
        </w:tc>
      </w:tr>
      <w:tr w:rsidR="003D7F4C" w:rsidRPr="00181F99" w14:paraId="64C23FBF" w14:textId="77777777" w:rsidTr="00051654">
        <w:trPr>
          <w:trHeight w:val="288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839E7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2497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 (</w:t>
            </w:r>
            <w:r w:rsidRPr="001B26C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de-DE"/>
              </w:rPr>
              <w:t>R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OF-NB1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8728E3F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DC7D51C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8549" w14:textId="77777777" w:rsidR="003D7F4C" w:rsidRPr="00181F99" w:rsidRDefault="003D7F4C" w:rsidP="000516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0.839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33F0" w14:textId="77777777" w:rsidR="003D7F4C" w:rsidRPr="00181F99" w:rsidRDefault="003D7F4C" w:rsidP="000516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0.996</w:t>
            </w:r>
          </w:p>
        </w:tc>
      </w:tr>
      <w:tr w:rsidR="003D7F4C" w:rsidRPr="00181F99" w14:paraId="39B4B3E5" w14:textId="77777777" w:rsidTr="00051654">
        <w:trPr>
          <w:trHeight w:val="288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801F" w14:textId="77777777" w:rsidR="003D7F4C" w:rsidRPr="00181F99" w:rsidRDefault="003D7F4C" w:rsidP="000516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GluN1-1b/ 2B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D0CC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without</w:t>
            </w:r>
            <w:proofErr w:type="spellEnd"/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compound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7EDEA0A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D3869DB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841E9CC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1EE2" w14:textId="77777777" w:rsidR="003D7F4C" w:rsidRPr="00181F99" w:rsidRDefault="003D7F4C" w:rsidP="000516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0.988</w:t>
            </w:r>
          </w:p>
        </w:tc>
      </w:tr>
      <w:tr w:rsidR="003D7F4C" w:rsidRPr="00181F99" w14:paraId="4CEF6BA5" w14:textId="77777777" w:rsidTr="00051654">
        <w:trPr>
          <w:trHeight w:val="288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63254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AE10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with (</w:t>
            </w:r>
            <w:r w:rsidRPr="001B26C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de-DE"/>
              </w:rPr>
              <w:t>R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-</w:t>
            </w:r>
            <w:r w:rsidRPr="001B26C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OF-NB1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21364B8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D0BB691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567BCB4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7BF320A" w14:textId="77777777" w:rsidR="003D7F4C" w:rsidRPr="00181F99" w:rsidRDefault="003D7F4C" w:rsidP="0005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81F99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</w:tbl>
    <w:p w14:paraId="1B6358E0" w14:textId="77777777" w:rsidR="00ED10CA" w:rsidRDefault="00ED10CA"/>
    <w:sectPr w:rsidR="00ED10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5F970" w14:textId="77777777" w:rsidR="00C53A6E" w:rsidRDefault="00C53A6E">
      <w:pPr>
        <w:spacing w:after="0" w:line="240" w:lineRule="auto"/>
      </w:pPr>
      <w:r>
        <w:separator/>
      </w:r>
    </w:p>
  </w:endnote>
  <w:endnote w:type="continuationSeparator" w:id="0">
    <w:p w14:paraId="6A5A4ABE" w14:textId="77777777" w:rsidR="00C53A6E" w:rsidRDefault="00C5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F7DF2" w14:textId="77777777" w:rsidR="00CE11DD" w:rsidRDefault="000000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6867569"/>
      <w:docPartObj>
        <w:docPartGallery w:val="Page Numbers (Bottom of Page)"/>
        <w:docPartUnique/>
      </w:docPartObj>
    </w:sdtPr>
    <w:sdtContent>
      <w:p w14:paraId="004617D1" w14:textId="77777777" w:rsidR="008F3325" w:rsidRDefault="0000000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1C0C5FA8" w14:textId="77777777" w:rsidR="008F3325" w:rsidRDefault="0000000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F751B" w14:textId="77777777" w:rsidR="00CE11DD" w:rsidRDefault="000000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0DE1B" w14:textId="77777777" w:rsidR="00C53A6E" w:rsidRDefault="00C53A6E">
      <w:pPr>
        <w:spacing w:after="0" w:line="240" w:lineRule="auto"/>
      </w:pPr>
      <w:r>
        <w:separator/>
      </w:r>
    </w:p>
  </w:footnote>
  <w:footnote w:type="continuationSeparator" w:id="0">
    <w:p w14:paraId="7F1C0EC6" w14:textId="77777777" w:rsidR="00C53A6E" w:rsidRDefault="00C53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92A7" w14:textId="77777777" w:rsidR="00CE11DD" w:rsidRDefault="000000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8CC25" w14:textId="77777777" w:rsidR="00CE11DD" w:rsidRDefault="0000000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1343A" w14:textId="77777777" w:rsidR="00CE11DD" w:rsidRDefault="0000000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4C"/>
    <w:rsid w:val="0039080B"/>
    <w:rsid w:val="003A4DEF"/>
    <w:rsid w:val="003B1469"/>
    <w:rsid w:val="003D7F4C"/>
    <w:rsid w:val="00BB4D1A"/>
    <w:rsid w:val="00C53A6E"/>
    <w:rsid w:val="00E203C8"/>
    <w:rsid w:val="00ED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45D2"/>
  <w15:chartTrackingRefBased/>
  <w15:docId w15:val="{06018DD0-BA8E-42FD-A5F8-2E94A6DC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D7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7F4C"/>
  </w:style>
  <w:style w:type="paragraph" w:styleId="Fuzeile">
    <w:name w:val="footer"/>
    <w:basedOn w:val="Standard"/>
    <w:link w:val="FuzeileZchn"/>
    <w:uiPriority w:val="99"/>
    <w:unhideWhenUsed/>
    <w:rsid w:val="003D7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7F4C"/>
  </w:style>
  <w:style w:type="table" w:styleId="Tabellenraster">
    <w:name w:val="Table Grid"/>
    <w:basedOn w:val="NormaleTabelle"/>
    <w:uiPriority w:val="39"/>
    <w:rsid w:val="003D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Ritter</dc:creator>
  <cp:keywords/>
  <dc:description/>
  <cp:lastModifiedBy>Nadine Ritter</cp:lastModifiedBy>
  <cp:revision>2</cp:revision>
  <dcterms:created xsi:type="dcterms:W3CDTF">2022-08-30T12:33:00Z</dcterms:created>
  <dcterms:modified xsi:type="dcterms:W3CDTF">2022-08-30T12:35:00Z</dcterms:modified>
</cp:coreProperties>
</file>