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Table.3.Multivariate COX analysis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</w:t>
            </w: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HR</w:t>
            </w: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C19orf33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1.37422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0.051358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1.015133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0.943023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1.019522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0.003281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1.229557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0.257973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KLHL14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1.551987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0.002303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1.139107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0.543574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1.019615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0.003242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1.305043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0.146192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CHMP4C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1.320444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0.064846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1.003697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0.985971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1.018886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0.004407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1.293743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0.160636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PHLDA2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1.525101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0.02234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0.984135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0.939075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1.021277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1.267234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0.194429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VGLL1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1.351243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0.056756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0.975309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0.905468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1.020462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0.002292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1.203644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0.312392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RHPN2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1.52101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0.003206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0.968097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0.876284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1.02237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0.000984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1.15334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0.438809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SPOCK2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1.664982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0.000324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0.954813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0.826541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1.021252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1.29884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0.152408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RIPK4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1.715915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0.947325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0.795475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1.021458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1.144558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0.463992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UQCRFS1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1.607468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1.039877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0.852748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1.019532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0.003232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stageIV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1.21924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0.277498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3A3049B"/>
    <w:rsid w:val="0B7C6285"/>
    <w:rsid w:val="46046C39"/>
    <w:rsid w:val="6A5C6655"/>
    <w:rsid w:val="73A3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798</Characters>
  <Lines>0</Lines>
  <Paragraphs>0</Paragraphs>
  <TotalTime>8</TotalTime>
  <ScaleCrop>false</ScaleCrop>
  <LinksUpToDate>false</LinksUpToDate>
  <CharactersWithSpaces>800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2022-09-05T11:49:00Z</dcterms:created>
  <dc:creator>浦烤噬都挛</dc:creator>
  <cp:lastModifiedBy>sqr</cp:lastModifiedBy>
  <dcterms:modified xsi:type="dcterms:W3CDTF">2022-09-05T13:52:29Z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422B5D5292B14A6381FDBE85C4985008</vt:lpwstr>
  </property>
</Properties>
</file>