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32170" w14:textId="77777777" w:rsidR="00E15901" w:rsidRPr="00EE3CE0" w:rsidRDefault="00E15901" w:rsidP="00E15901">
      <w:pPr>
        <w:spacing w:line="480" w:lineRule="auto"/>
        <w:rPr>
          <w:rFonts w:ascii="Arial" w:hAnsi="Arial" w:cs="Arial"/>
          <w:b/>
          <w:bCs/>
          <w:szCs w:val="24"/>
        </w:rPr>
      </w:pPr>
      <w:r w:rsidRPr="00EE3CE0">
        <w:rPr>
          <w:rFonts w:ascii="Arial" w:hAnsi="Arial" w:cs="Arial"/>
          <w:b/>
          <w:noProof/>
          <w:szCs w:val="24"/>
        </w:rPr>
        <w:drawing>
          <wp:inline distT="0" distB="0" distL="0" distR="0" wp14:anchorId="0AAD70C2" wp14:editId="707ABBAC">
            <wp:extent cx="2860144" cy="25977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4" t="4655" r="3291" b="6288"/>
                    <a:stretch/>
                  </pic:blipFill>
                  <pic:spPr bwMode="auto">
                    <a:xfrm>
                      <a:off x="0" y="0"/>
                      <a:ext cx="2860961" cy="259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6A96A" w14:textId="77777777" w:rsidR="00E15901" w:rsidRPr="00EE3CE0" w:rsidRDefault="00E15901" w:rsidP="00E15901">
      <w:pPr>
        <w:pStyle w:val="VAFigureCaption"/>
        <w:rPr>
          <w:rFonts w:ascii="Arial" w:hAnsi="Arial" w:cs="Arial"/>
        </w:rPr>
      </w:pPr>
      <w:r w:rsidRPr="00EE3CE0">
        <w:rPr>
          <w:rFonts w:ascii="Arial" w:hAnsi="Arial" w:cs="Arial"/>
          <w:b/>
          <w:bCs/>
        </w:rPr>
        <w:t>Fig. S</w:t>
      </w:r>
      <w:proofErr w:type="gramStart"/>
      <w:r w:rsidRPr="00EE3CE0">
        <w:rPr>
          <w:rFonts w:ascii="Arial" w:hAnsi="Arial" w:cs="Arial"/>
          <w:b/>
          <w:bCs/>
        </w:rPr>
        <w:t xml:space="preserve">1  </w:t>
      </w:r>
      <w:r w:rsidRPr="00EE3CE0">
        <w:rPr>
          <w:rFonts w:ascii="Arial" w:hAnsi="Arial" w:cs="Arial"/>
        </w:rPr>
        <w:t>Characterization</w:t>
      </w:r>
      <w:proofErr w:type="gramEnd"/>
      <w:r w:rsidRPr="00EE3CE0">
        <w:rPr>
          <w:rFonts w:ascii="Arial" w:hAnsi="Arial" w:cs="Arial"/>
        </w:rPr>
        <w:t xml:space="preserve"> of nanocomposites. </w:t>
      </w:r>
      <w:proofErr w:type="spellStart"/>
      <w:r w:rsidRPr="00EE3CE0">
        <w:rPr>
          <w:rFonts w:ascii="Arial" w:hAnsi="Arial" w:cs="Arial"/>
          <w:b/>
          <w:bCs/>
        </w:rPr>
        <w:t>a</w:t>
      </w:r>
      <w:proofErr w:type="spellEnd"/>
      <w:r w:rsidRPr="00EE3CE0">
        <w:rPr>
          <w:rFonts w:ascii="Arial" w:hAnsi="Arial" w:cs="Arial"/>
        </w:rPr>
        <w:t xml:space="preserve"> </w:t>
      </w:r>
      <w:proofErr w:type="gramStart"/>
      <w:r w:rsidRPr="00EE3CE0">
        <w:rPr>
          <w:rFonts w:ascii="Arial" w:hAnsi="Arial" w:cs="Arial"/>
        </w:rPr>
        <w:t>The</w:t>
      </w:r>
      <w:proofErr w:type="gramEnd"/>
      <w:r w:rsidRPr="00EE3CE0">
        <w:rPr>
          <w:rFonts w:ascii="Arial" w:hAnsi="Arial" w:cs="Arial"/>
        </w:rPr>
        <w:t xml:space="preserve"> standard curve of DC.</w:t>
      </w:r>
      <w:r w:rsidRPr="00EE3CE0">
        <w:rPr>
          <w:rFonts w:ascii="Arial" w:hAnsi="Arial" w:cs="Arial"/>
          <w:b/>
          <w:bCs/>
        </w:rPr>
        <w:t xml:space="preserve"> b</w:t>
      </w:r>
      <w:r w:rsidRPr="00EE3CE0">
        <w:rPr>
          <w:rFonts w:ascii="Arial" w:hAnsi="Arial" w:cs="Arial"/>
        </w:rPr>
        <w:t xml:space="preserve"> </w:t>
      </w:r>
      <w:proofErr w:type="gramStart"/>
      <w:r w:rsidRPr="00EE3CE0">
        <w:rPr>
          <w:rFonts w:ascii="Arial" w:hAnsi="Arial" w:cs="Arial"/>
        </w:rPr>
        <w:t>The</w:t>
      </w:r>
      <w:proofErr w:type="gramEnd"/>
      <w:r w:rsidRPr="00EE3CE0">
        <w:rPr>
          <w:rFonts w:ascii="Arial" w:hAnsi="Arial" w:cs="Arial"/>
        </w:rPr>
        <w:t xml:space="preserve"> standard curve of LOD. </w:t>
      </w:r>
      <w:r w:rsidRPr="00EE3CE0">
        <w:rPr>
          <w:rFonts w:ascii="Arial" w:hAnsi="Arial" w:cs="Arial"/>
          <w:b/>
          <w:bCs/>
        </w:rPr>
        <w:t xml:space="preserve">c </w:t>
      </w:r>
      <w:r w:rsidRPr="00EE3CE0">
        <w:rPr>
          <w:rFonts w:ascii="Arial" w:hAnsi="Arial" w:cs="Arial"/>
        </w:rPr>
        <w:t>Digital photos of HMOP-DC and DC-HMOP-LOD in dd H</w:t>
      </w:r>
      <w:r w:rsidRPr="00945737">
        <w:rPr>
          <w:rFonts w:ascii="Arial" w:hAnsi="Arial" w:cs="Arial"/>
          <w:vertAlign w:val="subscript"/>
        </w:rPr>
        <w:t>2</w:t>
      </w:r>
      <w:r w:rsidRPr="00EE3CE0">
        <w:rPr>
          <w:rFonts w:ascii="Arial" w:hAnsi="Arial" w:cs="Arial"/>
        </w:rPr>
        <w:t xml:space="preserve">O. </w:t>
      </w:r>
      <w:r w:rsidRPr="00EE3CE0">
        <w:rPr>
          <w:rFonts w:ascii="Arial" w:hAnsi="Arial" w:cs="Arial"/>
          <w:b/>
          <w:bCs/>
        </w:rPr>
        <w:t>d</w:t>
      </w:r>
      <w:r w:rsidRPr="00EE3CE0">
        <w:rPr>
          <w:rFonts w:ascii="Arial" w:hAnsi="Arial" w:cs="Arial"/>
        </w:rPr>
        <w:t xml:space="preserve"> </w:t>
      </w:r>
      <w:proofErr w:type="gramStart"/>
      <w:r w:rsidRPr="00EE3CE0">
        <w:rPr>
          <w:rFonts w:ascii="Arial" w:hAnsi="Arial" w:cs="Arial"/>
        </w:rPr>
        <w:t>The</w:t>
      </w:r>
      <w:proofErr w:type="gramEnd"/>
      <w:r w:rsidRPr="00EE3CE0">
        <w:rPr>
          <w:rFonts w:ascii="Arial" w:hAnsi="Arial" w:cs="Arial"/>
        </w:rPr>
        <w:t xml:space="preserve"> standard curve of DC-HMOP-LOD-FITC</w:t>
      </w:r>
    </w:p>
    <w:p w14:paraId="2E3E3EA5" w14:textId="77777777" w:rsidR="00E15901" w:rsidRPr="00EE3CE0" w:rsidRDefault="00E15901" w:rsidP="00E15901">
      <w:pPr>
        <w:spacing w:line="480" w:lineRule="auto"/>
        <w:rPr>
          <w:rFonts w:ascii="Arial" w:hAnsi="Arial" w:cs="Arial"/>
          <w:b/>
          <w:bCs/>
          <w:szCs w:val="24"/>
        </w:rPr>
      </w:pPr>
      <w:r w:rsidRPr="00EE3CE0">
        <w:rPr>
          <w:rFonts w:ascii="Arial" w:hAnsi="Arial" w:cs="Arial"/>
          <w:b/>
          <w:noProof/>
          <w:szCs w:val="24"/>
        </w:rPr>
        <w:drawing>
          <wp:inline distT="0" distB="0" distL="0" distR="0" wp14:anchorId="29D7EA8E" wp14:editId="1B687F8E">
            <wp:extent cx="2796540" cy="2716040"/>
            <wp:effectExtent l="0" t="0" r="381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6786" r="4772" b="4683"/>
                    <a:stretch/>
                  </pic:blipFill>
                  <pic:spPr bwMode="auto">
                    <a:xfrm>
                      <a:off x="0" y="0"/>
                      <a:ext cx="2797495" cy="271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61270" w14:textId="77777777" w:rsidR="00E15901" w:rsidRPr="00EE3CE0" w:rsidRDefault="00E15901" w:rsidP="00E15901">
      <w:pPr>
        <w:pStyle w:val="VAFigureCaption"/>
        <w:rPr>
          <w:rFonts w:ascii="Arial" w:hAnsi="Arial" w:cs="Arial"/>
        </w:rPr>
      </w:pPr>
      <w:r w:rsidRPr="00EE3CE0">
        <w:rPr>
          <w:rFonts w:ascii="Arial" w:hAnsi="Arial" w:cs="Arial"/>
          <w:b/>
          <w:bCs/>
        </w:rPr>
        <w:t>Fig. S</w:t>
      </w:r>
      <w:proofErr w:type="gramStart"/>
      <w:r w:rsidRPr="00EE3CE0">
        <w:rPr>
          <w:rFonts w:ascii="Arial" w:hAnsi="Arial" w:cs="Arial"/>
          <w:b/>
          <w:bCs/>
        </w:rPr>
        <w:t xml:space="preserve">2  </w:t>
      </w:r>
      <w:r w:rsidRPr="00EE3CE0">
        <w:rPr>
          <w:rFonts w:ascii="Arial" w:hAnsi="Arial" w:cs="Arial"/>
        </w:rPr>
        <w:t>The</w:t>
      </w:r>
      <w:proofErr w:type="gramEnd"/>
      <w:r w:rsidRPr="00EE3CE0">
        <w:rPr>
          <w:rFonts w:ascii="Arial" w:hAnsi="Arial" w:cs="Arial"/>
        </w:rPr>
        <w:t xml:space="preserve"> therapeutic effect of various nanocomposite treatments was detected by CLSM images (scale bar = 100 </w:t>
      </w:r>
      <w:proofErr w:type="spellStart"/>
      <w:r w:rsidRPr="00EE3CE0">
        <w:rPr>
          <w:rFonts w:ascii="Arial" w:hAnsi="Arial" w:cs="Arial"/>
        </w:rPr>
        <w:t>μm</w:t>
      </w:r>
      <w:proofErr w:type="spellEnd"/>
      <w:r w:rsidRPr="00EE3CE0">
        <w:rPr>
          <w:rFonts w:ascii="Arial" w:hAnsi="Arial" w:cs="Arial"/>
        </w:rPr>
        <w:t>)</w:t>
      </w:r>
    </w:p>
    <w:p w14:paraId="0F2E2C01" w14:textId="77777777" w:rsidR="00E15901" w:rsidRPr="00EE3CE0" w:rsidRDefault="00E15901" w:rsidP="00E15901">
      <w:pPr>
        <w:spacing w:line="480" w:lineRule="auto"/>
        <w:rPr>
          <w:rFonts w:ascii="Arial" w:hAnsi="Arial" w:cs="Arial"/>
          <w:b/>
          <w:bCs/>
          <w:szCs w:val="24"/>
        </w:rPr>
      </w:pPr>
      <w:r w:rsidRPr="00EE3CE0">
        <w:rPr>
          <w:rFonts w:ascii="Arial" w:hAnsi="Arial" w:cs="Arial"/>
          <w:b/>
          <w:noProof/>
          <w:szCs w:val="24"/>
        </w:rPr>
        <w:lastRenderedPageBreak/>
        <w:drawing>
          <wp:inline distT="0" distB="0" distL="0" distR="0" wp14:anchorId="5FB79E02" wp14:editId="570825BB">
            <wp:extent cx="5014317" cy="305101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3" t="4806" r="2502" b="5211"/>
                    <a:stretch/>
                  </pic:blipFill>
                  <pic:spPr bwMode="auto">
                    <a:xfrm>
                      <a:off x="0" y="0"/>
                      <a:ext cx="5015616" cy="305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5AE99E" w14:textId="77777777" w:rsidR="00E15901" w:rsidRPr="00EE3CE0" w:rsidRDefault="00E15901" w:rsidP="00E15901">
      <w:pPr>
        <w:pStyle w:val="VAFigureCaption"/>
        <w:rPr>
          <w:rFonts w:ascii="Arial" w:hAnsi="Arial" w:cs="Arial"/>
          <w:b/>
          <w:bCs/>
        </w:rPr>
      </w:pPr>
      <w:r w:rsidRPr="00EE3CE0">
        <w:rPr>
          <w:rFonts w:ascii="Arial" w:hAnsi="Arial" w:cs="Arial"/>
          <w:b/>
          <w:bCs/>
        </w:rPr>
        <w:t>Fig. S</w:t>
      </w:r>
      <w:proofErr w:type="gramStart"/>
      <w:r w:rsidRPr="00EE3CE0">
        <w:rPr>
          <w:rFonts w:ascii="Arial" w:hAnsi="Arial" w:cs="Arial"/>
          <w:b/>
          <w:bCs/>
        </w:rPr>
        <w:t xml:space="preserve">3  </w:t>
      </w:r>
      <w:r w:rsidRPr="00EE3CE0">
        <w:rPr>
          <w:rFonts w:ascii="Arial" w:hAnsi="Arial" w:cs="Arial"/>
        </w:rPr>
        <w:t>Antitumor</w:t>
      </w:r>
      <w:proofErr w:type="gramEnd"/>
      <w:r w:rsidRPr="00EE3CE0">
        <w:rPr>
          <w:rFonts w:ascii="Arial" w:hAnsi="Arial" w:cs="Arial"/>
        </w:rPr>
        <w:t xml:space="preserve"> efficiency </w:t>
      </w:r>
      <w:r w:rsidRPr="00EE3CE0">
        <w:rPr>
          <w:rFonts w:ascii="Arial" w:hAnsi="Arial" w:cs="Arial"/>
          <w:i/>
          <w:iCs/>
        </w:rPr>
        <w:t>in vivo.</w:t>
      </w:r>
      <w:r w:rsidRPr="00EE3CE0">
        <w:rPr>
          <w:rFonts w:ascii="Arial" w:hAnsi="Arial" w:cs="Arial"/>
        </w:rPr>
        <w:t xml:space="preserve"> </w:t>
      </w:r>
      <w:r w:rsidRPr="00EE3CE0">
        <w:rPr>
          <w:rFonts w:ascii="Arial" w:hAnsi="Arial" w:cs="Arial"/>
          <w:b/>
          <w:bCs/>
        </w:rPr>
        <w:t>a</w:t>
      </w:r>
      <w:r w:rsidRPr="00EE3CE0">
        <w:rPr>
          <w:rFonts w:ascii="Arial" w:hAnsi="Arial" w:cs="Arial"/>
        </w:rPr>
        <w:t xml:space="preserve"> Tumor growth curves of mice with different nanocomposite treatments. </w:t>
      </w:r>
      <w:r w:rsidRPr="00EE3CE0">
        <w:rPr>
          <w:rFonts w:ascii="Arial" w:hAnsi="Arial" w:cs="Arial"/>
          <w:b/>
          <w:bCs/>
        </w:rPr>
        <w:t>b</w:t>
      </w:r>
      <w:r w:rsidRPr="00EE3CE0">
        <w:rPr>
          <w:rFonts w:ascii="Arial" w:hAnsi="Arial" w:cs="Arial"/>
        </w:rPr>
        <w:t xml:space="preserve"> Images of CT26 tumor-bearing </w:t>
      </w:r>
      <w:proofErr w:type="spellStart"/>
      <w:r w:rsidRPr="00EE3CE0">
        <w:rPr>
          <w:rFonts w:ascii="Arial" w:hAnsi="Arial" w:cs="Arial"/>
        </w:rPr>
        <w:t>Balb</w:t>
      </w:r>
      <w:proofErr w:type="spellEnd"/>
      <w:r w:rsidRPr="00EE3CE0">
        <w:rPr>
          <w:rFonts w:ascii="Arial" w:hAnsi="Arial" w:cs="Arial"/>
        </w:rPr>
        <w:t>/c mice</w:t>
      </w:r>
    </w:p>
    <w:p w14:paraId="2FC148A3" w14:textId="77777777" w:rsidR="00E15901" w:rsidRPr="00EE3CE0" w:rsidRDefault="00E15901" w:rsidP="00E15901">
      <w:pPr>
        <w:spacing w:line="480" w:lineRule="auto"/>
        <w:ind w:firstLineChars="200" w:firstLine="480"/>
        <w:rPr>
          <w:rFonts w:ascii="Arial" w:hAnsi="Arial" w:cs="Arial"/>
          <w:szCs w:val="24"/>
        </w:rPr>
      </w:pPr>
    </w:p>
    <w:p w14:paraId="250C60F8" w14:textId="77777777" w:rsidR="00E15901" w:rsidRPr="00EE3CE0" w:rsidRDefault="00E15901" w:rsidP="00E15901">
      <w:pPr>
        <w:spacing w:line="480" w:lineRule="auto"/>
        <w:rPr>
          <w:rFonts w:ascii="Arial" w:hAnsi="Arial" w:cs="Arial"/>
          <w:b/>
          <w:bCs/>
          <w:szCs w:val="24"/>
        </w:rPr>
      </w:pPr>
      <w:r w:rsidRPr="00EE3CE0">
        <w:rPr>
          <w:rFonts w:ascii="Arial" w:hAnsi="Arial" w:cs="Arial"/>
          <w:b/>
          <w:noProof/>
          <w:szCs w:val="24"/>
        </w:rPr>
        <w:drawing>
          <wp:inline distT="0" distB="0" distL="0" distR="0" wp14:anchorId="7FD0B522" wp14:editId="04C1C46E">
            <wp:extent cx="5274310" cy="344805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2B44E" w14:textId="491B53C8" w:rsidR="005B125A" w:rsidRPr="00E15901" w:rsidRDefault="00E15901" w:rsidP="00E15901">
      <w:pPr>
        <w:pStyle w:val="VAFigureCaption"/>
        <w:rPr>
          <w:rFonts w:ascii="Arial" w:hAnsi="Arial" w:cs="Arial"/>
        </w:rPr>
      </w:pPr>
      <w:r w:rsidRPr="00EE3CE0">
        <w:rPr>
          <w:rFonts w:ascii="Arial" w:hAnsi="Arial" w:cs="Arial"/>
          <w:b/>
          <w:bCs/>
        </w:rPr>
        <w:lastRenderedPageBreak/>
        <w:t>Fig. S</w:t>
      </w:r>
      <w:proofErr w:type="gramStart"/>
      <w:r w:rsidRPr="00EE3CE0">
        <w:rPr>
          <w:rFonts w:ascii="Arial" w:hAnsi="Arial" w:cs="Arial"/>
          <w:b/>
          <w:bCs/>
        </w:rPr>
        <w:t xml:space="preserve">4  </w:t>
      </w:r>
      <w:r w:rsidRPr="00EE3CE0">
        <w:rPr>
          <w:rFonts w:ascii="Arial" w:hAnsi="Arial" w:cs="Arial"/>
        </w:rPr>
        <w:t>Safety</w:t>
      </w:r>
      <w:proofErr w:type="gramEnd"/>
      <w:r w:rsidRPr="00EE3CE0">
        <w:rPr>
          <w:rFonts w:ascii="Arial" w:hAnsi="Arial" w:cs="Arial"/>
        </w:rPr>
        <w:t xml:space="preserve"> and pharmacokinetic study of DC-HMOP-LOD.</w:t>
      </w:r>
      <w:r w:rsidRPr="00EE3CE0">
        <w:rPr>
          <w:rFonts w:ascii="Arial" w:hAnsi="Arial" w:cs="Arial"/>
          <w:b/>
          <w:bCs/>
        </w:rPr>
        <w:t xml:space="preserve"> a </w:t>
      </w:r>
      <w:r w:rsidRPr="00EE3CE0">
        <w:rPr>
          <w:rFonts w:ascii="Arial" w:hAnsi="Arial" w:cs="Arial"/>
        </w:rPr>
        <w:t xml:space="preserve">Viabilities of CT26 cells after 24 h of incubation with different concentrations of </w:t>
      </w:r>
      <w:r w:rsidRPr="00EE3CE0">
        <w:rPr>
          <w:rFonts w:ascii="Arial" w:eastAsia="宋体" w:hAnsi="Arial" w:cs="Arial"/>
        </w:rPr>
        <w:t>HMOP</w:t>
      </w:r>
      <w:r w:rsidRPr="00EE3CE0">
        <w:rPr>
          <w:rFonts w:ascii="Arial" w:hAnsi="Arial" w:cs="Arial"/>
        </w:rPr>
        <w:t xml:space="preserve">. </w:t>
      </w:r>
      <w:r w:rsidRPr="00EE3CE0">
        <w:rPr>
          <w:rFonts w:ascii="Arial" w:hAnsi="Arial" w:cs="Arial"/>
          <w:b/>
          <w:bCs/>
        </w:rPr>
        <w:t>b</w:t>
      </w:r>
      <w:r w:rsidRPr="00EE3CE0">
        <w:rPr>
          <w:rFonts w:ascii="Arial" w:hAnsi="Arial" w:cs="Arial"/>
        </w:rPr>
        <w:t xml:space="preserve"> Time-dependent body </w:t>
      </w:r>
      <w:r w:rsidRPr="00EE3CE0">
        <w:rPr>
          <w:rFonts w:ascii="Arial" w:eastAsia="宋体" w:hAnsi="Arial" w:cs="Arial"/>
        </w:rPr>
        <w:t>weight</w:t>
      </w:r>
      <w:r w:rsidRPr="00EE3CE0">
        <w:rPr>
          <w:rFonts w:ascii="Arial" w:hAnsi="Arial" w:cs="Arial"/>
        </w:rPr>
        <w:t xml:space="preserve"> curves of CT26-bearing mice in five groups after various</w:t>
      </w:r>
      <w:r w:rsidRPr="00EE3CE0">
        <w:rPr>
          <w:rFonts w:ascii="Arial" w:eastAsia="宋体" w:hAnsi="Arial" w:cs="Arial"/>
        </w:rPr>
        <w:t xml:space="preserve"> nanocomposite</w:t>
      </w:r>
      <w:r w:rsidRPr="00EE3CE0">
        <w:rPr>
          <w:rFonts w:ascii="Arial" w:hAnsi="Arial" w:cs="Arial"/>
        </w:rPr>
        <w:t xml:space="preserve"> treatments.</w:t>
      </w:r>
      <w:r w:rsidRPr="00EE3CE0">
        <w:rPr>
          <w:rFonts w:ascii="Arial" w:hAnsi="Arial" w:cs="Arial"/>
          <w:b/>
          <w:bCs/>
        </w:rPr>
        <w:t xml:space="preserve"> c</w:t>
      </w:r>
      <w:r w:rsidRPr="00EE3CE0">
        <w:rPr>
          <w:rFonts w:ascii="Arial" w:hAnsi="Arial" w:cs="Arial"/>
        </w:rPr>
        <w:t xml:space="preserve"> </w:t>
      </w:r>
      <w:r w:rsidRPr="00EE3CE0">
        <w:rPr>
          <w:rFonts w:ascii="Arial" w:eastAsia="宋体" w:hAnsi="Arial" w:cs="Arial"/>
        </w:rPr>
        <w:t>Hematological</w:t>
      </w:r>
      <w:r w:rsidRPr="00EE3CE0">
        <w:rPr>
          <w:rFonts w:ascii="Arial" w:hAnsi="Arial" w:cs="Arial"/>
        </w:rPr>
        <w:t xml:space="preserve"> and blood biochemical </w:t>
      </w:r>
      <w:r w:rsidRPr="00EE3CE0">
        <w:rPr>
          <w:rFonts w:ascii="Arial" w:eastAsia="宋体" w:hAnsi="Arial" w:cs="Arial"/>
        </w:rPr>
        <w:t>tests</w:t>
      </w:r>
      <w:r w:rsidRPr="00EE3CE0">
        <w:rPr>
          <w:rFonts w:ascii="Arial" w:hAnsi="Arial" w:cs="Arial"/>
        </w:rPr>
        <w:t xml:space="preserve"> of mice and (</w:t>
      </w:r>
      <w:r w:rsidRPr="00EE3CE0">
        <w:rPr>
          <w:rFonts w:ascii="Arial" w:hAnsi="Arial" w:cs="Arial"/>
          <w:b/>
          <w:bCs/>
        </w:rPr>
        <w:t>d)</w:t>
      </w:r>
      <w:r w:rsidRPr="00EE3CE0">
        <w:rPr>
          <w:rFonts w:ascii="Arial" w:hAnsi="Arial" w:cs="Arial"/>
        </w:rPr>
        <w:t xml:space="preserve"> </w:t>
      </w:r>
      <w:r w:rsidRPr="00EE3CE0">
        <w:rPr>
          <w:rFonts w:ascii="Arial" w:eastAsia="宋体" w:hAnsi="Arial" w:cs="Arial"/>
        </w:rPr>
        <w:t>images</w:t>
      </w:r>
      <w:r w:rsidRPr="00EE3CE0">
        <w:rPr>
          <w:rFonts w:ascii="Arial" w:hAnsi="Arial" w:cs="Arial"/>
        </w:rPr>
        <w:t xml:space="preserve"> of H&amp;E</w:t>
      </w:r>
      <w:r w:rsidRPr="00EE3CE0">
        <w:rPr>
          <w:rFonts w:ascii="Arial" w:eastAsia="宋体" w:hAnsi="Arial" w:cs="Arial"/>
        </w:rPr>
        <w:t>-stained</w:t>
      </w:r>
      <w:r w:rsidRPr="00EE3CE0">
        <w:rPr>
          <w:rFonts w:ascii="Arial" w:hAnsi="Arial" w:cs="Arial"/>
        </w:rPr>
        <w:t xml:space="preserve"> slices of major organs (heart, liver, spleen, lung, and kidney) after intravenous injection of DC-HMOP-LOD (scale bar = </w:t>
      </w:r>
      <w:r w:rsidRPr="00EE3CE0">
        <w:rPr>
          <w:rFonts w:ascii="Arial" w:eastAsia="宋体" w:hAnsi="Arial" w:cs="Arial"/>
        </w:rPr>
        <w:t xml:space="preserve">200 </w:t>
      </w:r>
      <w:proofErr w:type="spellStart"/>
      <w:r w:rsidRPr="00EE3CE0">
        <w:rPr>
          <w:rFonts w:ascii="Arial" w:eastAsia="宋体" w:hAnsi="Arial" w:cs="Arial"/>
        </w:rPr>
        <w:t>μm</w:t>
      </w:r>
      <w:proofErr w:type="spellEnd"/>
      <w:r w:rsidRPr="00EE3CE0">
        <w:rPr>
          <w:rFonts w:ascii="Arial" w:hAnsi="Arial" w:cs="Arial"/>
        </w:rPr>
        <w:t>)</w:t>
      </w:r>
    </w:p>
    <w:sectPr w:rsidR="005B125A" w:rsidRPr="00E15901" w:rsidSect="00D62B7C">
      <w:footerReference w:type="even" r:id="rId10"/>
      <w:footerReference w:type="default" r:id="rId11"/>
      <w:pgSz w:w="12240" w:h="15840"/>
      <w:pgMar w:top="1440" w:right="1440" w:bottom="1440" w:left="1440" w:header="0" w:footer="0" w:gutter="0"/>
      <w:lnNumType w:countBy="1" w:restart="continuous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D0F4D" w14:textId="77777777" w:rsidR="001554D7" w:rsidRDefault="001554D7">
      <w:pPr>
        <w:spacing w:after="0"/>
      </w:pPr>
      <w:r>
        <w:separator/>
      </w:r>
    </w:p>
  </w:endnote>
  <w:endnote w:type="continuationSeparator" w:id="0">
    <w:p w14:paraId="063E379E" w14:textId="77777777" w:rsidR="001554D7" w:rsidRDefault="001554D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63196" w14:textId="77777777" w:rsidR="004F31E1" w:rsidRDefault="0000000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1</w:t>
    </w:r>
    <w:r>
      <w:rPr>
        <w:rStyle w:val="a5"/>
      </w:rPr>
      <w:fldChar w:fldCharType="end"/>
    </w:r>
  </w:p>
  <w:p w14:paraId="16C912A6" w14:textId="77777777" w:rsidR="004F31E1" w:rsidRDefault="0000000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8168421"/>
      <w:docPartObj>
        <w:docPartGallery w:val="AutoText"/>
      </w:docPartObj>
    </w:sdtPr>
    <w:sdtContent>
      <w:p w14:paraId="50DD670B" w14:textId="77777777" w:rsidR="004F31E1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58C6E284" w14:textId="77777777" w:rsidR="004F31E1" w:rsidRDefault="0000000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4D3F7" w14:textId="77777777" w:rsidR="001554D7" w:rsidRDefault="001554D7">
      <w:pPr>
        <w:spacing w:after="0"/>
      </w:pPr>
      <w:r>
        <w:separator/>
      </w:r>
    </w:p>
  </w:footnote>
  <w:footnote w:type="continuationSeparator" w:id="0">
    <w:p w14:paraId="550E410A" w14:textId="77777777" w:rsidR="001554D7" w:rsidRDefault="001554D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5A"/>
    <w:rsid w:val="001554D7"/>
    <w:rsid w:val="0038698F"/>
    <w:rsid w:val="005B125A"/>
    <w:rsid w:val="00945737"/>
    <w:rsid w:val="00B57C1E"/>
    <w:rsid w:val="00C86E96"/>
    <w:rsid w:val="00D62B7C"/>
    <w:rsid w:val="00DB3FF1"/>
    <w:rsid w:val="00E15901"/>
    <w:rsid w:val="00E8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4B037"/>
  <w15:chartTrackingRefBased/>
  <w15:docId w15:val="{7B1BA893-5FB5-4691-91AB-A40CB2C7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B7C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62B7C"/>
    <w:pPr>
      <w:tabs>
        <w:tab w:val="center" w:pos="4320"/>
        <w:tab w:val="right" w:pos="8640"/>
      </w:tabs>
    </w:pPr>
  </w:style>
  <w:style w:type="character" w:customStyle="1" w:styleId="a4">
    <w:name w:val="页脚 字符"/>
    <w:basedOn w:val="a0"/>
    <w:link w:val="a3"/>
    <w:uiPriority w:val="99"/>
    <w:qFormat/>
    <w:rsid w:val="00D62B7C"/>
    <w:rPr>
      <w:rFonts w:ascii="Times" w:hAnsi="Times" w:cs="Times New Roman"/>
      <w:kern w:val="0"/>
      <w:sz w:val="24"/>
      <w:szCs w:val="20"/>
      <w:lang w:eastAsia="en-US"/>
    </w:rPr>
  </w:style>
  <w:style w:type="character" w:styleId="a5">
    <w:name w:val="page number"/>
    <w:basedOn w:val="a0"/>
    <w:qFormat/>
    <w:rsid w:val="00D62B7C"/>
  </w:style>
  <w:style w:type="paragraph" w:customStyle="1" w:styleId="TAMainText">
    <w:name w:val="TA_Main_Text"/>
    <w:basedOn w:val="a"/>
    <w:qFormat/>
    <w:rsid w:val="00D62B7C"/>
    <w:pPr>
      <w:spacing w:after="0" w:line="480" w:lineRule="auto"/>
      <w:ind w:firstLine="202"/>
    </w:pPr>
  </w:style>
  <w:style w:type="paragraph" w:customStyle="1" w:styleId="VAFigureCaption">
    <w:name w:val="VA_Figure_Caption"/>
    <w:basedOn w:val="a"/>
    <w:next w:val="a"/>
    <w:link w:val="VAFigureCaptionChar"/>
    <w:qFormat/>
    <w:rsid w:val="00D62B7C"/>
    <w:pPr>
      <w:spacing w:line="480" w:lineRule="auto"/>
    </w:pPr>
  </w:style>
  <w:style w:type="character" w:customStyle="1" w:styleId="VAFigureCaptionChar">
    <w:name w:val="VA_Figure_Caption Char"/>
    <w:link w:val="VAFigureCaption"/>
    <w:rsid w:val="00D62B7C"/>
    <w:rPr>
      <w:rFonts w:ascii="Times" w:hAnsi="Times" w:cs="Times New Roman"/>
      <w:kern w:val="0"/>
      <w:sz w:val="24"/>
      <w:szCs w:val="20"/>
      <w:lang w:eastAsia="en-US"/>
    </w:rPr>
  </w:style>
  <w:style w:type="character" w:styleId="a6">
    <w:name w:val="line number"/>
    <w:basedOn w:val="a0"/>
    <w:uiPriority w:val="99"/>
    <w:semiHidden/>
    <w:unhideWhenUsed/>
    <w:rsid w:val="00D62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妍迪 谭</dc:creator>
  <cp:keywords/>
  <dc:description/>
  <cp:lastModifiedBy>妍迪 谭</cp:lastModifiedBy>
  <cp:revision>8</cp:revision>
  <dcterms:created xsi:type="dcterms:W3CDTF">2022-10-14T07:23:00Z</dcterms:created>
  <dcterms:modified xsi:type="dcterms:W3CDTF">2022-10-15T01:26:00Z</dcterms:modified>
</cp:coreProperties>
</file>