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0FBB5" w14:textId="77777777" w:rsidR="007C504F" w:rsidRPr="007C504F" w:rsidRDefault="007C504F" w:rsidP="007C504F">
      <w:pPr>
        <w:rPr>
          <w:rFonts w:ascii="Times New Roman" w:hAnsi="Times New Roman" w:cs="Times New Roman"/>
          <w:lang w:val="en-GB"/>
        </w:rPr>
      </w:pPr>
      <w:bookmarkStart w:id="0" w:name="_GoBack"/>
      <w:bookmarkEnd w:id="0"/>
      <w:r w:rsidRPr="007C504F">
        <w:rPr>
          <w:rFonts w:ascii="Times New Roman" w:hAnsi="Times New Roman" w:cs="Times New Roman"/>
          <w:b/>
          <w:bCs/>
          <w:lang w:val="en-GB"/>
        </w:rPr>
        <w:t>Supplementary Table 1:</w:t>
      </w:r>
      <w:r w:rsidRPr="007C504F">
        <w:rPr>
          <w:rFonts w:ascii="Times New Roman" w:hAnsi="Times New Roman" w:cs="Times New Roman"/>
          <w:lang w:val="en-GB"/>
        </w:rPr>
        <w:t xml:space="preserve"> Healthy Volunteers </w:t>
      </w:r>
    </w:p>
    <w:p w14:paraId="2D6DDFC3" w14:textId="77777777" w:rsidR="00070D84" w:rsidRPr="007C504F" w:rsidRDefault="00070D84" w:rsidP="00070D84">
      <w:pPr>
        <w:rPr>
          <w:rFonts w:ascii="Times New Roman" w:hAnsi="Times New Roman" w:cs="Times New Roman"/>
          <w:lang w:val="en-GB"/>
        </w:rPr>
      </w:pPr>
      <w:r w:rsidRPr="007C504F">
        <w:rPr>
          <w:rFonts w:ascii="Times New Roman" w:hAnsi="Times New Roman" w:cs="Times New Roman"/>
          <w:b/>
          <w:bCs/>
          <w:lang w:val="en-GB"/>
        </w:rPr>
        <w:t>Supplementary Table 1:</w:t>
      </w:r>
      <w:r w:rsidRPr="007C504F">
        <w:rPr>
          <w:rFonts w:ascii="Times New Roman" w:hAnsi="Times New Roman" w:cs="Times New Roman"/>
          <w:lang w:val="en-GB"/>
        </w:rPr>
        <w:t xml:space="preserve"> Mean (min, max), </w:t>
      </w:r>
      <w:proofErr w:type="gramStart"/>
      <w:r w:rsidRPr="007C504F">
        <w:rPr>
          <w:rFonts w:ascii="Times New Roman" w:hAnsi="Times New Roman" w:cs="Times New Roman"/>
          <w:lang w:val="en-GB"/>
        </w:rPr>
        <w:t>std</w:t>
      </w:r>
      <w:proofErr w:type="gramEnd"/>
      <w:r w:rsidRPr="007C504F">
        <w:rPr>
          <w:rFonts w:ascii="Times New Roman" w:hAnsi="Times New Roman" w:cs="Times New Roman"/>
          <w:lang w:val="en-GB"/>
        </w:rPr>
        <w:t xml:space="preserve">, 1.IQR, 3.IQR. </w:t>
      </w:r>
    </w:p>
    <w:p w14:paraId="539BCE0A" w14:textId="77777777" w:rsidR="007C504F" w:rsidRPr="007C504F" w:rsidRDefault="007C504F" w:rsidP="007C504F">
      <w:pPr>
        <w:rPr>
          <w:rFonts w:ascii="Times New Roman" w:hAnsi="Times New Roman" w:cs="Times New Roman"/>
          <w:lang w:val="en-GB"/>
        </w:rPr>
      </w:pPr>
    </w:p>
    <w:tbl>
      <w:tblPr>
        <w:tblStyle w:val="Tabellrutenett"/>
        <w:tblpPr w:leftFromText="141" w:rightFromText="141" w:horzAnchor="margin" w:tblpXSpec="center" w:tblpY="641"/>
        <w:tblW w:w="9186" w:type="dxa"/>
        <w:tblLook w:val="04A0" w:firstRow="1" w:lastRow="0" w:firstColumn="1" w:lastColumn="0" w:noHBand="0" w:noVBand="1"/>
      </w:tblPr>
      <w:tblGrid>
        <w:gridCol w:w="974"/>
        <w:gridCol w:w="1508"/>
        <w:gridCol w:w="1310"/>
        <w:gridCol w:w="1318"/>
        <w:gridCol w:w="1443"/>
        <w:gridCol w:w="1450"/>
        <w:gridCol w:w="1183"/>
      </w:tblGrid>
      <w:tr w:rsidR="007C504F" w:rsidRPr="007C504F" w14:paraId="1D78B40E" w14:textId="77777777" w:rsidTr="007C504F">
        <w:trPr>
          <w:trHeight w:val="313"/>
        </w:trPr>
        <w:tc>
          <w:tcPr>
            <w:tcW w:w="974" w:type="dxa"/>
          </w:tcPr>
          <w:p w14:paraId="3F0C0DC0" w14:textId="77777777" w:rsidR="007C504F" w:rsidRPr="00070D84" w:rsidRDefault="007C504F" w:rsidP="00AB1B3E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08" w:type="dxa"/>
          </w:tcPr>
          <w:p w14:paraId="4C7843C2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Finger LP2</w:t>
            </w:r>
          </w:p>
        </w:tc>
        <w:tc>
          <w:tcPr>
            <w:tcW w:w="1310" w:type="dxa"/>
          </w:tcPr>
          <w:p w14:paraId="3CCC4E7B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Earlobe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</w:t>
            </w:r>
          </w:p>
        </w:tc>
        <w:tc>
          <w:tcPr>
            <w:tcW w:w="1318" w:type="dxa"/>
          </w:tcPr>
          <w:p w14:paraId="04EB98D5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Arterial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</w:t>
            </w:r>
          </w:p>
        </w:tc>
        <w:tc>
          <w:tcPr>
            <w:tcW w:w="1443" w:type="dxa"/>
          </w:tcPr>
          <w:p w14:paraId="5D52D62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Venous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</w:t>
            </w:r>
          </w:p>
        </w:tc>
        <w:tc>
          <w:tcPr>
            <w:tcW w:w="1450" w:type="dxa"/>
          </w:tcPr>
          <w:p w14:paraId="4DEF8265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Arterial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ABL</w:t>
            </w:r>
          </w:p>
        </w:tc>
        <w:tc>
          <w:tcPr>
            <w:tcW w:w="1183" w:type="dxa"/>
          </w:tcPr>
          <w:p w14:paraId="786A34C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Venous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ABL</w:t>
            </w:r>
          </w:p>
        </w:tc>
      </w:tr>
      <w:tr w:rsidR="007C504F" w:rsidRPr="007C504F" w14:paraId="10CA6CF7" w14:textId="77777777" w:rsidTr="007C504F">
        <w:trPr>
          <w:trHeight w:val="940"/>
        </w:trPr>
        <w:tc>
          <w:tcPr>
            <w:tcW w:w="974" w:type="dxa"/>
          </w:tcPr>
          <w:p w14:paraId="3AA0423F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Rest</w:t>
            </w:r>
          </w:p>
        </w:tc>
        <w:tc>
          <w:tcPr>
            <w:tcW w:w="1508" w:type="dxa"/>
          </w:tcPr>
          <w:p w14:paraId="311A3777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 xml:space="preserve">2.56 (1.10-4.30), 0.78, 2.30, 2.80 </w:t>
            </w:r>
          </w:p>
        </w:tc>
        <w:tc>
          <w:tcPr>
            <w:tcW w:w="1310" w:type="dxa"/>
          </w:tcPr>
          <w:p w14:paraId="55CE9C22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1.17 (0.7-1.6), 0.30, 1.00, 1.45</w:t>
            </w:r>
          </w:p>
        </w:tc>
        <w:tc>
          <w:tcPr>
            <w:tcW w:w="1318" w:type="dxa"/>
          </w:tcPr>
          <w:p w14:paraId="72489E43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0.87 (0.60-1.20), 0.18, 0.70, 0.95</w:t>
            </w:r>
          </w:p>
        </w:tc>
        <w:tc>
          <w:tcPr>
            <w:tcW w:w="1443" w:type="dxa"/>
          </w:tcPr>
          <w:p w14:paraId="66EC6F57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1.46 (1.00-2.10), 0.32, 1.25, 1.60</w:t>
            </w:r>
          </w:p>
        </w:tc>
        <w:tc>
          <w:tcPr>
            <w:tcW w:w="1450" w:type="dxa"/>
          </w:tcPr>
          <w:p w14:paraId="17785851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1.15 (0.70-1.80), 0.31, 0.95, 1.30</w:t>
            </w:r>
          </w:p>
        </w:tc>
        <w:tc>
          <w:tcPr>
            <w:tcW w:w="1183" w:type="dxa"/>
          </w:tcPr>
          <w:p w14:paraId="7EE0CAA1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1.43 (1.00-1.90), 0.28, 1.20, 1.60</w:t>
            </w:r>
          </w:p>
        </w:tc>
      </w:tr>
      <w:tr w:rsidR="007C504F" w:rsidRPr="007C504F" w14:paraId="6C08A94B" w14:textId="77777777" w:rsidTr="007C504F">
        <w:trPr>
          <w:trHeight w:val="940"/>
        </w:trPr>
        <w:tc>
          <w:tcPr>
            <w:tcW w:w="974" w:type="dxa"/>
          </w:tcPr>
          <w:p w14:paraId="40C2F78D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Max VO2</w:t>
            </w:r>
          </w:p>
        </w:tc>
        <w:tc>
          <w:tcPr>
            <w:tcW w:w="1508" w:type="dxa"/>
          </w:tcPr>
          <w:p w14:paraId="129FC26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18.6 (11.6-25.0), 4.6, 15.1, 22.1</w:t>
            </w:r>
          </w:p>
        </w:tc>
        <w:tc>
          <w:tcPr>
            <w:tcW w:w="1310" w:type="dxa"/>
          </w:tcPr>
          <w:p w14:paraId="15F2A026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17.3 (10.6-24.4), 5.2, 12.5, 21.9</w:t>
            </w:r>
          </w:p>
        </w:tc>
        <w:tc>
          <w:tcPr>
            <w:tcW w:w="1318" w:type="dxa"/>
          </w:tcPr>
          <w:p w14:paraId="17F68F66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20.41 (18.7-21.9), 1.2, 19.6, 21.4</w:t>
            </w:r>
          </w:p>
        </w:tc>
        <w:tc>
          <w:tcPr>
            <w:tcW w:w="1443" w:type="dxa"/>
          </w:tcPr>
          <w:p w14:paraId="68E7FB5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17.31 (9.2-25.0), 4.6, 14.9, 19.3</w:t>
            </w:r>
          </w:p>
        </w:tc>
        <w:tc>
          <w:tcPr>
            <w:tcW w:w="1450" w:type="dxa"/>
          </w:tcPr>
          <w:p w14:paraId="26A331A5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21.1 (17.0-25.0), 2.6, 19.5, 23.0</w:t>
            </w:r>
          </w:p>
        </w:tc>
        <w:tc>
          <w:tcPr>
            <w:tcW w:w="1183" w:type="dxa"/>
          </w:tcPr>
          <w:p w14:paraId="5DB46161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15.0 (11.5-21.0), 3.5, 11.9, 16.0</w:t>
            </w:r>
          </w:p>
        </w:tc>
      </w:tr>
      <w:tr w:rsidR="007C504F" w:rsidRPr="007C504F" w14:paraId="69337A4A" w14:textId="77777777" w:rsidTr="007C504F">
        <w:trPr>
          <w:trHeight w:val="932"/>
        </w:trPr>
        <w:tc>
          <w:tcPr>
            <w:tcW w:w="974" w:type="dxa"/>
          </w:tcPr>
          <w:p w14:paraId="23538108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3 min</w:t>
            </w:r>
          </w:p>
        </w:tc>
        <w:tc>
          <w:tcPr>
            <w:tcW w:w="1508" w:type="dxa"/>
          </w:tcPr>
          <w:p w14:paraId="5589E134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19.1 (15.1-24.5), 2.9, 17.0, 20.7</w:t>
            </w:r>
          </w:p>
        </w:tc>
        <w:tc>
          <w:tcPr>
            <w:tcW w:w="1310" w:type="dxa"/>
          </w:tcPr>
          <w:p w14:paraId="259164C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18.9 (13.0-24.1), 3.5, 17.0, 21.1</w:t>
            </w:r>
          </w:p>
        </w:tc>
        <w:tc>
          <w:tcPr>
            <w:tcW w:w="1318" w:type="dxa"/>
          </w:tcPr>
          <w:p w14:paraId="55D4EF4D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20.5 (17.1-24.5), 2.5, 18.4, 22.2</w:t>
            </w:r>
          </w:p>
        </w:tc>
        <w:tc>
          <w:tcPr>
            <w:tcW w:w="1443" w:type="dxa"/>
          </w:tcPr>
          <w:p w14:paraId="64ED4D37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18.05 (14.4-21.5), 2.6, 16.0, 20.0</w:t>
            </w:r>
          </w:p>
        </w:tc>
        <w:tc>
          <w:tcPr>
            <w:tcW w:w="1450" w:type="dxa"/>
          </w:tcPr>
          <w:p w14:paraId="7EB81490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20.4 (16.0-24.0), 2.6, 19.0, 21.5</w:t>
            </w:r>
          </w:p>
        </w:tc>
        <w:tc>
          <w:tcPr>
            <w:tcW w:w="1183" w:type="dxa"/>
          </w:tcPr>
          <w:p w14:paraId="76F9D37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16.9 (11.8-20.0), 2.4, 16.5, 18.5</w:t>
            </w:r>
          </w:p>
        </w:tc>
      </w:tr>
      <w:tr w:rsidR="007C504F" w:rsidRPr="007C504F" w14:paraId="2CAD1C04" w14:textId="77777777" w:rsidTr="007C504F">
        <w:trPr>
          <w:trHeight w:val="940"/>
        </w:trPr>
        <w:tc>
          <w:tcPr>
            <w:tcW w:w="974" w:type="dxa"/>
          </w:tcPr>
          <w:p w14:paraId="76E749E9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1508" w:type="dxa"/>
          </w:tcPr>
          <w:p w14:paraId="220B7877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19.4 (15.7-24.9), 2.9, 17.4, 20.5</w:t>
            </w:r>
          </w:p>
        </w:tc>
        <w:tc>
          <w:tcPr>
            <w:tcW w:w="1310" w:type="dxa"/>
          </w:tcPr>
          <w:p w14:paraId="2D193AC8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19.5 (16.6-24.9), 3.0, 17.1, 21.5</w:t>
            </w:r>
          </w:p>
        </w:tc>
        <w:tc>
          <w:tcPr>
            <w:tcW w:w="1318" w:type="dxa"/>
          </w:tcPr>
          <w:p w14:paraId="3BF0E46C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20.6 (16.8-24.7), 2.5, 18.6, 22.3</w:t>
            </w:r>
          </w:p>
        </w:tc>
        <w:tc>
          <w:tcPr>
            <w:tcW w:w="1443" w:type="dxa"/>
          </w:tcPr>
          <w:p w14:paraId="2377CDF1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17.9 (14.8-21.6), 2.2, 16.2, 19.9</w:t>
            </w:r>
          </w:p>
        </w:tc>
        <w:tc>
          <w:tcPr>
            <w:tcW w:w="1450" w:type="dxa"/>
          </w:tcPr>
          <w:p w14:paraId="46244DB3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20.5 (16.0-23.0), 2.6, 19.0, 22.5</w:t>
            </w:r>
          </w:p>
        </w:tc>
        <w:tc>
          <w:tcPr>
            <w:tcW w:w="1183" w:type="dxa"/>
          </w:tcPr>
          <w:p w14:paraId="79C599E0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17.3 (12.4-21), 2.6, 16.5, 18.5</w:t>
            </w:r>
          </w:p>
        </w:tc>
      </w:tr>
      <w:tr w:rsidR="007C504F" w:rsidRPr="007C504F" w14:paraId="1FE5AFEF" w14:textId="77777777" w:rsidTr="007C504F">
        <w:trPr>
          <w:trHeight w:val="940"/>
        </w:trPr>
        <w:tc>
          <w:tcPr>
            <w:tcW w:w="974" w:type="dxa"/>
          </w:tcPr>
          <w:p w14:paraId="08187FD3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 xml:space="preserve">10 min </w:t>
            </w:r>
          </w:p>
        </w:tc>
        <w:tc>
          <w:tcPr>
            <w:tcW w:w="1508" w:type="dxa"/>
          </w:tcPr>
          <w:p w14:paraId="2EEC883C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19.4 (13.4-24.6), 3.5, 17.2, 22.1</w:t>
            </w:r>
          </w:p>
        </w:tc>
        <w:tc>
          <w:tcPr>
            <w:tcW w:w="1310" w:type="dxa"/>
          </w:tcPr>
          <w:p w14:paraId="433343AF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19.2 (15.4- 23.3), 2.7, 17.1, 21.3</w:t>
            </w:r>
          </w:p>
        </w:tc>
        <w:tc>
          <w:tcPr>
            <w:tcW w:w="1318" w:type="dxa"/>
          </w:tcPr>
          <w:p w14:paraId="20B85AE8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19.9 (16.3-23.9), 2.7, 17.4, 21.5</w:t>
            </w:r>
          </w:p>
        </w:tc>
        <w:tc>
          <w:tcPr>
            <w:tcW w:w="1443" w:type="dxa"/>
          </w:tcPr>
          <w:p w14:paraId="5B8430F3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18.35 (13.6-23.1), 2.6, 16.5, 19.7</w:t>
            </w:r>
          </w:p>
        </w:tc>
        <w:tc>
          <w:tcPr>
            <w:tcW w:w="1450" w:type="dxa"/>
          </w:tcPr>
          <w:p w14:paraId="7956BCBB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19.8 (15.0-24.0), 2.9, 18.0, 21.5</w:t>
            </w:r>
          </w:p>
        </w:tc>
        <w:tc>
          <w:tcPr>
            <w:tcW w:w="1183" w:type="dxa"/>
          </w:tcPr>
          <w:p w14:paraId="0F9345B3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17.7 (12.2-22.0), 3.0, 16.5, 20.0</w:t>
            </w:r>
          </w:p>
        </w:tc>
      </w:tr>
      <w:tr w:rsidR="007C504F" w:rsidRPr="007C504F" w14:paraId="09B5D6DA" w14:textId="77777777" w:rsidTr="007C504F">
        <w:trPr>
          <w:trHeight w:val="940"/>
        </w:trPr>
        <w:tc>
          <w:tcPr>
            <w:tcW w:w="974" w:type="dxa"/>
          </w:tcPr>
          <w:p w14:paraId="499B1760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1508" w:type="dxa"/>
          </w:tcPr>
          <w:p w14:paraId="5DDC9684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17.5 (11.5-25.0), 4.6, 13.2, 19.8</w:t>
            </w:r>
          </w:p>
        </w:tc>
        <w:tc>
          <w:tcPr>
            <w:tcW w:w="1310" w:type="dxa"/>
          </w:tcPr>
          <w:p w14:paraId="72871B38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16.3 (11.6- 23.5), 3.6, 13.5, 18.3</w:t>
            </w:r>
          </w:p>
        </w:tc>
        <w:tc>
          <w:tcPr>
            <w:tcW w:w="1318" w:type="dxa"/>
          </w:tcPr>
          <w:p w14:paraId="442C284F" w14:textId="407953D0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16.9 (12.4- 23.0) 3.3, 14.3, 29.1</w:t>
            </w:r>
          </w:p>
        </w:tc>
        <w:tc>
          <w:tcPr>
            <w:tcW w:w="1443" w:type="dxa"/>
          </w:tcPr>
          <w:p w14:paraId="6D132701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16.4 (12.0-21.1), 2.9, 13.8, 18.9</w:t>
            </w:r>
          </w:p>
        </w:tc>
        <w:tc>
          <w:tcPr>
            <w:tcW w:w="1450" w:type="dxa"/>
          </w:tcPr>
          <w:p w14:paraId="12CC3612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16.6 (11.6-21.0), 3.4, 13.6, 19.5</w:t>
            </w:r>
          </w:p>
        </w:tc>
        <w:tc>
          <w:tcPr>
            <w:tcW w:w="1183" w:type="dxa"/>
          </w:tcPr>
          <w:p w14:paraId="3F4308D0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15.0 (10.0-20.0), 3.5, 12.4, 17.0</w:t>
            </w:r>
          </w:p>
        </w:tc>
      </w:tr>
    </w:tbl>
    <w:p w14:paraId="112FA19F" w14:textId="77777777" w:rsidR="007C504F" w:rsidRPr="007C504F" w:rsidRDefault="007C504F" w:rsidP="007C504F">
      <w:pPr>
        <w:rPr>
          <w:rFonts w:ascii="Times New Roman" w:hAnsi="Times New Roman" w:cs="Times New Roman"/>
          <w:lang w:val="en-GB"/>
        </w:rPr>
      </w:pPr>
    </w:p>
    <w:p w14:paraId="6B581A1D" w14:textId="77777777" w:rsidR="007C504F" w:rsidRPr="007C504F" w:rsidRDefault="007C504F" w:rsidP="007C504F">
      <w:pPr>
        <w:rPr>
          <w:rFonts w:ascii="Times New Roman" w:hAnsi="Times New Roman" w:cs="Times New Roman"/>
          <w:lang w:val="en-GB"/>
        </w:rPr>
      </w:pPr>
      <w:r w:rsidRPr="007C504F">
        <w:rPr>
          <w:rFonts w:ascii="Times New Roman" w:hAnsi="Times New Roman" w:cs="Times New Roman"/>
          <w:b/>
          <w:bCs/>
          <w:lang w:val="en-GB"/>
        </w:rPr>
        <w:t>Supplementary Table 2:</w:t>
      </w:r>
      <w:r w:rsidRPr="007C504F">
        <w:rPr>
          <w:rFonts w:ascii="Times New Roman" w:hAnsi="Times New Roman" w:cs="Times New Roman"/>
          <w:lang w:val="en-GB"/>
        </w:rPr>
        <w:t xml:space="preserve"> ICU patients</w:t>
      </w:r>
    </w:p>
    <w:tbl>
      <w:tblPr>
        <w:tblStyle w:val="Tabellrutenett"/>
        <w:tblW w:w="9222" w:type="dxa"/>
        <w:tblLook w:val="04A0" w:firstRow="1" w:lastRow="0" w:firstColumn="1" w:lastColumn="0" w:noHBand="0" w:noVBand="1"/>
      </w:tblPr>
      <w:tblGrid>
        <w:gridCol w:w="852"/>
        <w:gridCol w:w="850"/>
        <w:gridCol w:w="956"/>
        <w:gridCol w:w="956"/>
        <w:gridCol w:w="920"/>
        <w:gridCol w:w="947"/>
        <w:gridCol w:w="947"/>
        <w:gridCol w:w="908"/>
        <w:gridCol w:w="943"/>
        <w:gridCol w:w="943"/>
      </w:tblGrid>
      <w:tr w:rsidR="00070D84" w:rsidRPr="007C504F" w14:paraId="06B4212B" w14:textId="77777777" w:rsidTr="00070D84">
        <w:trPr>
          <w:trHeight w:val="481"/>
        </w:trPr>
        <w:tc>
          <w:tcPr>
            <w:tcW w:w="852" w:type="dxa"/>
          </w:tcPr>
          <w:p w14:paraId="2DEEC412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Finger LP2.1</w:t>
            </w:r>
          </w:p>
        </w:tc>
        <w:tc>
          <w:tcPr>
            <w:tcW w:w="850" w:type="dxa"/>
          </w:tcPr>
          <w:p w14:paraId="3BE4B1F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Finger LP2.2</w:t>
            </w:r>
          </w:p>
        </w:tc>
        <w:tc>
          <w:tcPr>
            <w:tcW w:w="956" w:type="dxa"/>
          </w:tcPr>
          <w:p w14:paraId="4F8D33BD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Earlobe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LP2.1</w:t>
            </w:r>
          </w:p>
        </w:tc>
        <w:tc>
          <w:tcPr>
            <w:tcW w:w="956" w:type="dxa"/>
          </w:tcPr>
          <w:p w14:paraId="7706CB06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Earlobe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LP2.2</w:t>
            </w:r>
          </w:p>
        </w:tc>
        <w:tc>
          <w:tcPr>
            <w:tcW w:w="920" w:type="dxa"/>
          </w:tcPr>
          <w:p w14:paraId="5AA79E90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Arterial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ABL</w:t>
            </w:r>
          </w:p>
        </w:tc>
        <w:tc>
          <w:tcPr>
            <w:tcW w:w="947" w:type="dxa"/>
          </w:tcPr>
          <w:p w14:paraId="6B7ADE0A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Arterial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LP2.1</w:t>
            </w:r>
          </w:p>
        </w:tc>
        <w:tc>
          <w:tcPr>
            <w:tcW w:w="947" w:type="dxa"/>
          </w:tcPr>
          <w:p w14:paraId="63A51CC4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Arterial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LP2.2</w:t>
            </w:r>
          </w:p>
        </w:tc>
        <w:tc>
          <w:tcPr>
            <w:tcW w:w="908" w:type="dxa"/>
          </w:tcPr>
          <w:p w14:paraId="504D8436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Venous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ABL</w:t>
            </w:r>
          </w:p>
        </w:tc>
        <w:tc>
          <w:tcPr>
            <w:tcW w:w="943" w:type="dxa"/>
          </w:tcPr>
          <w:p w14:paraId="48D5F2DE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Venous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LP2.1</w:t>
            </w:r>
          </w:p>
        </w:tc>
        <w:tc>
          <w:tcPr>
            <w:tcW w:w="943" w:type="dxa"/>
          </w:tcPr>
          <w:p w14:paraId="52D31407" w14:textId="77777777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proofErr w:type="spellStart"/>
            <w:r w:rsidRPr="007C504F">
              <w:rPr>
                <w:rFonts w:ascii="Times New Roman" w:hAnsi="Times New Roman" w:cs="Times New Roman"/>
              </w:rPr>
              <w:t>Venous</w:t>
            </w:r>
            <w:proofErr w:type="spellEnd"/>
            <w:r w:rsidRPr="007C504F">
              <w:rPr>
                <w:rFonts w:ascii="Times New Roman" w:hAnsi="Times New Roman" w:cs="Times New Roman"/>
              </w:rPr>
              <w:t xml:space="preserve"> LP2.2</w:t>
            </w:r>
          </w:p>
        </w:tc>
      </w:tr>
      <w:tr w:rsidR="00070D84" w:rsidRPr="007C504F" w14:paraId="79B3477D" w14:textId="77777777" w:rsidTr="00070D84">
        <w:trPr>
          <w:trHeight w:val="1440"/>
        </w:trPr>
        <w:tc>
          <w:tcPr>
            <w:tcW w:w="852" w:type="dxa"/>
          </w:tcPr>
          <w:p w14:paraId="4769332E" w14:textId="5C533580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6.8 (1.2-25.0),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7.5,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1.8, 8.0</w:t>
            </w:r>
          </w:p>
        </w:tc>
        <w:tc>
          <w:tcPr>
            <w:tcW w:w="850" w:type="dxa"/>
          </w:tcPr>
          <w:p w14:paraId="29DD4D45" w14:textId="1A2EAA7F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5.5 (1.4-13.3)</w:t>
            </w:r>
            <w:r w:rsidR="00070D84">
              <w:rPr>
                <w:rFonts w:ascii="Times New Roman" w:hAnsi="Times New Roman" w:cs="Times New Roman"/>
              </w:rPr>
              <w:t xml:space="preserve">, </w:t>
            </w:r>
            <w:r w:rsidRPr="007C504F">
              <w:rPr>
                <w:rFonts w:ascii="Times New Roman" w:hAnsi="Times New Roman" w:cs="Times New Roman"/>
              </w:rPr>
              <w:t xml:space="preserve">4.7, 1.8, 9.8 </w:t>
            </w:r>
          </w:p>
        </w:tc>
        <w:tc>
          <w:tcPr>
            <w:tcW w:w="956" w:type="dxa"/>
          </w:tcPr>
          <w:p w14:paraId="29EA1693" w14:textId="0B4F8DE0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5.5 (1.6-21.7),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6.4, 1.6, 21.7</w:t>
            </w:r>
          </w:p>
        </w:tc>
        <w:tc>
          <w:tcPr>
            <w:tcW w:w="956" w:type="dxa"/>
          </w:tcPr>
          <w:p w14:paraId="1470DC52" w14:textId="060285A6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5.4 (1.5-21.9),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6.4, 1.7, 6.7</w:t>
            </w:r>
          </w:p>
        </w:tc>
        <w:tc>
          <w:tcPr>
            <w:tcW w:w="920" w:type="dxa"/>
          </w:tcPr>
          <w:p w14:paraId="48C1043D" w14:textId="29CDD86B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4.2 (1.0-16.0),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4.6, 1.4, 5.6</w:t>
            </w:r>
          </w:p>
        </w:tc>
        <w:tc>
          <w:tcPr>
            <w:tcW w:w="947" w:type="dxa"/>
          </w:tcPr>
          <w:p w14:paraId="2FCC78D2" w14:textId="58F453AA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4.8 (1.0-20.4),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6.03, 1.4, 6.0</w:t>
            </w:r>
          </w:p>
        </w:tc>
        <w:tc>
          <w:tcPr>
            <w:tcW w:w="947" w:type="dxa"/>
          </w:tcPr>
          <w:p w14:paraId="5243CFE7" w14:textId="303A95F2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4.9 (1.0-21.4),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6.3, 1.4, 5.5</w:t>
            </w:r>
          </w:p>
        </w:tc>
        <w:tc>
          <w:tcPr>
            <w:tcW w:w="908" w:type="dxa"/>
          </w:tcPr>
          <w:p w14:paraId="0E8BB2ED" w14:textId="5297420D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4.2 (0.9-16.0),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4.5, 1.5, 5.5</w:t>
            </w:r>
          </w:p>
        </w:tc>
        <w:tc>
          <w:tcPr>
            <w:tcW w:w="943" w:type="dxa"/>
          </w:tcPr>
          <w:p w14:paraId="205BF80E" w14:textId="0FCDBE19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3.9 (1.6-8.9),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2.8, 1.6, 5.4</w:t>
            </w:r>
          </w:p>
        </w:tc>
        <w:tc>
          <w:tcPr>
            <w:tcW w:w="943" w:type="dxa"/>
          </w:tcPr>
          <w:p w14:paraId="0347EF48" w14:textId="63028299" w:rsidR="007C504F" w:rsidRPr="007C504F" w:rsidRDefault="007C504F" w:rsidP="00AB1B3E">
            <w:pPr>
              <w:rPr>
                <w:rFonts w:ascii="Times New Roman" w:hAnsi="Times New Roman" w:cs="Times New Roman"/>
              </w:rPr>
            </w:pPr>
            <w:r w:rsidRPr="007C504F">
              <w:rPr>
                <w:rFonts w:ascii="Times New Roman" w:hAnsi="Times New Roman" w:cs="Times New Roman"/>
              </w:rPr>
              <w:t>5.9 (1.5-24.0),</w:t>
            </w:r>
            <w:r w:rsidR="00070D84">
              <w:rPr>
                <w:rFonts w:ascii="Times New Roman" w:hAnsi="Times New Roman" w:cs="Times New Roman"/>
              </w:rPr>
              <w:t xml:space="preserve"> </w:t>
            </w:r>
            <w:r w:rsidRPr="007C504F">
              <w:rPr>
                <w:rFonts w:ascii="Times New Roman" w:hAnsi="Times New Roman" w:cs="Times New Roman"/>
              </w:rPr>
              <w:t>6.9, 1.7, 7.5</w:t>
            </w:r>
          </w:p>
        </w:tc>
      </w:tr>
    </w:tbl>
    <w:p w14:paraId="48A867EB" w14:textId="3F46853E" w:rsidR="007C504F" w:rsidRPr="007C504F" w:rsidRDefault="007C504F" w:rsidP="007C504F">
      <w:pPr>
        <w:rPr>
          <w:rFonts w:ascii="Times New Roman" w:hAnsi="Times New Roman" w:cs="Times New Roman"/>
          <w:lang w:val="en-GB"/>
        </w:rPr>
      </w:pPr>
      <w:r w:rsidRPr="007C504F">
        <w:rPr>
          <w:rFonts w:ascii="Times New Roman" w:hAnsi="Times New Roman" w:cs="Times New Roman"/>
          <w:b/>
          <w:bCs/>
          <w:lang w:val="en-GB"/>
        </w:rPr>
        <w:t>Supplementary Table 2:</w:t>
      </w:r>
      <w:r w:rsidRPr="007C504F">
        <w:rPr>
          <w:rFonts w:ascii="Times New Roman" w:hAnsi="Times New Roman" w:cs="Times New Roman"/>
          <w:lang w:val="en-GB"/>
        </w:rPr>
        <w:t xml:space="preserve"> Mean (min, max), </w:t>
      </w:r>
      <w:proofErr w:type="gramStart"/>
      <w:r w:rsidRPr="007C504F">
        <w:rPr>
          <w:rFonts w:ascii="Times New Roman" w:hAnsi="Times New Roman" w:cs="Times New Roman"/>
          <w:lang w:val="en-GB"/>
        </w:rPr>
        <w:t>std</w:t>
      </w:r>
      <w:proofErr w:type="gramEnd"/>
      <w:r w:rsidRPr="007C504F">
        <w:rPr>
          <w:rFonts w:ascii="Times New Roman" w:hAnsi="Times New Roman" w:cs="Times New Roman"/>
          <w:lang w:val="en-GB"/>
        </w:rPr>
        <w:t xml:space="preserve">, 1.IQR, 3.IQR. </w:t>
      </w:r>
    </w:p>
    <w:p w14:paraId="04E65BE3" w14:textId="77777777" w:rsidR="00C07802" w:rsidRPr="007C504F" w:rsidRDefault="00BE3E35">
      <w:pPr>
        <w:rPr>
          <w:rFonts w:ascii="Times New Roman" w:hAnsi="Times New Roman" w:cs="Times New Roman"/>
          <w:lang w:val="en-GB"/>
        </w:rPr>
      </w:pPr>
    </w:p>
    <w:sectPr w:rsidR="00C07802" w:rsidRPr="007C5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04F"/>
    <w:rsid w:val="00070D84"/>
    <w:rsid w:val="004F2006"/>
    <w:rsid w:val="005D6549"/>
    <w:rsid w:val="006E79D5"/>
    <w:rsid w:val="007178EF"/>
    <w:rsid w:val="007C504F"/>
    <w:rsid w:val="00B060CC"/>
    <w:rsid w:val="00C3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C8B60"/>
  <w15:chartTrackingRefBased/>
  <w15:docId w15:val="{FAF13049-EAF3-47F6-8114-7131F828F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04F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7C5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Anette Raa</dc:creator>
  <cp:keywords/>
  <dc:description/>
  <cp:lastModifiedBy>Raa, Anette</cp:lastModifiedBy>
  <cp:revision>2</cp:revision>
  <dcterms:created xsi:type="dcterms:W3CDTF">2020-06-05T11:10:00Z</dcterms:created>
  <dcterms:modified xsi:type="dcterms:W3CDTF">2020-06-05T11:10:00Z</dcterms:modified>
</cp:coreProperties>
</file>