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1620F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23520">
        <w:rPr>
          <w:rFonts w:asciiTheme="majorBidi" w:hAnsiTheme="majorBidi" w:cstheme="majorBidi"/>
          <w:b/>
          <w:bCs/>
          <w:sz w:val="24"/>
          <w:szCs w:val="24"/>
        </w:rPr>
        <w:t>Appendix 1</w:t>
      </w:r>
    </w:p>
    <w:p w14:paraId="5E3BA49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b/>
          <w:bCs/>
          <w:i/>
          <w:iCs/>
          <w:sz w:val="24"/>
          <w:szCs w:val="24"/>
        </w:rPr>
        <w:t>Case description</w:t>
      </w:r>
      <w:r w:rsidRPr="00823520">
        <w:rPr>
          <w:rFonts w:asciiTheme="majorBidi" w:hAnsiTheme="majorBidi" w:cstheme="majorBidi"/>
          <w:sz w:val="24"/>
          <w:szCs w:val="24"/>
        </w:rPr>
        <w:t>:</w:t>
      </w:r>
    </w:p>
    <w:p w14:paraId="312688E7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 xml:space="preserve">A 6-year-old boy newly diagnosed with pre-B ALL is undergoing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823520">
        <w:rPr>
          <w:rFonts w:asciiTheme="majorBidi" w:hAnsiTheme="majorBidi" w:cstheme="majorBidi"/>
          <w:sz w:val="24"/>
          <w:szCs w:val="24"/>
        </w:rPr>
        <w:t>first month of induction, with weekly chemotherapy in addition to systemic steroids (IV prednisolone 60mg/m</w:t>
      </w:r>
      <w:r w:rsidRPr="0082352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823520">
        <w:rPr>
          <w:rFonts w:asciiTheme="majorBidi" w:hAnsiTheme="majorBidi" w:cstheme="majorBidi"/>
          <w:sz w:val="24"/>
          <w:szCs w:val="24"/>
        </w:rPr>
        <w:t xml:space="preserve">) and omeprazole. Chemotherapy is given via a Port-A-Cath. </w:t>
      </w:r>
      <w:r>
        <w:rPr>
          <w:rFonts w:asciiTheme="majorBidi" w:hAnsiTheme="majorBidi" w:cstheme="majorBidi"/>
          <w:sz w:val="24"/>
          <w:szCs w:val="24"/>
        </w:rPr>
        <w:t>H</w:t>
      </w:r>
      <w:r w:rsidRPr="00823520">
        <w:rPr>
          <w:rFonts w:asciiTheme="majorBidi" w:hAnsiTheme="majorBidi" w:cstheme="majorBidi"/>
          <w:sz w:val="24"/>
          <w:szCs w:val="24"/>
        </w:rPr>
        <w:t xml:space="preserve">e </w:t>
      </w:r>
      <w:r>
        <w:rPr>
          <w:rFonts w:asciiTheme="majorBidi" w:hAnsiTheme="majorBidi" w:cstheme="majorBidi"/>
          <w:sz w:val="24"/>
          <w:szCs w:val="24"/>
        </w:rPr>
        <w:t>had been</w:t>
      </w:r>
      <w:r w:rsidRPr="00823520">
        <w:rPr>
          <w:rFonts w:asciiTheme="majorBidi" w:hAnsiTheme="majorBidi" w:cstheme="majorBidi"/>
          <w:sz w:val="24"/>
          <w:szCs w:val="24"/>
        </w:rPr>
        <w:t xml:space="preserve"> in good general condition</w:t>
      </w:r>
      <w:r w:rsidRPr="009157C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when seen at the</w:t>
      </w:r>
      <w:r w:rsidRPr="00823520">
        <w:rPr>
          <w:rFonts w:asciiTheme="majorBidi" w:hAnsiTheme="majorBidi" w:cstheme="majorBidi"/>
          <w:sz w:val="24"/>
          <w:szCs w:val="24"/>
        </w:rPr>
        <w:t xml:space="preserve"> clinic during the p</w:t>
      </w:r>
      <w:r>
        <w:rPr>
          <w:rFonts w:asciiTheme="majorBidi" w:hAnsiTheme="majorBidi" w:cstheme="majorBidi"/>
          <w:sz w:val="24"/>
          <w:szCs w:val="24"/>
        </w:rPr>
        <w:t>receding</w:t>
      </w:r>
      <w:r w:rsidRPr="00823520">
        <w:rPr>
          <w:rFonts w:asciiTheme="majorBidi" w:hAnsiTheme="majorBidi" w:cstheme="majorBidi"/>
          <w:sz w:val="24"/>
          <w:szCs w:val="24"/>
        </w:rPr>
        <w:t xml:space="preserve"> week</w:t>
      </w:r>
      <w:r>
        <w:rPr>
          <w:rFonts w:asciiTheme="majorBidi" w:hAnsiTheme="majorBidi" w:cstheme="majorBidi"/>
          <w:sz w:val="24"/>
          <w:szCs w:val="24"/>
        </w:rPr>
        <w:t xml:space="preserve">. The </w:t>
      </w:r>
      <w:r w:rsidRPr="00823520">
        <w:rPr>
          <w:rFonts w:asciiTheme="majorBidi" w:hAnsiTheme="majorBidi" w:cstheme="majorBidi"/>
          <w:sz w:val="24"/>
          <w:szCs w:val="24"/>
        </w:rPr>
        <w:t>CBC show</w:t>
      </w:r>
      <w:r>
        <w:rPr>
          <w:rFonts w:asciiTheme="majorBidi" w:hAnsiTheme="majorBidi" w:cstheme="majorBidi"/>
          <w:sz w:val="24"/>
          <w:szCs w:val="24"/>
        </w:rPr>
        <w:t>s</w:t>
      </w:r>
      <w:r w:rsidRPr="00823520">
        <w:rPr>
          <w:rFonts w:asciiTheme="majorBidi" w:hAnsiTheme="majorBidi" w:cstheme="majorBidi"/>
          <w:sz w:val="24"/>
          <w:szCs w:val="24"/>
        </w:rPr>
        <w:t xml:space="preserve"> him to be neutropenic (WBC=1,000 cells/µL, </w:t>
      </w:r>
      <w:r>
        <w:rPr>
          <w:rFonts w:asciiTheme="majorBidi" w:hAnsiTheme="majorBidi" w:cstheme="majorBidi"/>
          <w:sz w:val="24"/>
          <w:szCs w:val="24"/>
        </w:rPr>
        <w:t>a</w:t>
      </w:r>
      <w:r w:rsidRPr="00823520">
        <w:rPr>
          <w:rFonts w:asciiTheme="majorBidi" w:hAnsiTheme="majorBidi" w:cstheme="majorBidi"/>
          <w:sz w:val="24"/>
          <w:szCs w:val="24"/>
        </w:rPr>
        <w:t>bsolute neutrophil count = 0 cells/µL).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23520">
        <w:rPr>
          <w:rFonts w:asciiTheme="majorBidi" w:hAnsiTheme="majorBidi" w:cstheme="majorBidi"/>
          <w:sz w:val="24"/>
          <w:szCs w:val="24"/>
        </w:rPr>
        <w:t xml:space="preserve">He is brought to the emergency department by his parents who report </w:t>
      </w:r>
      <w:r>
        <w:rPr>
          <w:rFonts w:asciiTheme="majorBidi" w:hAnsiTheme="majorBidi" w:cstheme="majorBidi"/>
          <w:sz w:val="24"/>
          <w:szCs w:val="24"/>
        </w:rPr>
        <w:t xml:space="preserve">that </w:t>
      </w:r>
      <w:r w:rsidRPr="00823520">
        <w:rPr>
          <w:rFonts w:asciiTheme="majorBidi" w:hAnsiTheme="majorBidi" w:cstheme="majorBidi"/>
          <w:sz w:val="24"/>
          <w:szCs w:val="24"/>
        </w:rPr>
        <w:t xml:space="preserve">he </w:t>
      </w:r>
      <w:r>
        <w:rPr>
          <w:rFonts w:asciiTheme="majorBidi" w:hAnsiTheme="majorBidi" w:cstheme="majorBidi"/>
          <w:sz w:val="24"/>
          <w:szCs w:val="24"/>
        </w:rPr>
        <w:t>appeared to be</w:t>
      </w:r>
      <w:r w:rsidRPr="00823520">
        <w:rPr>
          <w:rFonts w:asciiTheme="majorBidi" w:hAnsiTheme="majorBidi" w:cstheme="majorBidi"/>
          <w:sz w:val="24"/>
          <w:szCs w:val="24"/>
        </w:rPr>
        <w:t xml:space="preserve"> weak</w:t>
      </w:r>
      <w:r>
        <w:rPr>
          <w:rFonts w:asciiTheme="majorBidi" w:hAnsiTheme="majorBidi" w:cstheme="majorBidi"/>
          <w:sz w:val="24"/>
          <w:szCs w:val="24"/>
        </w:rPr>
        <w:t>er</w:t>
      </w:r>
      <w:r w:rsidRPr="00823520">
        <w:rPr>
          <w:rFonts w:asciiTheme="majorBidi" w:hAnsiTheme="majorBidi" w:cstheme="majorBidi"/>
          <w:sz w:val="24"/>
          <w:szCs w:val="24"/>
        </w:rPr>
        <w:t xml:space="preserve"> and more tired than usual over the past few hours. Inspection reveals a pale, weak</w:t>
      </w:r>
      <w:r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 xml:space="preserve">appearing child, </w:t>
      </w:r>
      <w:r>
        <w:rPr>
          <w:rFonts w:asciiTheme="majorBidi" w:hAnsiTheme="majorBidi" w:cstheme="majorBidi"/>
          <w:sz w:val="24"/>
          <w:szCs w:val="24"/>
        </w:rPr>
        <w:t xml:space="preserve">who was </w:t>
      </w:r>
      <w:r w:rsidRPr="00823520">
        <w:rPr>
          <w:rFonts w:asciiTheme="majorBidi" w:hAnsiTheme="majorBidi" w:cstheme="majorBidi"/>
          <w:sz w:val="24"/>
          <w:szCs w:val="24"/>
        </w:rPr>
        <w:t xml:space="preserve">only partially responsive to verbal stimulation. </w:t>
      </w:r>
    </w:p>
    <w:p w14:paraId="2E5EE168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Vital signs: temperature 39</w:t>
      </w:r>
      <w:r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Theme="majorBidi" w:hAnsiTheme="majorBidi" w:cstheme="majorBidi"/>
          <w:sz w:val="24"/>
          <w:szCs w:val="24"/>
        </w:rPr>
        <w:t>C</w:t>
      </w:r>
      <w:r w:rsidRPr="00823520">
        <w:rPr>
          <w:rFonts w:asciiTheme="majorBidi" w:hAnsiTheme="majorBidi" w:cstheme="majorBidi"/>
          <w:sz w:val="24"/>
          <w:szCs w:val="24"/>
        </w:rPr>
        <w:t xml:space="preserve"> (102.2</w:t>
      </w:r>
      <w:r>
        <w:rPr>
          <w:rFonts w:asciiTheme="majorBidi" w:hAnsiTheme="majorBidi" w:cstheme="majorBidi"/>
          <w:sz w:val="24"/>
          <w:szCs w:val="24"/>
        </w:rPr>
        <w:t>F</w:t>
      </w:r>
      <w:r w:rsidRPr="00823520">
        <w:rPr>
          <w:rFonts w:asciiTheme="majorBidi" w:hAnsiTheme="majorBidi" w:cstheme="majorBidi"/>
          <w:sz w:val="24"/>
          <w:szCs w:val="24"/>
        </w:rPr>
        <w:t xml:space="preserve">), </w:t>
      </w:r>
      <w:r>
        <w:rPr>
          <w:rFonts w:asciiTheme="majorBidi" w:hAnsiTheme="majorBidi" w:cstheme="majorBidi"/>
          <w:sz w:val="24"/>
          <w:szCs w:val="24"/>
        </w:rPr>
        <w:t>h</w:t>
      </w:r>
      <w:r w:rsidRPr="00823520">
        <w:rPr>
          <w:rFonts w:asciiTheme="majorBidi" w:hAnsiTheme="majorBidi" w:cstheme="majorBidi"/>
          <w:sz w:val="24"/>
          <w:szCs w:val="24"/>
        </w:rPr>
        <w:t xml:space="preserve">eart rate 170 beats/min, </w:t>
      </w:r>
      <w:r>
        <w:rPr>
          <w:rFonts w:asciiTheme="majorBidi" w:hAnsiTheme="majorBidi" w:cstheme="majorBidi"/>
          <w:sz w:val="24"/>
          <w:szCs w:val="24"/>
        </w:rPr>
        <w:t>b</w:t>
      </w:r>
      <w:r w:rsidRPr="00823520">
        <w:rPr>
          <w:rFonts w:asciiTheme="majorBidi" w:hAnsiTheme="majorBidi" w:cstheme="majorBidi"/>
          <w:sz w:val="24"/>
          <w:szCs w:val="24"/>
        </w:rPr>
        <w:t xml:space="preserve">lood pressure 65/40 mmHg, </w:t>
      </w:r>
      <w:r>
        <w:rPr>
          <w:rFonts w:asciiTheme="majorBidi" w:hAnsiTheme="majorBidi" w:cstheme="majorBidi"/>
          <w:sz w:val="24"/>
          <w:szCs w:val="24"/>
        </w:rPr>
        <w:t>r</w:t>
      </w:r>
      <w:r w:rsidRPr="00823520">
        <w:rPr>
          <w:rFonts w:asciiTheme="majorBidi" w:hAnsiTheme="majorBidi" w:cstheme="majorBidi"/>
          <w:sz w:val="24"/>
          <w:szCs w:val="24"/>
        </w:rPr>
        <w:t xml:space="preserve">espiratory rate 40 breaths/min, </w:t>
      </w:r>
      <w:r>
        <w:rPr>
          <w:rFonts w:asciiTheme="majorBidi" w:hAnsiTheme="majorBidi" w:cstheme="majorBidi"/>
          <w:sz w:val="24"/>
          <w:szCs w:val="24"/>
        </w:rPr>
        <w:t xml:space="preserve">and </w:t>
      </w:r>
      <w:r w:rsidRPr="00823520">
        <w:rPr>
          <w:rFonts w:asciiTheme="majorBidi" w:hAnsiTheme="majorBidi" w:cstheme="majorBidi"/>
          <w:sz w:val="24"/>
          <w:szCs w:val="24"/>
        </w:rPr>
        <w:t>O</w:t>
      </w:r>
      <w:r w:rsidRPr="0082352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823520">
        <w:rPr>
          <w:rFonts w:asciiTheme="majorBidi" w:hAnsiTheme="majorBidi" w:cstheme="majorBidi"/>
          <w:sz w:val="24"/>
          <w:szCs w:val="24"/>
        </w:rPr>
        <w:t xml:space="preserve"> saturation 93% </w:t>
      </w:r>
      <w:r>
        <w:rPr>
          <w:rFonts w:asciiTheme="majorBidi" w:hAnsiTheme="majorBidi" w:cstheme="majorBidi"/>
          <w:sz w:val="24"/>
          <w:szCs w:val="24"/>
        </w:rPr>
        <w:t>i</w:t>
      </w:r>
      <w:r w:rsidRPr="00823520">
        <w:rPr>
          <w:rFonts w:asciiTheme="majorBidi" w:hAnsiTheme="majorBidi" w:cstheme="majorBidi"/>
          <w:sz w:val="24"/>
          <w:szCs w:val="24"/>
        </w:rPr>
        <w:t xml:space="preserve">n room air. </w:t>
      </w:r>
      <w:r>
        <w:rPr>
          <w:rFonts w:asciiTheme="majorBidi" w:hAnsiTheme="majorBidi" w:cstheme="majorBidi"/>
          <w:sz w:val="24"/>
          <w:szCs w:val="24"/>
        </w:rPr>
        <w:t>P</w:t>
      </w:r>
      <w:r w:rsidRPr="00823520">
        <w:rPr>
          <w:rFonts w:asciiTheme="majorBidi" w:hAnsiTheme="majorBidi" w:cstheme="majorBidi"/>
          <w:sz w:val="24"/>
          <w:szCs w:val="24"/>
        </w:rPr>
        <w:t>hysical exam</w:t>
      </w:r>
      <w:r>
        <w:rPr>
          <w:rFonts w:asciiTheme="majorBidi" w:hAnsiTheme="majorBidi" w:cstheme="majorBidi"/>
          <w:sz w:val="24"/>
          <w:szCs w:val="24"/>
        </w:rPr>
        <w:t>ination:</w:t>
      </w:r>
      <w:r w:rsidRPr="00823520">
        <w:rPr>
          <w:rFonts w:asciiTheme="majorBidi" w:hAnsiTheme="majorBidi" w:cstheme="majorBidi"/>
          <w:sz w:val="24"/>
          <w:szCs w:val="24"/>
        </w:rPr>
        <w:t xml:space="preserve"> extremities cool to touch, peripheral pulses weak, and capillary refill time significantly prolonged. Port site appear</w:t>
      </w:r>
      <w:r>
        <w:rPr>
          <w:rFonts w:asciiTheme="majorBidi" w:hAnsiTheme="majorBidi" w:cstheme="majorBidi"/>
          <w:sz w:val="24"/>
          <w:szCs w:val="24"/>
        </w:rPr>
        <w:t>ance is good</w:t>
      </w:r>
      <w:r w:rsidRPr="00823520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and there are</w:t>
      </w:r>
      <w:r w:rsidRPr="00823520">
        <w:rPr>
          <w:rFonts w:asciiTheme="majorBidi" w:hAnsiTheme="majorBidi" w:cstheme="majorBidi"/>
          <w:sz w:val="24"/>
          <w:szCs w:val="24"/>
        </w:rPr>
        <w:t xml:space="preserve"> no other abnormal findings. </w:t>
      </w:r>
    </w:p>
    <w:p w14:paraId="08FA244F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F4F8FC9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Question #1:</w:t>
      </w:r>
    </w:p>
    <w:p w14:paraId="2A4C0ED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Wh</w:t>
      </w:r>
      <w:r>
        <w:rPr>
          <w:rFonts w:asciiTheme="majorBidi" w:hAnsiTheme="majorBidi" w:cstheme="majorBidi"/>
          <w:sz w:val="24"/>
          <w:szCs w:val="24"/>
        </w:rPr>
        <w:t>ich</w:t>
      </w:r>
      <w:r w:rsidRPr="00823520">
        <w:rPr>
          <w:rFonts w:asciiTheme="majorBidi" w:hAnsiTheme="majorBidi" w:cstheme="majorBidi"/>
          <w:sz w:val="24"/>
          <w:szCs w:val="24"/>
        </w:rPr>
        <w:t xml:space="preserve"> venous access will you use for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823520">
        <w:rPr>
          <w:rFonts w:asciiTheme="majorBidi" w:hAnsiTheme="majorBidi" w:cstheme="majorBidi"/>
          <w:sz w:val="24"/>
          <w:szCs w:val="24"/>
        </w:rPr>
        <w:t xml:space="preserve">initial management of this patient? </w:t>
      </w:r>
    </w:p>
    <w:p w14:paraId="42E28C59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Insert a peripheral venous catheter</w:t>
      </w:r>
    </w:p>
    <w:p w14:paraId="082F134B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Use the existing central line (Port-A-Cath)</w:t>
      </w:r>
    </w:p>
    <w:p w14:paraId="1103D960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Insert an intraosseous catheter</w:t>
      </w:r>
    </w:p>
    <w:p w14:paraId="5BB6E308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Insert a temporary central line</w:t>
      </w:r>
    </w:p>
    <w:p w14:paraId="12309BB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No preference/</w:t>
      </w:r>
      <w:r>
        <w:rPr>
          <w:rFonts w:asciiTheme="majorBidi" w:hAnsiTheme="majorBidi" w:cstheme="majorBidi"/>
          <w:sz w:val="24"/>
          <w:szCs w:val="24"/>
        </w:rPr>
        <w:t>n</w:t>
      </w:r>
      <w:r w:rsidRPr="00823520">
        <w:rPr>
          <w:rFonts w:asciiTheme="majorBidi" w:hAnsiTheme="majorBidi" w:cstheme="majorBidi"/>
          <w:sz w:val="24"/>
          <w:szCs w:val="24"/>
        </w:rPr>
        <w:t>o institutional guideline</w:t>
      </w:r>
    </w:p>
    <w:p w14:paraId="6DD2DEAC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4DB55DD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lastRenderedPageBreak/>
        <w:t>Question #2:</w:t>
      </w:r>
    </w:p>
    <w:p w14:paraId="41DE474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 xml:space="preserve">Assuming an alternative venous access was established (peripheral or intraosseous) in addition to the pre-existing central line, which would you prefer to use for fluid resuscitation?  </w:t>
      </w:r>
    </w:p>
    <w:p w14:paraId="0761CC96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The alternative catheter – peripheral or intraosseous</w:t>
      </w:r>
    </w:p>
    <w:p w14:paraId="4DF23CC8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The central line (Port-A-Cath)</w:t>
      </w:r>
    </w:p>
    <w:p w14:paraId="61129786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No preference/</w:t>
      </w:r>
      <w:r>
        <w:rPr>
          <w:rFonts w:asciiTheme="majorBidi" w:hAnsiTheme="majorBidi" w:cstheme="majorBidi"/>
          <w:sz w:val="24"/>
          <w:szCs w:val="24"/>
        </w:rPr>
        <w:t>n</w:t>
      </w:r>
      <w:r w:rsidRPr="00823520">
        <w:rPr>
          <w:rFonts w:asciiTheme="majorBidi" w:hAnsiTheme="majorBidi" w:cstheme="majorBidi"/>
          <w:sz w:val="24"/>
          <w:szCs w:val="24"/>
        </w:rPr>
        <w:t>o institutional guideline</w:t>
      </w:r>
    </w:p>
    <w:p w14:paraId="214BEBD7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Question #3:</w:t>
      </w:r>
    </w:p>
    <w:p w14:paraId="78A349C1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 xml:space="preserve">Assuming an alternative venous access was established (peripheral or intraosseous) in addition to the pre-existing central line, which would you prefer to use for administering empiric antibiotics?  </w:t>
      </w:r>
    </w:p>
    <w:p w14:paraId="2B51693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The alternative catheter – peripheral or intraosseous</w:t>
      </w:r>
    </w:p>
    <w:p w14:paraId="6D3E9023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The central line (Port-A-Cath)</w:t>
      </w:r>
    </w:p>
    <w:p w14:paraId="142C8627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No preference/</w:t>
      </w:r>
      <w:r>
        <w:rPr>
          <w:rFonts w:asciiTheme="majorBidi" w:hAnsiTheme="majorBidi" w:cstheme="majorBidi"/>
          <w:sz w:val="24"/>
          <w:szCs w:val="24"/>
        </w:rPr>
        <w:t>n</w:t>
      </w:r>
      <w:r w:rsidRPr="00823520">
        <w:rPr>
          <w:rFonts w:asciiTheme="majorBidi" w:hAnsiTheme="majorBidi" w:cstheme="majorBidi"/>
          <w:sz w:val="24"/>
          <w:szCs w:val="24"/>
        </w:rPr>
        <w:t>o institutional guideline</w:t>
      </w:r>
    </w:p>
    <w:p w14:paraId="0B234E54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Question #4:</w:t>
      </w:r>
    </w:p>
    <w:p w14:paraId="64809CEB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 xml:space="preserve">Assuming an alternative venous access was established (peripheral or intraosseous) in addition to the pre-existing central line, which would you prefer to use for administering vasopressors/inotropes?  </w:t>
      </w:r>
    </w:p>
    <w:p w14:paraId="3510CA40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The alternative catheter – peripheral or intraosseous</w:t>
      </w:r>
    </w:p>
    <w:p w14:paraId="602BBBC9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The central line (Port-A-Cath)</w:t>
      </w:r>
    </w:p>
    <w:p w14:paraId="08CFF340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No preference/</w:t>
      </w:r>
      <w:r>
        <w:rPr>
          <w:rFonts w:asciiTheme="majorBidi" w:hAnsiTheme="majorBidi" w:cstheme="majorBidi"/>
          <w:sz w:val="24"/>
          <w:szCs w:val="24"/>
        </w:rPr>
        <w:t>n</w:t>
      </w:r>
      <w:r w:rsidRPr="00823520">
        <w:rPr>
          <w:rFonts w:asciiTheme="majorBidi" w:hAnsiTheme="majorBidi" w:cstheme="majorBidi"/>
          <w:sz w:val="24"/>
          <w:szCs w:val="24"/>
        </w:rPr>
        <w:t>o institutional guideline</w:t>
      </w:r>
    </w:p>
    <w:p w14:paraId="2CB3A0F0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Question #5:</w:t>
      </w:r>
    </w:p>
    <w:p w14:paraId="0231E3FE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</w:t>
      </w:r>
      <w:r w:rsidRPr="00823520">
        <w:rPr>
          <w:rFonts w:asciiTheme="majorBidi" w:hAnsiTheme="majorBidi" w:cstheme="majorBidi"/>
          <w:sz w:val="24"/>
          <w:szCs w:val="24"/>
        </w:rPr>
        <w:t xml:space="preserve"> the patient </w:t>
      </w:r>
      <w:r>
        <w:rPr>
          <w:rFonts w:asciiTheme="majorBidi" w:hAnsiTheme="majorBidi" w:cstheme="majorBidi"/>
          <w:sz w:val="24"/>
          <w:szCs w:val="24"/>
        </w:rPr>
        <w:t xml:space="preserve">who is </w:t>
      </w:r>
      <w:r w:rsidRPr="00823520">
        <w:rPr>
          <w:rFonts w:asciiTheme="majorBidi" w:hAnsiTheme="majorBidi" w:cstheme="majorBidi"/>
          <w:sz w:val="24"/>
          <w:szCs w:val="24"/>
        </w:rPr>
        <w:t xml:space="preserve">hemodynamically unstable, at what point in this clinical scenario should an emergent removal </w:t>
      </w:r>
      <w:r>
        <w:rPr>
          <w:rFonts w:asciiTheme="majorBidi" w:hAnsiTheme="majorBidi" w:cstheme="majorBidi"/>
          <w:sz w:val="24"/>
          <w:szCs w:val="24"/>
        </w:rPr>
        <w:t>o</w:t>
      </w:r>
      <w:r w:rsidRPr="00823520">
        <w:rPr>
          <w:rFonts w:asciiTheme="majorBidi" w:hAnsiTheme="majorBidi" w:cstheme="majorBidi"/>
          <w:sz w:val="24"/>
          <w:szCs w:val="24"/>
        </w:rPr>
        <w:t xml:space="preserve">f the pre-existing central line be considered?  </w:t>
      </w:r>
    </w:p>
    <w:p w14:paraId="4F0441B8" w14:textId="77777777" w:rsidR="00AD1E43" w:rsidRPr="00823520" w:rsidRDefault="00AD1E43" w:rsidP="00AD1E43">
      <w:pPr>
        <w:spacing w:after="0" w:line="480" w:lineRule="auto"/>
        <w:ind w:hanging="360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lastRenderedPageBreak/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 xml:space="preserve">Immediately at presentation of a hemodynamically unstable neutropenic patient, regardless of alternative vascular access </w:t>
      </w:r>
    </w:p>
    <w:p w14:paraId="7159FD65" w14:textId="77777777" w:rsidR="00AD1E43" w:rsidRPr="00823520" w:rsidRDefault="00AD1E43" w:rsidP="00AD1E43">
      <w:pPr>
        <w:spacing w:after="0" w:line="480" w:lineRule="auto"/>
        <w:ind w:hanging="360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At the time of presentation of a hemodynamically unstable neutropenic patient, immediately after obtaining an alternative vascular access</w:t>
      </w:r>
    </w:p>
    <w:p w14:paraId="245AFC76" w14:textId="77777777" w:rsidR="00AD1E43" w:rsidRPr="00823520" w:rsidRDefault="00AD1E43" w:rsidP="00AD1E43">
      <w:pPr>
        <w:spacing w:after="0" w:line="480" w:lineRule="auto"/>
        <w:ind w:hanging="360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After fluid resuscitation and empiric antibiotic treatment if they fail to stabilize the patient</w:t>
      </w:r>
    </w:p>
    <w:p w14:paraId="5193FC94" w14:textId="77777777" w:rsidR="00AD1E43" w:rsidRPr="00823520" w:rsidRDefault="00AD1E43" w:rsidP="00AD1E43">
      <w:pPr>
        <w:spacing w:after="0" w:line="480" w:lineRule="auto"/>
        <w:ind w:hanging="360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After fluid resuscitation, empiric antibiotic treatment</w:t>
      </w:r>
      <w:r>
        <w:rPr>
          <w:rFonts w:asciiTheme="majorBidi" w:hAnsiTheme="majorBidi" w:cstheme="majorBidi"/>
          <w:sz w:val="24"/>
          <w:szCs w:val="24"/>
        </w:rPr>
        <w:t>,</w:t>
      </w:r>
      <w:r w:rsidRPr="00823520">
        <w:rPr>
          <w:rFonts w:asciiTheme="majorBidi" w:hAnsiTheme="majorBidi" w:cstheme="majorBidi"/>
          <w:sz w:val="24"/>
          <w:szCs w:val="24"/>
        </w:rPr>
        <w:t xml:space="preserve"> and initiation of inotropes if they fail to stabilize the patient</w:t>
      </w:r>
    </w:p>
    <w:p w14:paraId="354D9F12" w14:textId="77777777" w:rsidR="00AD1E43" w:rsidRPr="00823520" w:rsidRDefault="00AD1E43" w:rsidP="00AD1E43">
      <w:pPr>
        <w:spacing w:after="0" w:line="480" w:lineRule="auto"/>
        <w:ind w:hanging="360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There is no indication for emergent central line removal during this scenario</w:t>
      </w:r>
    </w:p>
    <w:p w14:paraId="7DDC3F31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057129D9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Demographics:</w:t>
      </w:r>
    </w:p>
    <w:p w14:paraId="615F24CD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What is your subspecialty?</w:t>
      </w:r>
    </w:p>
    <w:p w14:paraId="1A13A471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Pediatric Emergency Medicine</w:t>
      </w:r>
    </w:p>
    <w:p w14:paraId="7E983FF7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Pediatric Intensive Care</w:t>
      </w:r>
    </w:p>
    <w:p w14:paraId="31DADA6C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Pediatric Hematology-Oncology</w:t>
      </w:r>
    </w:p>
    <w:p w14:paraId="33FA2618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 xml:space="preserve">What </w:t>
      </w:r>
      <w:r>
        <w:rPr>
          <w:rFonts w:asciiTheme="majorBidi" w:hAnsiTheme="majorBidi" w:cstheme="majorBidi"/>
          <w:sz w:val="24"/>
          <w:szCs w:val="24"/>
        </w:rPr>
        <w:t xml:space="preserve">is your </w:t>
      </w:r>
      <w:r w:rsidRPr="00823520">
        <w:rPr>
          <w:rFonts w:asciiTheme="majorBidi" w:hAnsiTheme="majorBidi" w:cstheme="majorBidi"/>
          <w:sz w:val="24"/>
          <w:szCs w:val="24"/>
        </w:rPr>
        <w:t>gender identif</w:t>
      </w:r>
      <w:r>
        <w:rPr>
          <w:rFonts w:asciiTheme="majorBidi" w:hAnsiTheme="majorBidi" w:cstheme="majorBidi"/>
          <w:sz w:val="24"/>
          <w:szCs w:val="24"/>
        </w:rPr>
        <w:t>ication</w:t>
      </w:r>
      <w:r w:rsidRPr="00823520">
        <w:rPr>
          <w:rFonts w:asciiTheme="majorBidi" w:hAnsiTheme="majorBidi" w:cstheme="majorBidi"/>
          <w:sz w:val="24"/>
          <w:szCs w:val="24"/>
        </w:rPr>
        <w:t>?</w:t>
      </w:r>
    </w:p>
    <w:p w14:paraId="1E943DC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Male</w:t>
      </w:r>
    </w:p>
    <w:p w14:paraId="38132468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Female</w:t>
      </w:r>
    </w:p>
    <w:p w14:paraId="51688232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Prefer not to answer</w:t>
      </w:r>
    </w:p>
    <w:p w14:paraId="31579EE4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 xml:space="preserve">Are you an attending or a fellow? </w:t>
      </w:r>
    </w:p>
    <w:p w14:paraId="09776BCB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  <w:t>Attending</w:t>
      </w:r>
    </w:p>
    <w:p w14:paraId="456F11DA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-</w:t>
      </w:r>
      <w:r w:rsidRPr="0082352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F</w:t>
      </w:r>
      <w:r w:rsidRPr="00823520">
        <w:rPr>
          <w:rFonts w:asciiTheme="majorBidi" w:hAnsiTheme="majorBidi" w:cstheme="majorBidi"/>
          <w:sz w:val="24"/>
          <w:szCs w:val="24"/>
        </w:rPr>
        <w:t>ellow</w:t>
      </w:r>
    </w:p>
    <w:p w14:paraId="510CC07F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>Attending physician – how many years of experience do you have in your field?</w:t>
      </w:r>
    </w:p>
    <w:p w14:paraId="71419BFB" w14:textId="77777777" w:rsidR="00AD1E43" w:rsidRPr="00823520" w:rsidRDefault="00AD1E43" w:rsidP="00AD1E43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23520">
        <w:rPr>
          <w:rFonts w:asciiTheme="majorBidi" w:hAnsiTheme="majorBidi" w:cstheme="majorBidi"/>
          <w:sz w:val="24"/>
          <w:szCs w:val="24"/>
        </w:rPr>
        <w:t xml:space="preserve">Please </w:t>
      </w:r>
      <w:r>
        <w:rPr>
          <w:rFonts w:asciiTheme="majorBidi" w:hAnsiTheme="majorBidi" w:cstheme="majorBidi"/>
          <w:sz w:val="24"/>
          <w:szCs w:val="24"/>
        </w:rPr>
        <w:t>a</w:t>
      </w:r>
      <w:r w:rsidRPr="00823520">
        <w:rPr>
          <w:rFonts w:asciiTheme="majorBidi" w:hAnsiTheme="majorBidi" w:cstheme="majorBidi"/>
          <w:sz w:val="24"/>
          <w:szCs w:val="24"/>
        </w:rPr>
        <w:t xml:space="preserve">dd any additional comments or questions. </w:t>
      </w:r>
    </w:p>
    <w:p w14:paraId="1BA85D8D" w14:textId="77777777" w:rsidR="000D6A94" w:rsidRDefault="000D6A94"/>
    <w:sectPr w:rsidR="000D6A94" w:rsidSect="00F52620">
      <w:head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261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09CFD6" w14:textId="77777777" w:rsidR="00F52620" w:rsidRDefault="0000000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77350E" w14:textId="77777777" w:rsidR="00F5262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43"/>
    <w:rsid w:val="000D6A94"/>
    <w:rsid w:val="00AD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F8874"/>
  <w15:chartTrackingRefBased/>
  <w15:docId w15:val="{AB255F38-4A49-44F5-BD1C-C482EFA9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E4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E43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D1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Neta Cohen</dc:creator>
  <cp:keywords/>
  <dc:description/>
  <cp:lastModifiedBy>Neta Cohen</cp:lastModifiedBy>
  <cp:revision>1</cp:revision>
  <dcterms:created xsi:type="dcterms:W3CDTF">2022-10-14T20:44:00Z</dcterms:created>
  <dcterms:modified xsi:type="dcterms:W3CDTF">2022-10-14T20:44:00Z</dcterms:modified>
</cp:coreProperties>
</file>